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5729" w:rsidRPr="00D755C2" w:rsidRDefault="00CD5729" w:rsidP="00D755C2">
      <w:pPr>
        <w:jc w:val="center"/>
        <w:rPr>
          <w:b/>
          <w:color w:val="0070C0"/>
          <w:sz w:val="56"/>
          <w:szCs w:val="56"/>
          <w:u w:val="single"/>
        </w:rPr>
      </w:pPr>
      <w:proofErr w:type="spellStart"/>
      <w:r w:rsidRPr="00856306">
        <w:rPr>
          <w:b/>
          <w:color w:val="0070C0"/>
          <w:sz w:val="56"/>
          <w:szCs w:val="56"/>
          <w:u w:val="single"/>
        </w:rPr>
        <w:t>capacit</w:t>
      </w:r>
      <w:r w:rsidRPr="00856306">
        <w:rPr>
          <w:b/>
          <w:color w:val="C00000"/>
          <w:sz w:val="56"/>
          <w:szCs w:val="56"/>
          <w:u w:val="single"/>
        </w:rPr>
        <w:t>A</w:t>
      </w:r>
      <w:r w:rsidRPr="00856306">
        <w:rPr>
          <w:b/>
          <w:color w:val="00B050"/>
          <w:sz w:val="56"/>
          <w:szCs w:val="56"/>
          <w:u w:val="single"/>
        </w:rPr>
        <w:t>R</w:t>
      </w:r>
      <w:r w:rsidRPr="00856306">
        <w:rPr>
          <w:b/>
          <w:color w:val="FFC000" w:themeColor="accent4"/>
          <w:sz w:val="56"/>
          <w:szCs w:val="56"/>
          <w:u w:val="single"/>
        </w:rPr>
        <w:t>T</w:t>
      </w:r>
      <w:r w:rsidRPr="00856306">
        <w:rPr>
          <w:b/>
          <w:color w:val="7030A0"/>
          <w:sz w:val="56"/>
          <w:szCs w:val="56"/>
          <w:u w:val="single"/>
        </w:rPr>
        <w:t>E</w:t>
      </w:r>
      <w:proofErr w:type="spellEnd"/>
    </w:p>
    <w:p w:rsidR="00856306" w:rsidRDefault="00856306"/>
    <w:p w:rsidR="00856306" w:rsidRDefault="00D755C2">
      <w:r>
        <w:rPr>
          <w:noProof/>
        </w:rPr>
        <w:drawing>
          <wp:inline distT="0" distB="0" distL="0" distR="0">
            <wp:extent cx="5305425" cy="762952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05425" cy="7629525"/>
                    </a:xfrm>
                    <a:prstGeom prst="rect">
                      <a:avLst/>
                    </a:prstGeom>
                    <a:noFill/>
                    <a:ln>
                      <a:noFill/>
                    </a:ln>
                  </pic:spPr>
                </pic:pic>
              </a:graphicData>
            </a:graphic>
          </wp:inline>
        </w:drawing>
      </w:r>
      <w:bookmarkStart w:id="0" w:name="_GoBack"/>
      <w:bookmarkEnd w:id="0"/>
    </w:p>
    <w:p w:rsidR="00856306" w:rsidRDefault="00856306"/>
    <w:p w:rsidR="00CD5729" w:rsidRPr="005D4C1A" w:rsidRDefault="00180A9D">
      <w:pPr>
        <w:rPr>
          <w:b/>
        </w:rPr>
      </w:pPr>
      <w:r>
        <w:rPr>
          <w:b/>
        </w:rPr>
        <w:lastRenderedPageBreak/>
        <w:t>Justificación del proyecto</w:t>
      </w:r>
    </w:p>
    <w:p w:rsidR="00863888" w:rsidRDefault="00863888" w:rsidP="00863888">
      <w:pPr>
        <w:spacing w:before="100" w:beforeAutospacing="1" w:after="100" w:afterAutospacing="1" w:line="240" w:lineRule="auto"/>
        <w:jc w:val="both"/>
        <w:rPr>
          <w:rFonts w:ascii="Calibri" w:eastAsia="Times New Roman" w:hAnsi="Calibri" w:cs="Calibri"/>
          <w:lang w:eastAsia="es-ES"/>
        </w:rPr>
      </w:pPr>
      <w:r w:rsidRPr="00863888">
        <w:rPr>
          <w:rFonts w:ascii="Calibri" w:eastAsia="Times New Roman" w:hAnsi="Calibri" w:cs="Calibri"/>
          <w:lang w:eastAsia="es-ES"/>
        </w:rPr>
        <w:t xml:space="preserve">La idea de este proyecto tiene su origen en el taller de serigrafía del centro ocupacional de Plena Inclusión Montijo en el año 2010. La práctica diaria de actividades para el aprendizaje de una profesión, como son las artes gráficas, puso de manifiesto la dificultad que algunas personas tenían con la tarea de centrar nombres o imágenes en </w:t>
      </w:r>
      <w:r w:rsidR="000A4D7D">
        <w:rPr>
          <w:rFonts w:ascii="Calibri" w:eastAsia="Times New Roman" w:hAnsi="Calibri" w:cs="Calibri"/>
          <w:lang w:eastAsia="es-ES"/>
        </w:rPr>
        <w:t>distintas superficies</w:t>
      </w:r>
      <w:r w:rsidRPr="00863888">
        <w:rPr>
          <w:rFonts w:ascii="Calibri" w:eastAsia="Times New Roman" w:hAnsi="Calibri" w:cs="Calibri"/>
          <w:lang w:eastAsia="es-ES"/>
        </w:rPr>
        <w:t xml:space="preserve"> para después proceder a su plasmación mediante </w:t>
      </w:r>
      <w:r w:rsidR="000A4D7D" w:rsidRPr="00863888">
        <w:rPr>
          <w:rFonts w:ascii="Calibri" w:eastAsia="Times New Roman" w:hAnsi="Calibri" w:cs="Calibri"/>
          <w:lang w:eastAsia="es-ES"/>
        </w:rPr>
        <w:t>transfer</w:t>
      </w:r>
      <w:r w:rsidRPr="00863888">
        <w:rPr>
          <w:rFonts w:ascii="Calibri" w:eastAsia="Times New Roman" w:hAnsi="Calibri" w:cs="Calibri"/>
          <w:lang w:eastAsia="es-ES"/>
        </w:rPr>
        <w:t xml:space="preserve"> o serigrafía.</w:t>
      </w:r>
    </w:p>
    <w:p w:rsidR="00863888" w:rsidRDefault="000A4D7D" w:rsidP="00863888">
      <w:pPr>
        <w:spacing w:before="100" w:beforeAutospacing="1" w:after="100" w:afterAutospacing="1" w:line="240" w:lineRule="auto"/>
        <w:jc w:val="both"/>
        <w:rPr>
          <w:rFonts w:ascii="Calibri" w:eastAsia="Times New Roman" w:hAnsi="Calibri" w:cs="Calibri"/>
          <w:lang w:eastAsia="es-ES"/>
        </w:rPr>
      </w:pPr>
      <w:r>
        <w:rPr>
          <w:rFonts w:ascii="Calibri" w:eastAsia="Times New Roman" w:hAnsi="Calibri" w:cs="Calibri"/>
          <w:lang w:eastAsia="es-ES"/>
        </w:rPr>
        <w:t xml:space="preserve">Para ello, se decide </w:t>
      </w:r>
      <w:r w:rsidR="00863888" w:rsidRPr="00863888">
        <w:rPr>
          <w:rFonts w:ascii="Calibri" w:eastAsia="Times New Roman" w:hAnsi="Calibri" w:cs="Calibri"/>
          <w:lang w:eastAsia="es-ES"/>
        </w:rPr>
        <w:t xml:space="preserve">realizar </w:t>
      </w:r>
      <w:r w:rsidR="00863888" w:rsidRPr="00863888">
        <w:rPr>
          <w:rFonts w:ascii="Calibri" w:eastAsia="Times New Roman" w:hAnsi="Calibri" w:cs="Calibri"/>
          <w:b/>
          <w:lang w:eastAsia="es-ES"/>
        </w:rPr>
        <w:t>interpretaciones de obras de arte de la pintura</w:t>
      </w:r>
      <w:r w:rsidR="00863888" w:rsidRPr="00863888">
        <w:rPr>
          <w:rFonts w:ascii="Calibri" w:eastAsia="Times New Roman" w:hAnsi="Calibri" w:cs="Calibri"/>
          <w:lang w:eastAsia="es-ES"/>
        </w:rPr>
        <w:t xml:space="preserve"> con el fin de practicar y asimilar la orientación espacial, contemplando objetos, figuras, personas, para comprender el tamaño de estos y así poder distribuirlos por el espacio de trabajo, respetando los márgenes de las superficies donde se realizan y sin que </w:t>
      </w:r>
      <w:r>
        <w:rPr>
          <w:rFonts w:ascii="Calibri" w:eastAsia="Times New Roman" w:hAnsi="Calibri" w:cs="Calibri"/>
          <w:lang w:eastAsia="es-ES"/>
        </w:rPr>
        <w:t>quedaran</w:t>
      </w:r>
      <w:r w:rsidR="00E22077">
        <w:rPr>
          <w:rFonts w:ascii="Calibri" w:eastAsia="Times New Roman" w:hAnsi="Calibri" w:cs="Calibri"/>
          <w:lang w:eastAsia="es-ES"/>
        </w:rPr>
        <w:t xml:space="preserve"> torcidos o descuadrados</w:t>
      </w:r>
      <w:r w:rsidR="00863888" w:rsidRPr="00863888">
        <w:rPr>
          <w:rFonts w:ascii="Calibri" w:eastAsia="Times New Roman" w:hAnsi="Calibri" w:cs="Calibri"/>
          <w:lang w:eastAsia="es-ES"/>
        </w:rPr>
        <w:t>… todo ello en el concepto del plano visual ayudándose de apoyos como marcas visuales, señalización de ejes y otras estrategias personales adaptadas a las necesidades de cada persona.</w:t>
      </w:r>
      <w:r w:rsidR="00863888" w:rsidRPr="00863888">
        <w:rPr>
          <w:rFonts w:ascii="Calibri" w:eastAsia="Times New Roman" w:hAnsi="Calibri" w:cs="Calibri"/>
          <w:b/>
          <w:bCs/>
          <w:lang w:eastAsia="es-ES"/>
        </w:rPr>
        <w:t> Es entonces cuando empezamos a ser conscientes de que sus interpretaciones están cargadas de sentimientos y de arte.</w:t>
      </w:r>
      <w:r w:rsidR="00863888" w:rsidRPr="00863888">
        <w:rPr>
          <w:rFonts w:ascii="Calibri" w:eastAsia="Times New Roman" w:hAnsi="Calibri" w:cs="Calibri"/>
          <w:lang w:eastAsia="es-ES"/>
        </w:rPr>
        <w:t> Así da comienzo una etapa de creación a través del conocimiento de numerosas y variadas obras, pintores, técnicas, movimientos y períodos artísticos en los que las temáticas son tan amplias como coloridas.</w:t>
      </w:r>
    </w:p>
    <w:p w:rsidR="00E87EAE" w:rsidRDefault="000A4D7D" w:rsidP="00E87EAE">
      <w:pPr>
        <w:spacing w:before="100" w:beforeAutospacing="1" w:after="100" w:afterAutospacing="1" w:line="240" w:lineRule="auto"/>
        <w:jc w:val="both"/>
        <w:rPr>
          <w:rFonts w:ascii="Calibri" w:eastAsia="Times New Roman" w:hAnsi="Calibri" w:cs="Calibri"/>
          <w:lang w:eastAsia="es-ES"/>
        </w:rPr>
      </w:pPr>
      <w:r>
        <w:rPr>
          <w:rFonts w:ascii="Calibri" w:eastAsia="Times New Roman" w:hAnsi="Calibri" w:cs="Calibri"/>
          <w:lang w:eastAsia="es-ES"/>
        </w:rPr>
        <w:t>Actualmente, l</w:t>
      </w:r>
      <w:r w:rsidR="00863888" w:rsidRPr="00863888">
        <w:rPr>
          <w:rFonts w:ascii="Calibri" w:eastAsia="Times New Roman" w:hAnsi="Calibri" w:cs="Calibri"/>
          <w:lang w:eastAsia="es-ES"/>
        </w:rPr>
        <w:t>a exposición la componen un centenar de interpretaciones de grandes obras maestras de la pintura (Los fusilamientos del 2 de Mayo, La Fragua de Vulcano, La Revolución Francesa...).</w:t>
      </w:r>
      <w:r w:rsidR="00863888">
        <w:rPr>
          <w:rFonts w:ascii="Calibri" w:eastAsia="Times New Roman" w:hAnsi="Calibri" w:cs="Calibri"/>
          <w:lang w:eastAsia="es-ES"/>
        </w:rPr>
        <w:t xml:space="preserve"> </w:t>
      </w:r>
      <w:r w:rsidR="00863888" w:rsidRPr="00863888">
        <w:rPr>
          <w:rFonts w:ascii="Calibri" w:eastAsia="Times New Roman" w:hAnsi="Calibri" w:cs="Calibri"/>
          <w:lang w:eastAsia="es-ES"/>
        </w:rPr>
        <w:t>Las obras constituyen una expresión individual de sentimientos, de p</w:t>
      </w:r>
      <w:r w:rsidR="00863888">
        <w:rPr>
          <w:rFonts w:ascii="Calibri" w:eastAsia="Times New Roman" w:hAnsi="Calibri" w:cs="Calibri"/>
          <w:lang w:eastAsia="es-ES"/>
        </w:rPr>
        <w:t>ercepción de colores, de formas.</w:t>
      </w:r>
      <w:r w:rsidR="00863888" w:rsidRPr="00863888">
        <w:rPr>
          <w:rFonts w:ascii="Calibri" w:eastAsia="Times New Roman" w:hAnsi="Calibri" w:cs="Calibri"/>
          <w:lang w:eastAsia="es-ES"/>
        </w:rPr>
        <w:t>.. de observación diferenciada. No solamente muestran el potencial creativo sino también las múltiples variaciones de percepción, interpretación y expresión personal a través de la mirada artística de cada una de las personas.</w:t>
      </w:r>
    </w:p>
    <w:p w:rsidR="009E4859" w:rsidRDefault="00E87EAE" w:rsidP="009E4859">
      <w:pPr>
        <w:spacing w:before="100" w:beforeAutospacing="1" w:after="100" w:afterAutospacing="1" w:line="240" w:lineRule="auto"/>
        <w:jc w:val="both"/>
        <w:rPr>
          <w:rFonts w:ascii="Calibri" w:eastAsia="Times New Roman" w:hAnsi="Calibri" w:cs="Calibri"/>
          <w:lang w:eastAsia="es-ES"/>
        </w:rPr>
      </w:pPr>
      <w:r>
        <w:rPr>
          <w:rFonts w:ascii="Calibri" w:eastAsia="Times New Roman" w:hAnsi="Calibri" w:cs="Calibri"/>
          <w:lang w:eastAsia="es-ES"/>
        </w:rPr>
        <w:t xml:space="preserve">Con esta muestra </w:t>
      </w:r>
      <w:r w:rsidR="009E4859">
        <w:rPr>
          <w:rFonts w:ascii="Calibri" w:eastAsia="Times New Roman" w:hAnsi="Calibri" w:cs="Calibri"/>
          <w:lang w:eastAsia="es-ES"/>
        </w:rPr>
        <w:t>se pretende</w:t>
      </w:r>
      <w:r w:rsidR="00863888" w:rsidRPr="00863888">
        <w:rPr>
          <w:rFonts w:ascii="Calibri" w:eastAsia="Times New Roman" w:hAnsi="Calibri" w:cs="Calibri"/>
          <w:lang w:eastAsia="es-ES"/>
        </w:rPr>
        <w:t xml:space="preserve"> dar a conocer como los autores de estas obras, personas con discapacidad intelectual, con un apoyo individual y adecuado han conseguido transmitir una serie de sentimientos que no dejan indiferente al espectador, ofreciendo una visión única basada en la abstracción</w:t>
      </w:r>
      <w:r w:rsidR="009E4859" w:rsidRPr="00863888">
        <w:rPr>
          <w:rFonts w:ascii="Calibri" w:eastAsia="Times New Roman" w:hAnsi="Calibri" w:cs="Calibri"/>
          <w:lang w:eastAsia="es-ES"/>
        </w:rPr>
        <w:t> personal</w:t>
      </w:r>
      <w:r w:rsidR="00863888" w:rsidRPr="00863888">
        <w:rPr>
          <w:rFonts w:ascii="Calibri" w:eastAsia="Times New Roman" w:hAnsi="Calibri" w:cs="Calibri"/>
          <w:lang w:eastAsia="es-ES"/>
        </w:rPr>
        <w:t xml:space="preserve"> que los autores hacen de cada obra. Con el trabajo realizado se otorga relevancia a las capacidades y a permitir que las personas desarrollen su creatividad, considerando el trabajo artístico y creativo como liberador y potenciador del desarrollo personal y del bienestar emocional, contribuyendo así a la plena inclusión social de las personas con discapacidad intelectual.</w:t>
      </w:r>
    </w:p>
    <w:p w:rsidR="00863888" w:rsidRDefault="00863888" w:rsidP="009E4859">
      <w:pPr>
        <w:spacing w:before="100" w:beforeAutospacing="1" w:after="100" w:afterAutospacing="1" w:line="240" w:lineRule="auto"/>
        <w:jc w:val="both"/>
        <w:rPr>
          <w:rFonts w:ascii="Calibri" w:eastAsia="Times New Roman" w:hAnsi="Calibri" w:cs="Calibri"/>
          <w:lang w:eastAsia="es-ES"/>
        </w:rPr>
      </w:pPr>
      <w:r w:rsidRPr="00863888">
        <w:rPr>
          <w:rFonts w:ascii="Calibri" w:eastAsia="Times New Roman" w:hAnsi="Calibri" w:cs="Calibri"/>
          <w:lang w:eastAsia="es-ES"/>
        </w:rPr>
        <w:t>Las personas con discapacidad intelectual ponen de manifiesto con este proyecto su derecho a la Plena Inclusión Social. Puesto que el arte y la creatividad son una parte integrante de la vida en sociedad, estas personas participan de ella como un/a ciudadano/a más.</w:t>
      </w:r>
    </w:p>
    <w:p w:rsidR="009E4859" w:rsidRPr="005D4C1A" w:rsidRDefault="009E4859" w:rsidP="009E4859">
      <w:pPr>
        <w:spacing w:before="100" w:beforeAutospacing="1" w:after="100" w:afterAutospacing="1" w:line="240" w:lineRule="auto"/>
        <w:jc w:val="both"/>
        <w:rPr>
          <w:rFonts w:ascii="Calibri" w:eastAsia="Times New Roman" w:hAnsi="Calibri" w:cs="Calibri"/>
          <w:b/>
          <w:lang w:eastAsia="es-ES"/>
        </w:rPr>
      </w:pPr>
      <w:r w:rsidRPr="005D4C1A">
        <w:rPr>
          <w:rFonts w:ascii="Calibri" w:eastAsia="Times New Roman" w:hAnsi="Calibri" w:cs="Calibri"/>
          <w:b/>
          <w:lang w:eastAsia="es-ES"/>
        </w:rPr>
        <w:t>Objetivos</w:t>
      </w:r>
      <w:r w:rsidR="00AD3033" w:rsidRPr="005D4C1A">
        <w:rPr>
          <w:rFonts w:ascii="Calibri" w:eastAsia="Times New Roman" w:hAnsi="Calibri" w:cs="Calibri"/>
          <w:b/>
          <w:lang w:eastAsia="es-ES"/>
        </w:rPr>
        <w:t xml:space="preserve"> generales</w:t>
      </w:r>
      <w:r w:rsidRPr="005D4C1A">
        <w:rPr>
          <w:rFonts w:ascii="Calibri" w:eastAsia="Times New Roman" w:hAnsi="Calibri" w:cs="Calibri"/>
          <w:b/>
          <w:lang w:eastAsia="es-ES"/>
        </w:rPr>
        <w:t>:</w:t>
      </w:r>
    </w:p>
    <w:p w:rsidR="009E4859" w:rsidRPr="001123DC" w:rsidRDefault="009E4859" w:rsidP="001123DC">
      <w:pPr>
        <w:pStyle w:val="Prrafodelista"/>
        <w:numPr>
          <w:ilvl w:val="0"/>
          <w:numId w:val="2"/>
        </w:numPr>
        <w:spacing w:before="100" w:beforeAutospacing="1" w:after="100" w:afterAutospacing="1" w:line="240" w:lineRule="auto"/>
        <w:jc w:val="both"/>
        <w:rPr>
          <w:rFonts w:ascii="Calibri" w:eastAsia="Times New Roman" w:hAnsi="Calibri" w:cs="Calibri"/>
          <w:lang w:eastAsia="es-ES"/>
        </w:rPr>
      </w:pPr>
      <w:r w:rsidRPr="001123DC">
        <w:rPr>
          <w:rFonts w:ascii="Calibri" w:eastAsia="Times New Roman" w:hAnsi="Calibri" w:cs="Calibri"/>
          <w:lang w:eastAsia="es-ES"/>
        </w:rPr>
        <w:t>Poner de manifiesto su derecho a la plena inclusión social</w:t>
      </w:r>
    </w:p>
    <w:p w:rsidR="009E4859" w:rsidRPr="001123DC" w:rsidRDefault="009E4859" w:rsidP="001123DC">
      <w:pPr>
        <w:pStyle w:val="Prrafodelista"/>
        <w:numPr>
          <w:ilvl w:val="0"/>
          <w:numId w:val="2"/>
        </w:numPr>
        <w:spacing w:before="100" w:beforeAutospacing="1" w:after="100" w:afterAutospacing="1" w:line="240" w:lineRule="auto"/>
        <w:jc w:val="both"/>
        <w:rPr>
          <w:rFonts w:ascii="Calibri" w:eastAsia="Times New Roman" w:hAnsi="Calibri" w:cs="Calibri"/>
          <w:lang w:eastAsia="es-ES"/>
        </w:rPr>
      </w:pPr>
      <w:r w:rsidRPr="001123DC">
        <w:rPr>
          <w:rFonts w:ascii="Calibri" w:eastAsia="Times New Roman" w:hAnsi="Calibri" w:cs="Calibri"/>
          <w:lang w:eastAsia="es-ES"/>
        </w:rPr>
        <w:t>Promover el derecho a la igualdad de oportunidades</w:t>
      </w:r>
    </w:p>
    <w:p w:rsidR="009E4859" w:rsidRPr="001123DC" w:rsidRDefault="009E4859" w:rsidP="001123DC">
      <w:pPr>
        <w:pStyle w:val="Prrafodelista"/>
        <w:numPr>
          <w:ilvl w:val="0"/>
          <w:numId w:val="2"/>
        </w:numPr>
        <w:spacing w:before="100" w:beforeAutospacing="1" w:after="100" w:afterAutospacing="1" w:line="240" w:lineRule="auto"/>
        <w:jc w:val="both"/>
        <w:rPr>
          <w:rFonts w:ascii="Calibri" w:eastAsia="Times New Roman" w:hAnsi="Calibri" w:cs="Calibri"/>
          <w:lang w:eastAsia="es-ES"/>
        </w:rPr>
      </w:pPr>
      <w:r w:rsidRPr="001123DC">
        <w:rPr>
          <w:rFonts w:ascii="Calibri" w:eastAsia="Times New Roman" w:hAnsi="Calibri" w:cs="Calibri"/>
          <w:lang w:eastAsia="es-ES"/>
        </w:rPr>
        <w:t xml:space="preserve">Favorecer la presencia e inclusión de </w:t>
      </w:r>
      <w:r w:rsidR="001D09C6" w:rsidRPr="001123DC">
        <w:rPr>
          <w:rFonts w:ascii="Calibri" w:eastAsia="Times New Roman" w:hAnsi="Calibri" w:cs="Calibri"/>
          <w:lang w:eastAsia="es-ES"/>
        </w:rPr>
        <w:t xml:space="preserve">las personas con discapacidad </w:t>
      </w:r>
      <w:r w:rsidRPr="001123DC">
        <w:rPr>
          <w:rFonts w:ascii="Calibri" w:eastAsia="Times New Roman" w:hAnsi="Calibri" w:cs="Calibri"/>
          <w:lang w:eastAsia="es-ES"/>
        </w:rPr>
        <w:t>en la sociedad</w:t>
      </w:r>
    </w:p>
    <w:p w:rsidR="009E4859" w:rsidRPr="001123DC" w:rsidRDefault="009E4859" w:rsidP="001123DC">
      <w:pPr>
        <w:pStyle w:val="Prrafodelista"/>
        <w:numPr>
          <w:ilvl w:val="0"/>
          <w:numId w:val="2"/>
        </w:numPr>
        <w:spacing w:before="100" w:beforeAutospacing="1" w:after="100" w:afterAutospacing="1" w:line="240" w:lineRule="auto"/>
        <w:jc w:val="both"/>
        <w:rPr>
          <w:rFonts w:ascii="Calibri" w:eastAsia="Times New Roman" w:hAnsi="Calibri" w:cs="Calibri"/>
          <w:lang w:eastAsia="es-ES"/>
        </w:rPr>
      </w:pPr>
      <w:r w:rsidRPr="001123DC">
        <w:rPr>
          <w:rFonts w:ascii="Calibri" w:eastAsia="Times New Roman" w:hAnsi="Calibri" w:cs="Calibri"/>
          <w:lang w:eastAsia="es-ES"/>
        </w:rPr>
        <w:t xml:space="preserve">Fomentar las capacidades </w:t>
      </w:r>
      <w:r w:rsidR="001D09C6" w:rsidRPr="001123DC">
        <w:rPr>
          <w:rFonts w:ascii="Calibri" w:eastAsia="Times New Roman" w:hAnsi="Calibri" w:cs="Calibri"/>
          <w:lang w:eastAsia="es-ES"/>
        </w:rPr>
        <w:t>artísticas y creativas de las personas con discapacidad</w:t>
      </w:r>
    </w:p>
    <w:p w:rsidR="00863888" w:rsidRPr="001123DC" w:rsidRDefault="001D09C6" w:rsidP="001123DC">
      <w:pPr>
        <w:pStyle w:val="Prrafodelista"/>
        <w:numPr>
          <w:ilvl w:val="0"/>
          <w:numId w:val="2"/>
        </w:numPr>
        <w:spacing w:before="100" w:beforeAutospacing="1" w:after="100" w:afterAutospacing="1" w:line="240" w:lineRule="auto"/>
        <w:jc w:val="both"/>
        <w:rPr>
          <w:rFonts w:ascii="Calibri" w:eastAsia="Times New Roman" w:hAnsi="Calibri" w:cs="Calibri"/>
          <w:lang w:eastAsia="es-ES"/>
        </w:rPr>
      </w:pPr>
      <w:r w:rsidRPr="001123DC">
        <w:rPr>
          <w:rFonts w:ascii="Calibri" w:eastAsia="Times New Roman" w:hAnsi="Calibri" w:cs="Calibri"/>
          <w:lang w:eastAsia="es-ES"/>
        </w:rPr>
        <w:t>Exponer y valorar el respeto de diferentes puntos de vista de cada persona en relación a un mismo hecho.</w:t>
      </w:r>
    </w:p>
    <w:p w:rsidR="00AD3033" w:rsidRPr="005D4C1A" w:rsidRDefault="00AD3033" w:rsidP="001D09C6">
      <w:pPr>
        <w:spacing w:before="100" w:beforeAutospacing="1" w:after="100" w:afterAutospacing="1" w:line="240" w:lineRule="auto"/>
        <w:jc w:val="both"/>
        <w:rPr>
          <w:rFonts w:ascii="Calibri" w:eastAsia="Times New Roman" w:hAnsi="Calibri" w:cs="Calibri"/>
          <w:b/>
          <w:lang w:eastAsia="es-ES"/>
        </w:rPr>
      </w:pPr>
      <w:r w:rsidRPr="005D4C1A">
        <w:rPr>
          <w:rFonts w:ascii="Calibri" w:eastAsia="Times New Roman" w:hAnsi="Calibri" w:cs="Calibri"/>
          <w:b/>
          <w:lang w:eastAsia="es-ES"/>
        </w:rPr>
        <w:t>Objetivos específicos:</w:t>
      </w:r>
    </w:p>
    <w:p w:rsidR="00AD3033" w:rsidRPr="001123DC" w:rsidRDefault="00AD3033" w:rsidP="001123DC">
      <w:pPr>
        <w:pStyle w:val="Prrafodelista"/>
        <w:numPr>
          <w:ilvl w:val="0"/>
          <w:numId w:val="1"/>
        </w:numPr>
        <w:spacing w:before="100" w:beforeAutospacing="1" w:after="100" w:afterAutospacing="1" w:line="240" w:lineRule="auto"/>
        <w:jc w:val="both"/>
        <w:rPr>
          <w:rFonts w:ascii="Calibri" w:eastAsia="Times New Roman" w:hAnsi="Calibri" w:cs="Calibri"/>
          <w:lang w:eastAsia="es-ES"/>
        </w:rPr>
      </w:pPr>
      <w:r w:rsidRPr="001123DC">
        <w:rPr>
          <w:rFonts w:ascii="Calibri" w:eastAsia="Times New Roman" w:hAnsi="Calibri" w:cs="Calibri"/>
          <w:lang w:eastAsia="es-ES"/>
        </w:rPr>
        <w:lastRenderedPageBreak/>
        <w:t xml:space="preserve">Reivindicar los Derechos Humanos </w:t>
      </w:r>
      <w:r w:rsidR="00547E2B" w:rsidRPr="001123DC">
        <w:rPr>
          <w:rFonts w:ascii="Calibri" w:eastAsia="Times New Roman" w:hAnsi="Calibri" w:cs="Calibri"/>
          <w:lang w:eastAsia="es-ES"/>
        </w:rPr>
        <w:t>(se reflejan en las obras Fusilamientos del 2 de Mayo o La Revolución Francesa)</w:t>
      </w:r>
    </w:p>
    <w:p w:rsidR="00547E2B" w:rsidRPr="001123DC" w:rsidRDefault="00547E2B" w:rsidP="001123DC">
      <w:pPr>
        <w:pStyle w:val="Prrafodelista"/>
        <w:numPr>
          <w:ilvl w:val="0"/>
          <w:numId w:val="1"/>
        </w:numPr>
        <w:spacing w:before="100" w:beforeAutospacing="1" w:after="100" w:afterAutospacing="1" w:line="240" w:lineRule="auto"/>
        <w:jc w:val="both"/>
        <w:rPr>
          <w:rFonts w:ascii="Calibri" w:eastAsia="Times New Roman" w:hAnsi="Calibri" w:cs="Calibri"/>
          <w:lang w:eastAsia="es-ES"/>
        </w:rPr>
      </w:pPr>
      <w:r w:rsidRPr="001123DC">
        <w:rPr>
          <w:rFonts w:ascii="Calibri" w:eastAsia="Times New Roman" w:hAnsi="Calibri" w:cs="Calibri"/>
          <w:lang w:eastAsia="es-ES"/>
        </w:rPr>
        <w:t>Aprendizaje de diversas técnicas como herramientas de trabajo (técnicas de</w:t>
      </w:r>
      <w:r w:rsidR="001123DC" w:rsidRPr="001123DC">
        <w:rPr>
          <w:rFonts w:ascii="Calibri" w:eastAsia="Times New Roman" w:hAnsi="Calibri" w:cs="Calibri"/>
          <w:lang w:eastAsia="es-ES"/>
        </w:rPr>
        <w:t xml:space="preserve"> claroscuro, tenebrismo, realismo, abstracto…)</w:t>
      </w:r>
    </w:p>
    <w:p w:rsidR="00AD3033" w:rsidRDefault="001123DC" w:rsidP="001123DC">
      <w:pPr>
        <w:pStyle w:val="Prrafodelista"/>
        <w:numPr>
          <w:ilvl w:val="0"/>
          <w:numId w:val="1"/>
        </w:numPr>
        <w:spacing w:before="100" w:beforeAutospacing="1" w:after="100" w:afterAutospacing="1" w:line="240" w:lineRule="auto"/>
        <w:jc w:val="both"/>
        <w:rPr>
          <w:rFonts w:ascii="Calibri" w:eastAsia="Times New Roman" w:hAnsi="Calibri" w:cs="Calibri"/>
          <w:lang w:eastAsia="es-ES"/>
        </w:rPr>
      </w:pPr>
      <w:r w:rsidRPr="001123DC">
        <w:rPr>
          <w:rFonts w:ascii="Calibri" w:eastAsia="Times New Roman" w:hAnsi="Calibri" w:cs="Calibri"/>
          <w:lang w:eastAsia="es-ES"/>
        </w:rPr>
        <w:t>Conocer las diferentes épocas artísticas y a sus respectivos artistas.</w:t>
      </w:r>
    </w:p>
    <w:p w:rsidR="00FE0565" w:rsidRPr="00FE0565" w:rsidRDefault="00FE0565" w:rsidP="00FE0565">
      <w:pPr>
        <w:pStyle w:val="Prrafodelista"/>
        <w:numPr>
          <w:ilvl w:val="0"/>
          <w:numId w:val="1"/>
        </w:numPr>
        <w:spacing w:before="160" w:after="0" w:line="240" w:lineRule="auto"/>
        <w:rPr>
          <w:rFonts w:ascii="Times New Roman" w:eastAsia="Times New Roman" w:hAnsi="Times New Roman" w:cs="Times New Roman"/>
          <w:sz w:val="24"/>
          <w:szCs w:val="24"/>
          <w:lang w:eastAsia="es-ES"/>
        </w:rPr>
      </w:pPr>
      <w:r>
        <w:rPr>
          <w:rFonts w:ascii="Calibri" w:eastAsia="Times New Roman" w:hAnsi="Calibri" w:cs="Calibri"/>
          <w:sz w:val="24"/>
          <w:szCs w:val="24"/>
          <w:lang w:eastAsia="es-ES"/>
        </w:rPr>
        <w:t>Mo</w:t>
      </w:r>
      <w:r w:rsidRPr="00FE0565">
        <w:rPr>
          <w:rFonts w:ascii="Calibri" w:eastAsia="Times New Roman" w:hAnsi="Calibri" w:cs="Calibri"/>
          <w:sz w:val="24"/>
          <w:szCs w:val="24"/>
          <w:lang w:eastAsia="es-ES"/>
        </w:rPr>
        <w:t>str</w:t>
      </w:r>
      <w:r>
        <w:rPr>
          <w:rFonts w:ascii="Calibri" w:eastAsia="Times New Roman" w:hAnsi="Calibri" w:cs="Calibri"/>
          <w:sz w:val="24"/>
          <w:szCs w:val="24"/>
          <w:lang w:eastAsia="es-ES"/>
        </w:rPr>
        <w:t xml:space="preserve">ar el </w:t>
      </w:r>
      <w:r w:rsidRPr="00FE0565">
        <w:rPr>
          <w:rFonts w:ascii="Calibri" w:eastAsia="Times New Roman" w:hAnsi="Calibri" w:cs="Calibri"/>
          <w:sz w:val="24"/>
          <w:szCs w:val="24"/>
          <w:lang w:eastAsia="es-ES"/>
        </w:rPr>
        <w:t xml:space="preserve">potencial creativo y las múltiples variaciones de percepción, interpretación y </w:t>
      </w:r>
      <w:r>
        <w:rPr>
          <w:rFonts w:ascii="Calibri" w:eastAsia="Times New Roman" w:hAnsi="Calibri" w:cs="Calibri"/>
          <w:sz w:val="24"/>
          <w:szCs w:val="24"/>
          <w:lang w:eastAsia="es-ES"/>
        </w:rPr>
        <w:t xml:space="preserve">expresión personal a través de la </w:t>
      </w:r>
      <w:r w:rsidRPr="00FE0565">
        <w:rPr>
          <w:rFonts w:ascii="Calibri" w:eastAsia="Times New Roman" w:hAnsi="Calibri" w:cs="Calibri"/>
          <w:sz w:val="24"/>
          <w:szCs w:val="24"/>
          <w:lang w:eastAsia="es-ES"/>
        </w:rPr>
        <w:t xml:space="preserve">mirada </w:t>
      </w:r>
      <w:r>
        <w:rPr>
          <w:rFonts w:ascii="Calibri" w:eastAsia="Times New Roman" w:hAnsi="Calibri" w:cs="Calibri"/>
          <w:sz w:val="24"/>
          <w:szCs w:val="24"/>
          <w:lang w:eastAsia="es-ES"/>
        </w:rPr>
        <w:t xml:space="preserve">de cada </w:t>
      </w:r>
      <w:r w:rsidR="00A6289C">
        <w:rPr>
          <w:rFonts w:ascii="Calibri" w:eastAsia="Times New Roman" w:hAnsi="Calibri" w:cs="Calibri"/>
          <w:sz w:val="24"/>
          <w:szCs w:val="24"/>
          <w:lang w:eastAsia="es-ES"/>
        </w:rPr>
        <w:t>artista</w:t>
      </w:r>
      <w:r w:rsidRPr="00FE0565">
        <w:rPr>
          <w:rFonts w:ascii="Calibri" w:eastAsia="Times New Roman" w:hAnsi="Calibri" w:cs="Calibri"/>
          <w:sz w:val="24"/>
          <w:szCs w:val="24"/>
          <w:lang w:eastAsia="es-ES"/>
        </w:rPr>
        <w:t>.</w:t>
      </w:r>
    </w:p>
    <w:p w:rsidR="00FE0565" w:rsidRPr="001123DC" w:rsidRDefault="00FE0565" w:rsidP="00FE0565">
      <w:pPr>
        <w:pStyle w:val="Prrafodelista"/>
        <w:spacing w:before="100" w:beforeAutospacing="1" w:after="100" w:afterAutospacing="1" w:line="240" w:lineRule="auto"/>
        <w:jc w:val="both"/>
        <w:rPr>
          <w:rFonts w:ascii="Calibri" w:eastAsia="Times New Roman" w:hAnsi="Calibri" w:cs="Calibri"/>
          <w:lang w:eastAsia="es-ES"/>
        </w:rPr>
      </w:pPr>
    </w:p>
    <w:p w:rsidR="00E22077" w:rsidRDefault="00E22077" w:rsidP="001D09C6">
      <w:pPr>
        <w:spacing w:before="100" w:beforeAutospacing="1" w:after="100" w:afterAutospacing="1" w:line="240" w:lineRule="auto"/>
        <w:jc w:val="both"/>
        <w:rPr>
          <w:rFonts w:ascii="Calibri" w:eastAsia="Times New Roman" w:hAnsi="Calibri" w:cs="Calibri"/>
          <w:b/>
          <w:lang w:eastAsia="es-ES"/>
        </w:rPr>
      </w:pPr>
      <w:r>
        <w:rPr>
          <w:rFonts w:ascii="Calibri" w:eastAsia="Times New Roman" w:hAnsi="Calibri" w:cs="Calibri"/>
          <w:b/>
          <w:lang w:eastAsia="es-ES"/>
        </w:rPr>
        <w:t>INTEGRANTES</w:t>
      </w:r>
    </w:p>
    <w:p w:rsidR="00E22077" w:rsidRPr="00E22077" w:rsidRDefault="00E22077" w:rsidP="001D09C6">
      <w:pPr>
        <w:spacing w:before="100" w:beforeAutospacing="1" w:after="100" w:afterAutospacing="1" w:line="240" w:lineRule="auto"/>
        <w:jc w:val="both"/>
        <w:rPr>
          <w:rFonts w:ascii="Calibri" w:eastAsia="Times New Roman" w:hAnsi="Calibri" w:cs="Calibri"/>
          <w:lang w:eastAsia="es-ES"/>
        </w:rPr>
      </w:pPr>
      <w:r>
        <w:rPr>
          <w:rFonts w:ascii="Calibri" w:eastAsia="Times New Roman" w:hAnsi="Calibri" w:cs="Calibri"/>
          <w:lang w:eastAsia="es-ES"/>
        </w:rPr>
        <w:t xml:space="preserve">En el proyecto han participado directamente 12 personas, </w:t>
      </w:r>
      <w:r w:rsidR="0087052E">
        <w:rPr>
          <w:rFonts w:ascii="Calibri" w:eastAsia="Times New Roman" w:hAnsi="Calibri" w:cs="Calibri"/>
          <w:lang w:eastAsia="es-ES"/>
        </w:rPr>
        <w:t>de edades comprendida</w:t>
      </w:r>
      <w:r>
        <w:rPr>
          <w:rFonts w:ascii="Calibri" w:eastAsia="Times New Roman" w:hAnsi="Calibri" w:cs="Calibri"/>
          <w:lang w:eastAsia="es-ES"/>
        </w:rPr>
        <w:t xml:space="preserve"> entre los 22 y 63 años.</w:t>
      </w:r>
      <w:r w:rsidR="00A74E0A">
        <w:rPr>
          <w:rFonts w:ascii="Calibri" w:eastAsia="Times New Roman" w:hAnsi="Calibri" w:cs="Calibri"/>
          <w:lang w:eastAsia="es-ES"/>
        </w:rPr>
        <w:t xml:space="preserve"> Reciben formación en el taller de serigrafía y artes gráficas.</w:t>
      </w:r>
    </w:p>
    <w:p w:rsidR="001D09C6" w:rsidRPr="005D4C1A" w:rsidRDefault="001D09C6" w:rsidP="001D09C6">
      <w:pPr>
        <w:spacing w:before="100" w:beforeAutospacing="1" w:after="100" w:afterAutospacing="1" w:line="240" w:lineRule="auto"/>
        <w:jc w:val="both"/>
        <w:rPr>
          <w:rFonts w:ascii="Calibri" w:eastAsia="Times New Roman" w:hAnsi="Calibri" w:cs="Calibri"/>
          <w:b/>
          <w:lang w:eastAsia="es-ES"/>
        </w:rPr>
      </w:pPr>
      <w:r w:rsidRPr="005D4C1A">
        <w:rPr>
          <w:rFonts w:ascii="Calibri" w:eastAsia="Times New Roman" w:hAnsi="Calibri" w:cs="Calibri"/>
          <w:b/>
          <w:lang w:eastAsia="es-ES"/>
        </w:rPr>
        <w:t>ACTIVIDADES</w:t>
      </w:r>
    </w:p>
    <w:p w:rsidR="001D09C6" w:rsidRDefault="001D09C6" w:rsidP="001D09C6">
      <w:pPr>
        <w:spacing w:before="100" w:beforeAutospacing="1" w:after="100" w:afterAutospacing="1" w:line="240" w:lineRule="auto"/>
        <w:jc w:val="both"/>
        <w:rPr>
          <w:rFonts w:ascii="Calibri" w:eastAsia="Times New Roman" w:hAnsi="Calibri" w:cs="Calibri"/>
          <w:lang w:eastAsia="es-ES"/>
        </w:rPr>
      </w:pPr>
      <w:r>
        <w:rPr>
          <w:rFonts w:ascii="Calibri" w:eastAsia="Times New Roman" w:hAnsi="Calibri" w:cs="Calibri"/>
          <w:lang w:eastAsia="es-ES"/>
        </w:rPr>
        <w:t>Las actividades se desarrollan en dos ámbitos. Por un lado, desde el ámbito creativo se lleva a cabo la elaboración y preparación de las obras, lo que implica su dibujo, tareas de bricolaje, fabricación de soportes para las obras,</w:t>
      </w:r>
      <w:r w:rsidR="000045FB">
        <w:rPr>
          <w:rFonts w:ascii="Calibri" w:eastAsia="Times New Roman" w:hAnsi="Calibri" w:cs="Calibri"/>
          <w:lang w:eastAsia="es-ES"/>
        </w:rPr>
        <w:t xml:space="preserve"> montaje de la exposición (preparación del material antes de salir, descarga de las obras, adecuación del medio para su posterior montaje…),</w:t>
      </w:r>
      <w:r>
        <w:rPr>
          <w:rFonts w:ascii="Calibri" w:eastAsia="Times New Roman" w:hAnsi="Calibri" w:cs="Calibri"/>
          <w:lang w:eastAsia="es-ES"/>
        </w:rPr>
        <w:t xml:space="preserve"> etc. Y, por otro lado, se llevan a cabo actividades de carácter social y comunitario que conllevan la participación de las personas en ruedas de prensa, exposición de las obras al público y</w:t>
      </w:r>
      <w:r w:rsidR="00353277">
        <w:rPr>
          <w:rFonts w:ascii="Calibri" w:eastAsia="Times New Roman" w:hAnsi="Calibri" w:cs="Calibri"/>
          <w:lang w:eastAsia="es-ES"/>
        </w:rPr>
        <w:t xml:space="preserve"> visitas guiadas ofrecidas por las propias personas con discapacidad que han participado en su elaboración.</w:t>
      </w:r>
    </w:p>
    <w:p w:rsidR="001D09C6" w:rsidRDefault="001D09C6" w:rsidP="001D09C6">
      <w:pPr>
        <w:spacing w:before="100" w:beforeAutospacing="1" w:after="100" w:afterAutospacing="1" w:line="240" w:lineRule="auto"/>
        <w:jc w:val="both"/>
        <w:rPr>
          <w:rFonts w:ascii="Calibri" w:eastAsia="Times New Roman" w:hAnsi="Calibri" w:cs="Calibri"/>
          <w:lang w:eastAsia="es-ES"/>
        </w:rPr>
      </w:pPr>
      <w:r>
        <w:rPr>
          <w:rFonts w:ascii="Calibri" w:eastAsia="Times New Roman" w:hAnsi="Calibri" w:cs="Calibri"/>
          <w:lang w:eastAsia="es-ES"/>
        </w:rPr>
        <w:t xml:space="preserve">Las actividades tienen un carácter totalmente inclusivo, tienen lugar en espacios públicos comunitarios. </w:t>
      </w:r>
    </w:p>
    <w:p w:rsidR="00AD3033" w:rsidRDefault="00AD3033" w:rsidP="001D09C6">
      <w:pPr>
        <w:spacing w:before="100" w:beforeAutospacing="1" w:after="100" w:afterAutospacing="1" w:line="240" w:lineRule="auto"/>
        <w:jc w:val="both"/>
        <w:rPr>
          <w:rFonts w:ascii="Calibri" w:eastAsia="Times New Roman" w:hAnsi="Calibri" w:cs="Calibri"/>
          <w:lang w:eastAsia="es-ES"/>
        </w:rPr>
      </w:pPr>
      <w:r>
        <w:rPr>
          <w:rFonts w:ascii="Calibri" w:eastAsia="Times New Roman" w:hAnsi="Calibri" w:cs="Calibri"/>
          <w:lang w:eastAsia="es-ES"/>
        </w:rPr>
        <w:t>Por otra parte, cada persona recibe los apoyos que precisa para poder realizar la actividad. Algunos ejemplos son los siguientes:</w:t>
      </w:r>
    </w:p>
    <w:p w:rsidR="00AD3033" w:rsidRPr="00FE0565" w:rsidRDefault="00AD3033" w:rsidP="00FE0565">
      <w:pPr>
        <w:pStyle w:val="Prrafodelista"/>
        <w:numPr>
          <w:ilvl w:val="0"/>
          <w:numId w:val="3"/>
        </w:numPr>
        <w:spacing w:before="100" w:beforeAutospacing="1" w:after="100" w:afterAutospacing="1" w:line="240" w:lineRule="auto"/>
        <w:jc w:val="both"/>
        <w:rPr>
          <w:rFonts w:ascii="Calibri" w:eastAsia="Times New Roman" w:hAnsi="Calibri" w:cs="Calibri"/>
          <w:lang w:eastAsia="es-ES"/>
        </w:rPr>
      </w:pPr>
      <w:r w:rsidRPr="00FE0565">
        <w:rPr>
          <w:rFonts w:ascii="Calibri" w:eastAsia="Times New Roman" w:hAnsi="Calibri" w:cs="Calibri"/>
          <w:lang w:eastAsia="es-ES"/>
        </w:rPr>
        <w:t>Explicación extensa y detallada de la historia del cuadro que ayude a la persona a comprender su sentido y capte lo esencial del mismo.</w:t>
      </w:r>
    </w:p>
    <w:p w:rsidR="00AD3033" w:rsidRDefault="00AD3033" w:rsidP="00FE0565">
      <w:pPr>
        <w:pStyle w:val="Prrafodelista"/>
        <w:numPr>
          <w:ilvl w:val="0"/>
          <w:numId w:val="3"/>
        </w:numPr>
        <w:spacing w:before="100" w:beforeAutospacing="1" w:after="100" w:afterAutospacing="1" w:line="240" w:lineRule="auto"/>
        <w:jc w:val="both"/>
        <w:rPr>
          <w:rFonts w:ascii="Calibri" w:eastAsia="Times New Roman" w:hAnsi="Calibri" w:cs="Calibri"/>
          <w:lang w:eastAsia="es-ES"/>
        </w:rPr>
      </w:pPr>
      <w:r w:rsidRPr="00FE0565">
        <w:rPr>
          <w:rFonts w:ascii="Calibri" w:eastAsia="Times New Roman" w:hAnsi="Calibri" w:cs="Calibri"/>
          <w:lang w:eastAsia="es-ES"/>
        </w:rPr>
        <w:t>Ayudas técnicas para el dibujo: marcas centrales y/o verticales, marcas en el borde del soporte…</w:t>
      </w:r>
    </w:p>
    <w:p w:rsidR="000045FB" w:rsidRPr="005D4C1A" w:rsidRDefault="000045FB" w:rsidP="000045FB">
      <w:pPr>
        <w:spacing w:before="100" w:beforeAutospacing="1" w:after="100" w:afterAutospacing="1" w:line="240" w:lineRule="auto"/>
        <w:jc w:val="both"/>
        <w:rPr>
          <w:rFonts w:ascii="Calibri" w:eastAsia="Times New Roman" w:hAnsi="Calibri" w:cs="Calibri"/>
          <w:b/>
          <w:lang w:eastAsia="es-ES"/>
        </w:rPr>
      </w:pPr>
      <w:r w:rsidRPr="005D4C1A">
        <w:rPr>
          <w:rFonts w:ascii="Calibri" w:eastAsia="Times New Roman" w:hAnsi="Calibri" w:cs="Calibri"/>
          <w:b/>
          <w:lang w:eastAsia="es-ES"/>
        </w:rPr>
        <w:t>LOGROS</w:t>
      </w:r>
    </w:p>
    <w:p w:rsidR="000045FB" w:rsidRDefault="000045FB" w:rsidP="000045FB">
      <w:pPr>
        <w:spacing w:before="100" w:beforeAutospacing="1" w:after="100" w:afterAutospacing="1" w:line="240" w:lineRule="auto"/>
        <w:jc w:val="both"/>
        <w:rPr>
          <w:rFonts w:ascii="Calibri" w:eastAsia="Times New Roman" w:hAnsi="Calibri" w:cs="Calibri"/>
          <w:lang w:eastAsia="es-ES"/>
        </w:rPr>
      </w:pPr>
      <w:r>
        <w:rPr>
          <w:rFonts w:ascii="Calibri" w:eastAsia="Times New Roman" w:hAnsi="Calibri" w:cs="Calibri"/>
          <w:lang w:eastAsia="es-ES"/>
        </w:rPr>
        <w:t>El proyecto ha proporcionado y sigue proporcionando importantes logros a las personas participantes. Estos logros se reflejan en:</w:t>
      </w:r>
    </w:p>
    <w:p w:rsidR="000045FB" w:rsidRPr="00A96791" w:rsidRDefault="000045FB" w:rsidP="00A96791">
      <w:pPr>
        <w:pStyle w:val="Prrafodelista"/>
        <w:numPr>
          <w:ilvl w:val="0"/>
          <w:numId w:val="4"/>
        </w:numPr>
        <w:spacing w:before="100" w:beforeAutospacing="1" w:after="100" w:afterAutospacing="1" w:line="240" w:lineRule="auto"/>
        <w:jc w:val="both"/>
        <w:rPr>
          <w:rFonts w:ascii="Calibri" w:eastAsia="Times New Roman" w:hAnsi="Calibri" w:cs="Calibri"/>
          <w:lang w:eastAsia="es-ES"/>
        </w:rPr>
      </w:pPr>
      <w:r w:rsidRPr="00A96791">
        <w:rPr>
          <w:rFonts w:ascii="Calibri" w:eastAsia="Times New Roman" w:hAnsi="Calibri" w:cs="Calibri"/>
          <w:lang w:eastAsia="es-ES"/>
        </w:rPr>
        <w:t>Mayor seguridad en sí mismo y aumento de la autoestima</w:t>
      </w:r>
    </w:p>
    <w:p w:rsidR="000045FB" w:rsidRPr="00A96791" w:rsidRDefault="007215C9" w:rsidP="00A96791">
      <w:pPr>
        <w:pStyle w:val="Prrafodelista"/>
        <w:numPr>
          <w:ilvl w:val="0"/>
          <w:numId w:val="4"/>
        </w:numPr>
        <w:spacing w:before="100" w:beforeAutospacing="1" w:after="100" w:afterAutospacing="1" w:line="240" w:lineRule="auto"/>
        <w:jc w:val="both"/>
        <w:rPr>
          <w:rFonts w:ascii="Calibri" w:eastAsia="Times New Roman" w:hAnsi="Calibri" w:cs="Calibri"/>
          <w:lang w:eastAsia="es-ES"/>
        </w:rPr>
      </w:pPr>
      <w:r w:rsidRPr="00A96791">
        <w:rPr>
          <w:rFonts w:ascii="Calibri" w:eastAsia="Times New Roman" w:hAnsi="Calibri" w:cs="Calibri"/>
          <w:lang w:eastAsia="es-ES"/>
        </w:rPr>
        <w:t>Más</w:t>
      </w:r>
      <w:r w:rsidR="00E54CE6" w:rsidRPr="00A96791">
        <w:rPr>
          <w:rFonts w:ascii="Calibri" w:eastAsia="Times New Roman" w:hAnsi="Calibri" w:cs="Calibri"/>
          <w:lang w:eastAsia="es-ES"/>
        </w:rPr>
        <w:t xml:space="preserve"> oportunidades de</w:t>
      </w:r>
      <w:r w:rsidR="000045FB" w:rsidRPr="00A96791">
        <w:rPr>
          <w:rFonts w:ascii="Calibri" w:eastAsia="Times New Roman" w:hAnsi="Calibri" w:cs="Calibri"/>
          <w:lang w:eastAsia="es-ES"/>
        </w:rPr>
        <w:t xml:space="preserve"> inclusión social y laboral</w:t>
      </w:r>
    </w:p>
    <w:p w:rsidR="000045FB" w:rsidRPr="00A96791" w:rsidRDefault="00E54CE6" w:rsidP="00A96791">
      <w:pPr>
        <w:pStyle w:val="Prrafodelista"/>
        <w:numPr>
          <w:ilvl w:val="0"/>
          <w:numId w:val="4"/>
        </w:numPr>
        <w:spacing w:before="100" w:beforeAutospacing="1" w:after="100" w:afterAutospacing="1" w:line="240" w:lineRule="auto"/>
        <w:jc w:val="both"/>
        <w:rPr>
          <w:rFonts w:ascii="Calibri" w:eastAsia="Times New Roman" w:hAnsi="Calibri" w:cs="Calibri"/>
          <w:lang w:eastAsia="es-ES"/>
        </w:rPr>
      </w:pPr>
      <w:r w:rsidRPr="00A96791">
        <w:rPr>
          <w:rFonts w:ascii="Calibri" w:eastAsia="Times New Roman" w:hAnsi="Calibri" w:cs="Calibri"/>
          <w:lang w:eastAsia="es-ES"/>
        </w:rPr>
        <w:t>Ma</w:t>
      </w:r>
      <w:r w:rsidR="000045FB" w:rsidRPr="00A96791">
        <w:rPr>
          <w:rFonts w:ascii="Calibri" w:eastAsia="Times New Roman" w:hAnsi="Calibri" w:cs="Calibri"/>
          <w:lang w:eastAsia="es-ES"/>
        </w:rPr>
        <w:t>yor enriquecimiento cultural</w:t>
      </w:r>
    </w:p>
    <w:p w:rsidR="000045FB" w:rsidRPr="00A96791" w:rsidRDefault="00E54CE6" w:rsidP="00A96791">
      <w:pPr>
        <w:pStyle w:val="Prrafodelista"/>
        <w:numPr>
          <w:ilvl w:val="0"/>
          <w:numId w:val="4"/>
        </w:numPr>
        <w:spacing w:before="100" w:beforeAutospacing="1" w:after="100" w:afterAutospacing="1" w:line="240" w:lineRule="auto"/>
        <w:jc w:val="both"/>
        <w:rPr>
          <w:rFonts w:ascii="Calibri" w:eastAsia="Times New Roman" w:hAnsi="Calibri" w:cs="Calibri"/>
          <w:lang w:eastAsia="es-ES"/>
        </w:rPr>
      </w:pPr>
      <w:r w:rsidRPr="00A96791">
        <w:rPr>
          <w:rFonts w:ascii="Calibri" w:eastAsia="Times New Roman" w:hAnsi="Calibri" w:cs="Calibri"/>
          <w:lang w:eastAsia="es-ES"/>
        </w:rPr>
        <w:t>Desarrollo de capacidades artísticas</w:t>
      </w:r>
    </w:p>
    <w:p w:rsidR="007E5AB4" w:rsidRPr="00A96791" w:rsidRDefault="000045FB" w:rsidP="00A96791">
      <w:pPr>
        <w:pStyle w:val="Prrafodelista"/>
        <w:numPr>
          <w:ilvl w:val="0"/>
          <w:numId w:val="4"/>
        </w:numPr>
        <w:spacing w:before="100" w:beforeAutospacing="1" w:after="100" w:afterAutospacing="1" w:line="240" w:lineRule="auto"/>
        <w:jc w:val="both"/>
        <w:rPr>
          <w:rFonts w:ascii="Calibri" w:eastAsia="Times New Roman" w:hAnsi="Calibri" w:cs="Calibri"/>
          <w:lang w:eastAsia="es-ES"/>
        </w:rPr>
      </w:pPr>
      <w:r w:rsidRPr="00A96791">
        <w:rPr>
          <w:rFonts w:ascii="Calibri" w:eastAsia="Times New Roman" w:hAnsi="Calibri" w:cs="Calibri"/>
          <w:lang w:eastAsia="es-ES"/>
        </w:rPr>
        <w:t>M</w:t>
      </w:r>
      <w:r w:rsidR="00E54CE6" w:rsidRPr="00A96791">
        <w:rPr>
          <w:rFonts w:ascii="Calibri" w:eastAsia="Times New Roman" w:hAnsi="Calibri" w:cs="Calibri"/>
          <w:lang w:eastAsia="es-ES"/>
        </w:rPr>
        <w:t>ejora del bienestar emocional</w:t>
      </w:r>
    </w:p>
    <w:p w:rsidR="00863888" w:rsidRPr="00A96791" w:rsidRDefault="007E5AB4" w:rsidP="00A96791">
      <w:pPr>
        <w:pStyle w:val="Prrafodelista"/>
        <w:numPr>
          <w:ilvl w:val="0"/>
          <w:numId w:val="4"/>
        </w:numPr>
        <w:spacing w:before="100" w:beforeAutospacing="1" w:after="100" w:afterAutospacing="1" w:line="240" w:lineRule="auto"/>
        <w:jc w:val="both"/>
        <w:rPr>
          <w:rFonts w:ascii="Calibri" w:eastAsia="Times New Roman" w:hAnsi="Calibri" w:cs="Calibri"/>
          <w:lang w:eastAsia="es-ES"/>
        </w:rPr>
      </w:pPr>
      <w:r w:rsidRPr="00A96791">
        <w:rPr>
          <w:rFonts w:ascii="Calibri" w:eastAsia="Times New Roman" w:hAnsi="Calibri" w:cs="Calibri"/>
          <w:lang w:eastAsia="es-ES"/>
        </w:rPr>
        <w:t>Desarrollo de habilidades sociales</w:t>
      </w:r>
    </w:p>
    <w:p w:rsidR="007E5AB4" w:rsidRPr="00A96791" w:rsidRDefault="007E5AB4" w:rsidP="00A96791">
      <w:pPr>
        <w:pStyle w:val="Prrafodelista"/>
        <w:numPr>
          <w:ilvl w:val="0"/>
          <w:numId w:val="4"/>
        </w:numPr>
        <w:spacing w:before="100" w:beforeAutospacing="1" w:after="100" w:afterAutospacing="1" w:line="240" w:lineRule="auto"/>
        <w:jc w:val="both"/>
        <w:rPr>
          <w:rFonts w:ascii="Calibri" w:eastAsia="Times New Roman" w:hAnsi="Calibri" w:cs="Calibri"/>
          <w:lang w:eastAsia="es-ES"/>
        </w:rPr>
      </w:pPr>
      <w:r w:rsidRPr="00A96791">
        <w:rPr>
          <w:rFonts w:ascii="Calibri" w:eastAsia="Times New Roman" w:hAnsi="Calibri" w:cs="Calibri"/>
          <w:lang w:eastAsia="es-ES"/>
        </w:rPr>
        <w:t>Desarrollo de habilidades para el trabajo en equipo</w:t>
      </w:r>
    </w:p>
    <w:p w:rsidR="007E5AB4" w:rsidRPr="00A96791" w:rsidRDefault="007E5AB4" w:rsidP="00A96791">
      <w:pPr>
        <w:pStyle w:val="Prrafodelista"/>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es-ES"/>
        </w:rPr>
      </w:pPr>
      <w:r w:rsidRPr="00A96791">
        <w:rPr>
          <w:rFonts w:ascii="Calibri" w:eastAsia="Times New Roman" w:hAnsi="Calibri" w:cs="Calibri"/>
          <w:lang w:eastAsia="es-ES"/>
        </w:rPr>
        <w:t>Compromiso y sentido de la responsabilidad</w:t>
      </w:r>
    </w:p>
    <w:p w:rsidR="00863888" w:rsidRDefault="005D4C1A">
      <w:pPr>
        <w:rPr>
          <w:b/>
        </w:rPr>
      </w:pPr>
      <w:r>
        <w:rPr>
          <w:b/>
        </w:rPr>
        <w:lastRenderedPageBreak/>
        <w:t>Trayectoria</w:t>
      </w:r>
    </w:p>
    <w:p w:rsidR="005D4C1A" w:rsidRDefault="005D4C1A">
      <w:r>
        <w:t>Algunos de los lugares donde la muestra ha sido expuesta son:</w:t>
      </w:r>
    </w:p>
    <w:p w:rsidR="005D4C1A" w:rsidRDefault="005D4C1A" w:rsidP="005D4C1A">
      <w:pPr>
        <w:pStyle w:val="Prrafodelista"/>
        <w:numPr>
          <w:ilvl w:val="0"/>
          <w:numId w:val="5"/>
        </w:numPr>
      </w:pPr>
      <w:r>
        <w:t>Edificio de la Fundación Caja Badajoz de Mérida</w:t>
      </w:r>
    </w:p>
    <w:p w:rsidR="005D4C1A" w:rsidRDefault="005D4C1A" w:rsidP="005D4C1A">
      <w:pPr>
        <w:pStyle w:val="Prrafodelista"/>
        <w:numPr>
          <w:ilvl w:val="0"/>
          <w:numId w:val="5"/>
        </w:numPr>
      </w:pPr>
      <w:r>
        <w:t>Palacio de los Carvajal en Cáceres</w:t>
      </w:r>
    </w:p>
    <w:p w:rsidR="005D4C1A" w:rsidRDefault="005D4C1A" w:rsidP="005D4C1A">
      <w:pPr>
        <w:pStyle w:val="Prrafodelista"/>
        <w:numPr>
          <w:ilvl w:val="0"/>
          <w:numId w:val="5"/>
        </w:numPr>
      </w:pPr>
      <w:r>
        <w:t>Museo etnográfico de Don Benito</w:t>
      </w:r>
    </w:p>
    <w:p w:rsidR="005D4C1A" w:rsidRDefault="005D4C1A" w:rsidP="005D4C1A">
      <w:pPr>
        <w:pStyle w:val="Prrafodelista"/>
        <w:numPr>
          <w:ilvl w:val="0"/>
          <w:numId w:val="5"/>
        </w:numPr>
      </w:pPr>
      <w:r>
        <w:t>Torre del Agua en Villanueva de la Serena</w:t>
      </w:r>
    </w:p>
    <w:p w:rsidR="005D4C1A" w:rsidRDefault="005D4C1A" w:rsidP="005D4C1A">
      <w:pPr>
        <w:pStyle w:val="Prrafodelista"/>
        <w:numPr>
          <w:ilvl w:val="0"/>
          <w:numId w:val="5"/>
        </w:numPr>
      </w:pPr>
      <w:r>
        <w:t>Sala Europa en Badajoz</w:t>
      </w:r>
    </w:p>
    <w:p w:rsidR="005D4C1A" w:rsidRDefault="005D4C1A" w:rsidP="005D4C1A"/>
    <w:p w:rsidR="00A73341" w:rsidRPr="00A73341" w:rsidRDefault="00A73341" w:rsidP="005D4C1A">
      <w:pPr>
        <w:rPr>
          <w:b/>
        </w:rPr>
      </w:pPr>
      <w:r w:rsidRPr="00A73341">
        <w:rPr>
          <w:b/>
        </w:rPr>
        <w:t>Metodología de trabajo</w:t>
      </w:r>
    </w:p>
    <w:p w:rsidR="00A73341" w:rsidRDefault="00A73341" w:rsidP="007C6689">
      <w:pPr>
        <w:jc w:val="both"/>
      </w:pPr>
      <w:r>
        <w:t xml:space="preserve">La metodología consiste en la reproducción personal de distintas obras artísticas. Para ello, disponen de la obra original que, previamente, han analizado fijándose en los colores, figuras, detalles, etc., contando la historia y preparando el soporte donde será reproducida. </w:t>
      </w:r>
    </w:p>
    <w:p w:rsidR="00A73341" w:rsidRDefault="00A73341" w:rsidP="007C6689">
      <w:pPr>
        <w:jc w:val="both"/>
      </w:pPr>
      <w:r>
        <w:t>A continuación, cada persona reproduce la obra otorgándole su técnica personal de dibujo.</w:t>
      </w:r>
    </w:p>
    <w:p w:rsidR="00492ABB" w:rsidRDefault="00E22077" w:rsidP="007C6689">
      <w:pPr>
        <w:jc w:val="both"/>
      </w:pPr>
      <w:r>
        <w:t>Cuando está terminado</w:t>
      </w:r>
      <w:r w:rsidR="00492ABB">
        <w:t xml:space="preserve"> el dibujo se procede a la preparación del soporte, marcos, etc.</w:t>
      </w:r>
    </w:p>
    <w:p w:rsidR="00CC3AE0" w:rsidRDefault="00CC3AE0" w:rsidP="007C6689">
      <w:pPr>
        <w:jc w:val="both"/>
        <w:rPr>
          <w:b/>
        </w:rPr>
      </w:pPr>
      <w:r>
        <w:rPr>
          <w:b/>
        </w:rPr>
        <w:t>Evaluación</w:t>
      </w:r>
    </w:p>
    <w:p w:rsidR="005F42A1" w:rsidRDefault="005F42A1" w:rsidP="007C6689">
      <w:pPr>
        <w:jc w:val="both"/>
      </w:pPr>
      <w:r>
        <w:t xml:space="preserve">Se utiliza un cuestionario de evaluación de la satisfacción con la muestra expuesta con el fin de disponer de indicadores que nos proporcionen información. </w:t>
      </w:r>
      <w:r w:rsidR="000012FD">
        <w:t>Se llevan los cuestionario</w:t>
      </w:r>
      <w:r w:rsidR="00044AA7">
        <w:t>s</w:t>
      </w:r>
      <w:r w:rsidR="000012FD">
        <w:t xml:space="preserve"> a cada lugar de exposición</w:t>
      </w:r>
      <w:r>
        <w:t xml:space="preserve">, para que después de </w:t>
      </w:r>
      <w:r w:rsidR="000012FD">
        <w:t>ver</w:t>
      </w:r>
      <w:r>
        <w:t xml:space="preserve"> la muestra, </w:t>
      </w:r>
      <w:r w:rsidR="000012FD">
        <w:t>los visitantes</w:t>
      </w:r>
      <w:r>
        <w:t xml:space="preserve"> puedan responder a cuestiones relacionadas con el grado de satisfacción y con la evaluación del impacto de las obras</w:t>
      </w:r>
      <w:r w:rsidR="007C6689">
        <w:t xml:space="preserve"> y del trabajo de las personas con discapacidad</w:t>
      </w:r>
      <w:r>
        <w:t xml:space="preserve"> en la sociedad.</w:t>
      </w:r>
    </w:p>
    <w:p w:rsidR="00CE304D" w:rsidRDefault="00CE304D" w:rsidP="007C6689">
      <w:pPr>
        <w:jc w:val="both"/>
      </w:pPr>
    </w:p>
    <w:p w:rsidR="00CE304D" w:rsidRPr="000A67FA" w:rsidRDefault="00CE304D" w:rsidP="007C6689">
      <w:pPr>
        <w:jc w:val="both"/>
        <w:rPr>
          <w:b/>
        </w:rPr>
      </w:pPr>
      <w:r w:rsidRPr="000A67FA">
        <w:rPr>
          <w:b/>
        </w:rPr>
        <w:t>Indicadores de evaluación:</w:t>
      </w:r>
    </w:p>
    <w:p w:rsidR="00CE304D" w:rsidRDefault="00CE304D" w:rsidP="00CE304D">
      <w:pPr>
        <w:pStyle w:val="Prrafodelista"/>
        <w:numPr>
          <w:ilvl w:val="0"/>
          <w:numId w:val="6"/>
        </w:numPr>
        <w:jc w:val="both"/>
      </w:pPr>
      <w:r>
        <w:t>Sentido principal de la exposición</w:t>
      </w:r>
    </w:p>
    <w:p w:rsidR="00CE304D" w:rsidRDefault="00CE304D" w:rsidP="00CE304D">
      <w:pPr>
        <w:pStyle w:val="Prrafodelista"/>
        <w:numPr>
          <w:ilvl w:val="0"/>
          <w:numId w:val="6"/>
        </w:numPr>
        <w:jc w:val="both"/>
      </w:pPr>
      <w:r>
        <w:t>Contribución al cambio de idea de la sociedad acerca de las personas con discapacidad intelectual (DI)</w:t>
      </w:r>
    </w:p>
    <w:p w:rsidR="00CE304D" w:rsidRDefault="00CE304D" w:rsidP="00CE304D">
      <w:pPr>
        <w:pStyle w:val="Prrafodelista"/>
        <w:numPr>
          <w:ilvl w:val="0"/>
          <w:numId w:val="6"/>
        </w:numPr>
        <w:jc w:val="both"/>
      </w:pPr>
      <w:r>
        <w:t>Potenciación de la participación de las personas con DI en la sociedad</w:t>
      </w:r>
    </w:p>
    <w:p w:rsidR="00CE304D" w:rsidRDefault="00CE304D" w:rsidP="00CE304D">
      <w:pPr>
        <w:pStyle w:val="Prrafodelista"/>
        <w:numPr>
          <w:ilvl w:val="0"/>
          <w:numId w:val="6"/>
        </w:numPr>
        <w:jc w:val="both"/>
      </w:pPr>
      <w:r>
        <w:t>Consideración acerca de las personas con DI</w:t>
      </w:r>
    </w:p>
    <w:p w:rsidR="00CE304D" w:rsidRDefault="00CE304D" w:rsidP="00CE304D">
      <w:pPr>
        <w:pStyle w:val="Prrafodelista"/>
        <w:numPr>
          <w:ilvl w:val="0"/>
          <w:numId w:val="6"/>
        </w:numPr>
        <w:jc w:val="both"/>
      </w:pPr>
      <w:r>
        <w:t>Creencias de la sociedad sobre las posibilidades de las personas con DI</w:t>
      </w:r>
    </w:p>
    <w:p w:rsidR="00CE304D" w:rsidRDefault="00CE304D" w:rsidP="00CE304D">
      <w:pPr>
        <w:pStyle w:val="Prrafodelista"/>
        <w:numPr>
          <w:ilvl w:val="0"/>
          <w:numId w:val="6"/>
        </w:numPr>
        <w:jc w:val="both"/>
      </w:pPr>
      <w:r>
        <w:t>Creencia sobre el trato que reciben las personas con DI</w:t>
      </w:r>
    </w:p>
    <w:p w:rsidR="00CE304D" w:rsidRDefault="00CE304D" w:rsidP="00CE304D">
      <w:pPr>
        <w:pStyle w:val="Prrafodelista"/>
        <w:numPr>
          <w:ilvl w:val="0"/>
          <w:numId w:val="6"/>
        </w:numPr>
        <w:jc w:val="both"/>
      </w:pPr>
      <w:r>
        <w:t>Transmisión de sentimientos de las obras</w:t>
      </w:r>
    </w:p>
    <w:p w:rsidR="00CE304D" w:rsidRDefault="00CE304D" w:rsidP="00CE304D">
      <w:pPr>
        <w:pStyle w:val="Prrafodelista"/>
        <w:numPr>
          <w:ilvl w:val="0"/>
          <w:numId w:val="6"/>
        </w:numPr>
        <w:jc w:val="both"/>
      </w:pPr>
      <w:r>
        <w:t>Valoración global de la calidad estética</w:t>
      </w:r>
    </w:p>
    <w:p w:rsidR="00CE304D" w:rsidRDefault="00CE304D" w:rsidP="00CE304D">
      <w:pPr>
        <w:pStyle w:val="Prrafodelista"/>
        <w:numPr>
          <w:ilvl w:val="0"/>
          <w:numId w:val="6"/>
        </w:numPr>
        <w:jc w:val="both"/>
      </w:pPr>
      <w:r>
        <w:t>Grado de satisfacción general con la exposición</w:t>
      </w:r>
    </w:p>
    <w:p w:rsidR="00CE304D" w:rsidRDefault="00CE304D" w:rsidP="00CE304D">
      <w:pPr>
        <w:pStyle w:val="Prrafodelista"/>
        <w:numPr>
          <w:ilvl w:val="0"/>
          <w:numId w:val="6"/>
        </w:numPr>
        <w:jc w:val="both"/>
      </w:pPr>
      <w:r>
        <w:t>Cambio en la opinión sobre las capacidades de las personas con DI después de visitar la exposición</w:t>
      </w:r>
    </w:p>
    <w:p w:rsidR="00FA2DEE" w:rsidRDefault="00FA2DEE" w:rsidP="00FA2DEE">
      <w:pPr>
        <w:jc w:val="both"/>
      </w:pPr>
    </w:p>
    <w:p w:rsidR="00CE304D" w:rsidRPr="00CC3AE0" w:rsidRDefault="00CE304D" w:rsidP="007C6689">
      <w:pPr>
        <w:jc w:val="both"/>
      </w:pPr>
    </w:p>
    <w:sectPr w:rsidR="00CE304D" w:rsidRPr="00CC3AE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33541B"/>
    <w:multiLevelType w:val="hybridMultilevel"/>
    <w:tmpl w:val="8FA649F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7194423"/>
    <w:multiLevelType w:val="hybridMultilevel"/>
    <w:tmpl w:val="57A8518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69E30B7"/>
    <w:multiLevelType w:val="hybridMultilevel"/>
    <w:tmpl w:val="36165D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F4917B5"/>
    <w:multiLevelType w:val="hybridMultilevel"/>
    <w:tmpl w:val="7BFCF34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686D6239"/>
    <w:multiLevelType w:val="hybridMultilevel"/>
    <w:tmpl w:val="E7B6BD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6CC2246A"/>
    <w:multiLevelType w:val="hybridMultilevel"/>
    <w:tmpl w:val="47920B7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5"/>
  </w:num>
  <w:num w:numId="2">
    <w:abstractNumId w:val="0"/>
  </w:num>
  <w:num w:numId="3">
    <w:abstractNumId w:val="1"/>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729"/>
    <w:rsid w:val="000012FD"/>
    <w:rsid w:val="000045FB"/>
    <w:rsid w:val="00044AA7"/>
    <w:rsid w:val="000A4D7D"/>
    <w:rsid w:val="000A67FA"/>
    <w:rsid w:val="001123DC"/>
    <w:rsid w:val="00180A9D"/>
    <w:rsid w:val="001D09C6"/>
    <w:rsid w:val="00353277"/>
    <w:rsid w:val="00492ABB"/>
    <w:rsid w:val="004C221D"/>
    <w:rsid w:val="00547E2B"/>
    <w:rsid w:val="005D4C1A"/>
    <w:rsid w:val="005F42A1"/>
    <w:rsid w:val="005F6372"/>
    <w:rsid w:val="00717ACE"/>
    <w:rsid w:val="007215C9"/>
    <w:rsid w:val="007C6689"/>
    <w:rsid w:val="007E5AB4"/>
    <w:rsid w:val="00856306"/>
    <w:rsid w:val="00863888"/>
    <w:rsid w:val="0087052E"/>
    <w:rsid w:val="00922DD7"/>
    <w:rsid w:val="00973EA6"/>
    <w:rsid w:val="009C68EC"/>
    <w:rsid w:val="009E4859"/>
    <w:rsid w:val="00A6289C"/>
    <w:rsid w:val="00A73341"/>
    <w:rsid w:val="00A74E0A"/>
    <w:rsid w:val="00A96791"/>
    <w:rsid w:val="00AD3033"/>
    <w:rsid w:val="00CC3AE0"/>
    <w:rsid w:val="00CD5729"/>
    <w:rsid w:val="00CE304D"/>
    <w:rsid w:val="00D755C2"/>
    <w:rsid w:val="00E22077"/>
    <w:rsid w:val="00E54CE6"/>
    <w:rsid w:val="00E87EAE"/>
    <w:rsid w:val="00FA2DEE"/>
    <w:rsid w:val="00FE056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01450"/>
  <w15:chartTrackingRefBased/>
  <w15:docId w15:val="{E314DA29-B1E5-4273-947F-FC890BE89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xxxxxxxxxxxxmsonormal">
    <w:name w:val="x_x_x_x_x_x_x_x_x_xxxmsonormal"/>
    <w:basedOn w:val="Normal"/>
    <w:rsid w:val="00863888"/>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NormalWeb">
    <w:name w:val="Normal (Web)"/>
    <w:basedOn w:val="Normal"/>
    <w:uiPriority w:val="99"/>
    <w:semiHidden/>
    <w:unhideWhenUsed/>
    <w:rsid w:val="00863888"/>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Prrafodelista">
    <w:name w:val="List Paragraph"/>
    <w:basedOn w:val="Normal"/>
    <w:uiPriority w:val="34"/>
    <w:qFormat/>
    <w:rsid w:val="001123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6687782">
      <w:bodyDiv w:val="1"/>
      <w:marLeft w:val="0"/>
      <w:marRight w:val="0"/>
      <w:marTop w:val="0"/>
      <w:marBottom w:val="0"/>
      <w:divBdr>
        <w:top w:val="none" w:sz="0" w:space="0" w:color="auto"/>
        <w:left w:val="none" w:sz="0" w:space="0" w:color="auto"/>
        <w:bottom w:val="none" w:sz="0" w:space="0" w:color="auto"/>
        <w:right w:val="none" w:sz="0" w:space="0" w:color="auto"/>
      </w:divBdr>
      <w:divsChild>
        <w:div w:id="1266887124">
          <w:marLeft w:val="0"/>
          <w:marRight w:val="0"/>
          <w:marTop w:val="0"/>
          <w:marBottom w:val="0"/>
          <w:divBdr>
            <w:top w:val="none" w:sz="0" w:space="0" w:color="auto"/>
            <w:left w:val="none" w:sz="0" w:space="0" w:color="auto"/>
            <w:bottom w:val="none" w:sz="0" w:space="0" w:color="auto"/>
            <w:right w:val="none" w:sz="0" w:space="0" w:color="auto"/>
          </w:divBdr>
        </w:div>
        <w:div w:id="1071536107">
          <w:marLeft w:val="0"/>
          <w:marRight w:val="0"/>
          <w:marTop w:val="0"/>
          <w:marBottom w:val="0"/>
          <w:divBdr>
            <w:top w:val="none" w:sz="0" w:space="0" w:color="auto"/>
            <w:left w:val="none" w:sz="0" w:space="0" w:color="auto"/>
            <w:bottom w:val="none" w:sz="0" w:space="0" w:color="auto"/>
            <w:right w:val="none" w:sz="0" w:space="0" w:color="auto"/>
          </w:divBdr>
        </w:div>
        <w:div w:id="1808669248">
          <w:marLeft w:val="0"/>
          <w:marRight w:val="0"/>
          <w:marTop w:val="0"/>
          <w:marBottom w:val="0"/>
          <w:divBdr>
            <w:top w:val="none" w:sz="0" w:space="0" w:color="auto"/>
            <w:left w:val="none" w:sz="0" w:space="0" w:color="auto"/>
            <w:bottom w:val="none" w:sz="0" w:space="0" w:color="auto"/>
            <w:right w:val="none" w:sz="0" w:space="0" w:color="auto"/>
          </w:divBdr>
        </w:div>
        <w:div w:id="5988342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1125</Words>
  <Characters>6193</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cp:revision>
  <dcterms:created xsi:type="dcterms:W3CDTF">2018-10-26T07:52:00Z</dcterms:created>
  <dcterms:modified xsi:type="dcterms:W3CDTF">2018-10-26T07:52:00Z</dcterms:modified>
</cp:coreProperties>
</file>