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6AD7" w:rsidRDefault="00CE1883" w:rsidP="00CE1883">
      <w:pPr>
        <w:jc w:val="center"/>
      </w:pPr>
      <w:r>
        <w:rPr>
          <w:noProof/>
        </w:rPr>
        <w:drawing>
          <wp:inline distT="0" distB="0" distL="0" distR="0">
            <wp:extent cx="3362325" cy="1364857"/>
            <wp:effectExtent l="19050" t="0" r="0" b="0"/>
            <wp:docPr id="2" name="1 Imagen" descr="Atadip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adipr2.JPG"/>
                    <pic:cNvPicPr/>
                  </pic:nvPicPr>
                  <pic:blipFill>
                    <a:blip r:embed="rId8" cstate="print"/>
                    <a:stretch>
                      <a:fillRect/>
                    </a:stretch>
                  </pic:blipFill>
                  <pic:spPr>
                    <a:xfrm>
                      <a:off x="0" y="0"/>
                      <a:ext cx="3368599" cy="1367404"/>
                    </a:xfrm>
                    <a:prstGeom prst="rect">
                      <a:avLst/>
                    </a:prstGeom>
                  </pic:spPr>
                </pic:pic>
              </a:graphicData>
            </a:graphic>
          </wp:inline>
        </w:drawing>
      </w:r>
    </w:p>
    <w:p w:rsidR="006B6AD7" w:rsidRDefault="006B6AD7"/>
    <w:p w:rsidR="006B6AD7" w:rsidRDefault="006B6AD7"/>
    <w:p w:rsidR="006B6AD7" w:rsidRDefault="006B6AD7"/>
    <w:p w:rsidR="006B6AD7" w:rsidRDefault="006B6AD7"/>
    <w:p w:rsidR="006B6AD7" w:rsidRDefault="006B6AD7"/>
    <w:p w:rsidR="006B6AD7" w:rsidRDefault="006B6AD7"/>
    <w:p w:rsidR="006B6AD7" w:rsidRDefault="006B6AD7"/>
    <w:p w:rsidR="006B6AD7" w:rsidRDefault="006B6AD7"/>
    <w:p w:rsidR="006B6AD7" w:rsidRDefault="006B6AD7"/>
    <w:p w:rsidR="006B6AD7" w:rsidRPr="00EC0C55" w:rsidRDefault="0094229E" w:rsidP="00EC0C55">
      <w:pPr>
        <w:jc w:val="center"/>
        <w:rPr>
          <w:rFonts w:ascii="Elephant" w:hAnsi="Elephant"/>
          <w:sz w:val="56"/>
          <w:szCs w:val="56"/>
        </w:rPr>
      </w:pPr>
      <w:r w:rsidRPr="00EC0C55">
        <w:rPr>
          <w:rFonts w:ascii="Elephant" w:hAnsi="Elephant"/>
          <w:sz w:val="56"/>
          <w:szCs w:val="56"/>
        </w:rPr>
        <w:t>PROYECTO</w:t>
      </w:r>
    </w:p>
    <w:p w:rsidR="006B6AD7" w:rsidRPr="00AF2745" w:rsidRDefault="006B6AD7" w:rsidP="006B6AD7">
      <w:pPr>
        <w:jc w:val="center"/>
        <w:rPr>
          <w:rFonts w:ascii="Verdana" w:hAnsi="Verdana"/>
          <w:sz w:val="48"/>
          <w:szCs w:val="48"/>
        </w:rPr>
      </w:pPr>
    </w:p>
    <w:p w:rsidR="006B6AD7" w:rsidRDefault="006B6AD7" w:rsidP="006B6AD7">
      <w:pPr>
        <w:jc w:val="center"/>
        <w:rPr>
          <w:rFonts w:asciiTheme="minorHAnsi" w:hAnsiTheme="minorHAnsi"/>
          <w:sz w:val="48"/>
          <w:szCs w:val="48"/>
        </w:rPr>
      </w:pPr>
      <w:r w:rsidRPr="00AF2745">
        <w:rPr>
          <w:rFonts w:ascii="Verdana" w:hAnsi="Verdana"/>
          <w:sz w:val="48"/>
          <w:szCs w:val="48"/>
        </w:rPr>
        <w:t xml:space="preserve"> </w:t>
      </w:r>
      <w:r w:rsidR="00EF00A8">
        <w:rPr>
          <w:rFonts w:asciiTheme="minorHAnsi" w:hAnsiTheme="minorHAnsi"/>
          <w:sz w:val="48"/>
          <w:szCs w:val="48"/>
        </w:rPr>
        <w:t>INCLUSIÓN SOCIAL DE LAS PERSONAS CON DISCAPACIDAD INTELECTUAL:</w:t>
      </w:r>
    </w:p>
    <w:p w:rsidR="00EF00A8" w:rsidRDefault="00EF00A8" w:rsidP="006B6AD7">
      <w:pPr>
        <w:jc w:val="center"/>
        <w:rPr>
          <w:rFonts w:asciiTheme="minorHAnsi" w:hAnsiTheme="minorHAnsi"/>
          <w:sz w:val="48"/>
          <w:szCs w:val="48"/>
        </w:rPr>
      </w:pPr>
      <w:r>
        <w:rPr>
          <w:rFonts w:asciiTheme="minorHAnsi" w:hAnsiTheme="minorHAnsi"/>
          <w:sz w:val="48"/>
          <w:szCs w:val="48"/>
        </w:rPr>
        <w:t>ACCESIBILIDAD COGNITIVA.</w:t>
      </w:r>
    </w:p>
    <w:p w:rsidR="00EF00A8" w:rsidRDefault="00EF00A8" w:rsidP="006B6AD7">
      <w:pPr>
        <w:jc w:val="center"/>
        <w:rPr>
          <w:rFonts w:asciiTheme="minorHAnsi" w:hAnsiTheme="minorHAnsi"/>
          <w:sz w:val="48"/>
          <w:szCs w:val="48"/>
        </w:rPr>
      </w:pPr>
    </w:p>
    <w:p w:rsidR="00EF00A8" w:rsidRPr="00EF00A8" w:rsidRDefault="00EF00A8" w:rsidP="006B6AD7">
      <w:pPr>
        <w:jc w:val="center"/>
        <w:rPr>
          <w:rFonts w:asciiTheme="minorHAnsi" w:hAnsiTheme="minorHAnsi"/>
          <w:sz w:val="40"/>
          <w:szCs w:val="40"/>
        </w:rPr>
      </w:pPr>
    </w:p>
    <w:p w:rsidR="006B6AD7" w:rsidRDefault="006B6AD7" w:rsidP="006B6AD7">
      <w:pPr>
        <w:jc w:val="center"/>
        <w:rPr>
          <w:rFonts w:ascii="Verdana" w:hAnsi="Verdana"/>
          <w:sz w:val="40"/>
          <w:szCs w:val="40"/>
        </w:rPr>
      </w:pPr>
    </w:p>
    <w:p w:rsidR="006B6AD7" w:rsidRDefault="00CE1883" w:rsidP="006B6AD7">
      <w:pPr>
        <w:jc w:val="center"/>
        <w:rPr>
          <w:rFonts w:ascii="Verdana" w:hAnsi="Verdana"/>
          <w:sz w:val="40"/>
          <w:szCs w:val="40"/>
        </w:rPr>
      </w:pPr>
      <w:r>
        <w:rPr>
          <w:rFonts w:ascii="Verdana" w:hAnsi="Verdana"/>
          <w:noProof/>
          <w:sz w:val="40"/>
          <w:szCs w:val="40"/>
        </w:rPr>
        <w:drawing>
          <wp:inline distT="0" distB="0" distL="0" distR="0">
            <wp:extent cx="1524000" cy="1524000"/>
            <wp:effectExtent l="19050" t="0" r="0" b="0"/>
            <wp:docPr id="6" name="Imagen 1" descr="C:\Program Files (x86)\ARASAAC Color\Pictogramas_Color_completo\accesib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 (x86)\ARASAAC Color\Pictogramas_Color_completo\accesible.png"/>
                    <pic:cNvPicPr>
                      <a:picLocks noChangeAspect="1" noChangeArrowheads="1"/>
                    </pic:cNvPicPr>
                  </pic:nvPicPr>
                  <pic:blipFill>
                    <a:blip r:embed="rId9" cstate="print"/>
                    <a:srcRect/>
                    <a:stretch>
                      <a:fillRect/>
                    </a:stretch>
                  </pic:blipFill>
                  <pic:spPr bwMode="auto">
                    <a:xfrm>
                      <a:off x="0" y="0"/>
                      <a:ext cx="1524000" cy="1524000"/>
                    </a:xfrm>
                    <a:prstGeom prst="rect">
                      <a:avLst/>
                    </a:prstGeom>
                    <a:noFill/>
                    <a:ln w="9525">
                      <a:noFill/>
                      <a:miter lim="800000"/>
                      <a:headEnd/>
                      <a:tailEnd/>
                    </a:ln>
                  </pic:spPr>
                </pic:pic>
              </a:graphicData>
            </a:graphic>
          </wp:inline>
        </w:drawing>
      </w:r>
      <w:r>
        <w:rPr>
          <w:rFonts w:ascii="Verdana" w:hAnsi="Verdana"/>
          <w:noProof/>
          <w:sz w:val="40"/>
          <w:szCs w:val="40"/>
        </w:rPr>
        <w:drawing>
          <wp:inline distT="0" distB="0" distL="0" distR="0">
            <wp:extent cx="1524000" cy="1524000"/>
            <wp:effectExtent l="19050" t="0" r="0" b="0"/>
            <wp:docPr id="7" name="Imagen 2" descr="C:\Program Files (x86)\ARASAAC Color\Pictogramas_Color_completo\acces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gram Files (x86)\ARASAAC Color\Pictogramas_Color_completo\acceso.png"/>
                    <pic:cNvPicPr>
                      <a:picLocks noChangeAspect="1" noChangeArrowheads="1"/>
                    </pic:cNvPicPr>
                  </pic:nvPicPr>
                  <pic:blipFill>
                    <a:blip r:embed="rId10" cstate="print"/>
                    <a:srcRect/>
                    <a:stretch>
                      <a:fillRect/>
                    </a:stretch>
                  </pic:blipFill>
                  <pic:spPr bwMode="auto">
                    <a:xfrm>
                      <a:off x="0" y="0"/>
                      <a:ext cx="1524000" cy="1524000"/>
                    </a:xfrm>
                    <a:prstGeom prst="rect">
                      <a:avLst/>
                    </a:prstGeom>
                    <a:noFill/>
                    <a:ln w="9525">
                      <a:noFill/>
                      <a:miter lim="800000"/>
                      <a:headEnd/>
                      <a:tailEnd/>
                    </a:ln>
                  </pic:spPr>
                </pic:pic>
              </a:graphicData>
            </a:graphic>
          </wp:inline>
        </w:drawing>
      </w:r>
    </w:p>
    <w:p w:rsidR="00107E94" w:rsidRDefault="00107E94" w:rsidP="006B6AD7">
      <w:pPr>
        <w:jc w:val="center"/>
        <w:rPr>
          <w:rFonts w:ascii="Monotype Corsiva" w:hAnsi="Monotype Corsiva"/>
          <w:sz w:val="40"/>
          <w:szCs w:val="40"/>
        </w:rPr>
      </w:pPr>
    </w:p>
    <w:p w:rsidR="00107E94" w:rsidRDefault="00107E94" w:rsidP="006B6AD7">
      <w:pPr>
        <w:jc w:val="center"/>
        <w:rPr>
          <w:rFonts w:ascii="Monotype Corsiva" w:hAnsi="Monotype Corsiva"/>
          <w:sz w:val="40"/>
          <w:szCs w:val="40"/>
        </w:rPr>
      </w:pPr>
    </w:p>
    <w:p w:rsidR="00107E94" w:rsidRDefault="00107E94" w:rsidP="006B6AD7">
      <w:pPr>
        <w:jc w:val="center"/>
        <w:rPr>
          <w:rFonts w:ascii="Monotype Corsiva" w:hAnsi="Monotype Corsiva"/>
          <w:sz w:val="40"/>
          <w:szCs w:val="40"/>
        </w:rPr>
      </w:pPr>
    </w:p>
    <w:p w:rsidR="00107E94" w:rsidRDefault="00107E94" w:rsidP="006B6AD7">
      <w:pPr>
        <w:jc w:val="center"/>
        <w:rPr>
          <w:rFonts w:ascii="Monotype Corsiva" w:hAnsi="Monotype Corsiva"/>
          <w:sz w:val="40"/>
          <w:szCs w:val="40"/>
        </w:rPr>
      </w:pPr>
    </w:p>
    <w:p w:rsidR="00107E94" w:rsidRDefault="00107E94" w:rsidP="006B6AD7">
      <w:pPr>
        <w:jc w:val="center"/>
        <w:rPr>
          <w:rFonts w:ascii="Monotype Corsiva" w:hAnsi="Monotype Corsiva"/>
          <w:sz w:val="40"/>
          <w:szCs w:val="40"/>
        </w:rPr>
      </w:pPr>
    </w:p>
    <w:p w:rsidR="006B6AD7" w:rsidRPr="00EF00A8" w:rsidRDefault="006B6AD7" w:rsidP="006B6AD7">
      <w:pPr>
        <w:jc w:val="center"/>
        <w:rPr>
          <w:rFonts w:asciiTheme="minorHAnsi" w:hAnsiTheme="minorHAnsi"/>
          <w:sz w:val="40"/>
          <w:szCs w:val="40"/>
        </w:rPr>
      </w:pPr>
      <w:r w:rsidRPr="006B6AD7">
        <w:rPr>
          <w:rFonts w:ascii="Monotype Corsiva" w:hAnsi="Monotype Corsiva"/>
          <w:sz w:val="40"/>
          <w:szCs w:val="40"/>
        </w:rPr>
        <w:t>“</w:t>
      </w:r>
      <w:r w:rsidRPr="00EF00A8">
        <w:rPr>
          <w:rFonts w:asciiTheme="minorHAnsi" w:hAnsiTheme="minorHAnsi"/>
          <w:sz w:val="40"/>
          <w:szCs w:val="40"/>
        </w:rPr>
        <w:t xml:space="preserve">La accesibilidad es un derecho, </w:t>
      </w:r>
    </w:p>
    <w:p w:rsidR="006B6AD7" w:rsidRPr="00EF00A8" w:rsidRDefault="006B6AD7" w:rsidP="006B6AD7">
      <w:pPr>
        <w:jc w:val="center"/>
        <w:rPr>
          <w:rFonts w:asciiTheme="minorHAnsi" w:hAnsiTheme="minorHAnsi"/>
          <w:sz w:val="40"/>
          <w:szCs w:val="40"/>
        </w:rPr>
      </w:pPr>
      <w:proofErr w:type="gramStart"/>
      <w:r w:rsidRPr="00EF00A8">
        <w:rPr>
          <w:rFonts w:asciiTheme="minorHAnsi" w:hAnsiTheme="minorHAnsi"/>
          <w:sz w:val="40"/>
          <w:szCs w:val="40"/>
        </w:rPr>
        <w:t>no</w:t>
      </w:r>
      <w:proofErr w:type="gramEnd"/>
      <w:r w:rsidRPr="00EF00A8">
        <w:rPr>
          <w:rFonts w:asciiTheme="minorHAnsi" w:hAnsiTheme="minorHAnsi"/>
          <w:sz w:val="40"/>
          <w:szCs w:val="40"/>
        </w:rPr>
        <w:t xml:space="preserve"> un privilegio”</w:t>
      </w:r>
    </w:p>
    <w:p w:rsidR="006B6AD7" w:rsidRPr="00EF00A8" w:rsidRDefault="006B6AD7" w:rsidP="006B6AD7">
      <w:pPr>
        <w:jc w:val="center"/>
        <w:rPr>
          <w:rFonts w:asciiTheme="minorHAnsi" w:hAnsiTheme="minorHAnsi"/>
          <w:sz w:val="40"/>
          <w:szCs w:val="40"/>
        </w:rPr>
      </w:pPr>
      <w:r w:rsidRPr="00EF00A8">
        <w:rPr>
          <w:rFonts w:asciiTheme="minorHAnsi" w:hAnsiTheme="minorHAnsi"/>
          <w:sz w:val="40"/>
          <w:szCs w:val="40"/>
        </w:rPr>
        <w:t xml:space="preserve">W. </w:t>
      </w:r>
      <w:proofErr w:type="spellStart"/>
      <w:r w:rsidRPr="00EF00A8">
        <w:rPr>
          <w:rFonts w:asciiTheme="minorHAnsi" w:hAnsiTheme="minorHAnsi"/>
          <w:sz w:val="40"/>
          <w:szCs w:val="40"/>
        </w:rPr>
        <w:t>Loughborough</w:t>
      </w:r>
      <w:proofErr w:type="spellEnd"/>
    </w:p>
    <w:p w:rsidR="003A28B4" w:rsidRDefault="003A28B4" w:rsidP="003A28B4">
      <w:pPr>
        <w:rPr>
          <w:rFonts w:ascii="Verdana" w:hAnsi="Verdana"/>
          <w:b/>
          <w:sz w:val="22"/>
          <w:szCs w:val="22"/>
        </w:rPr>
      </w:pPr>
    </w:p>
    <w:p w:rsidR="00EF00A8" w:rsidRDefault="00EF00A8" w:rsidP="00C066A6">
      <w:pPr>
        <w:spacing w:after="150" w:line="345" w:lineRule="atLeast"/>
        <w:jc w:val="center"/>
        <w:rPr>
          <w:rFonts w:ascii="Verdana" w:hAnsi="Verdana" w:cs="Iskoola Pota"/>
          <w:b/>
          <w:i/>
          <w:color w:val="333333"/>
        </w:rPr>
      </w:pPr>
    </w:p>
    <w:p w:rsidR="001819EE" w:rsidRPr="00EF00A8" w:rsidRDefault="00C066A6" w:rsidP="00C066A6">
      <w:pPr>
        <w:spacing w:after="150" w:line="345" w:lineRule="atLeast"/>
        <w:jc w:val="center"/>
        <w:rPr>
          <w:rFonts w:asciiTheme="minorHAnsi" w:hAnsiTheme="minorHAnsi" w:cs="Iskoola Pota"/>
          <w:b/>
          <w:i/>
          <w:color w:val="333333"/>
        </w:rPr>
      </w:pPr>
      <w:r w:rsidRPr="00EF00A8">
        <w:rPr>
          <w:rFonts w:asciiTheme="minorHAnsi" w:hAnsiTheme="minorHAnsi" w:cs="Iskoola Pota"/>
          <w:b/>
          <w:i/>
          <w:color w:val="333333"/>
        </w:rPr>
        <w:t>INDICE</w:t>
      </w:r>
    </w:p>
    <w:p w:rsidR="00C066A6" w:rsidRPr="00EF00A8" w:rsidRDefault="00C066A6" w:rsidP="001819EE">
      <w:pPr>
        <w:spacing w:after="150" w:line="345" w:lineRule="atLeast"/>
        <w:rPr>
          <w:rFonts w:asciiTheme="minorHAnsi" w:hAnsiTheme="minorHAnsi" w:cs="Iskoola Pota"/>
          <w:b/>
          <w:i/>
          <w:color w:val="333333"/>
        </w:rPr>
      </w:pPr>
    </w:p>
    <w:p w:rsidR="00C066A6" w:rsidRPr="00EF00A8" w:rsidRDefault="00C066A6" w:rsidP="001819EE">
      <w:pPr>
        <w:spacing w:after="150" w:line="345" w:lineRule="atLeast"/>
        <w:rPr>
          <w:rFonts w:asciiTheme="minorHAnsi" w:hAnsiTheme="minorHAnsi" w:cs="Iskoola Pota"/>
          <w:b/>
          <w:i/>
          <w:color w:val="333333"/>
        </w:rPr>
      </w:pPr>
    </w:p>
    <w:p w:rsidR="00C066A6" w:rsidRPr="00EF00A8" w:rsidRDefault="00C066A6" w:rsidP="00C066A6">
      <w:pPr>
        <w:spacing w:after="150"/>
        <w:rPr>
          <w:rFonts w:asciiTheme="minorHAnsi" w:hAnsiTheme="minorHAnsi" w:cs="Iskoola Pota"/>
          <w:i/>
          <w:color w:val="333333"/>
          <w:sz w:val="22"/>
          <w:szCs w:val="22"/>
        </w:rPr>
      </w:pPr>
      <w:r w:rsidRPr="00EF00A8">
        <w:rPr>
          <w:rFonts w:asciiTheme="minorHAnsi" w:hAnsiTheme="minorHAnsi" w:cs="Iskoola Pota"/>
          <w:i/>
          <w:color w:val="333333"/>
          <w:sz w:val="22"/>
          <w:szCs w:val="22"/>
        </w:rPr>
        <w:t>INTRODUCCIÓN</w:t>
      </w:r>
      <w:r w:rsidRPr="00EF00A8">
        <w:rPr>
          <w:rFonts w:asciiTheme="minorHAnsi" w:hAnsiTheme="minorHAnsi" w:cs="Iskoola Pota"/>
          <w:i/>
          <w:color w:val="333333"/>
          <w:sz w:val="22"/>
          <w:szCs w:val="22"/>
        </w:rPr>
        <w:tab/>
      </w:r>
      <w:r w:rsidRPr="00EF00A8">
        <w:rPr>
          <w:rFonts w:asciiTheme="minorHAnsi" w:hAnsiTheme="minorHAnsi" w:cs="Iskoola Pota"/>
          <w:i/>
          <w:color w:val="333333"/>
          <w:sz w:val="22"/>
          <w:szCs w:val="22"/>
        </w:rPr>
        <w:tab/>
        <w:t>________________________________</w:t>
      </w:r>
      <w:r w:rsidR="00084B19" w:rsidRPr="00EF00A8">
        <w:rPr>
          <w:rFonts w:asciiTheme="minorHAnsi" w:hAnsiTheme="minorHAnsi" w:cs="Iskoola Pota"/>
          <w:i/>
          <w:color w:val="333333"/>
          <w:sz w:val="22"/>
          <w:szCs w:val="22"/>
        </w:rPr>
        <w:tab/>
        <w:t>3</w:t>
      </w:r>
    </w:p>
    <w:p w:rsidR="00C066A6" w:rsidRPr="00EF00A8" w:rsidRDefault="00C066A6" w:rsidP="00C066A6">
      <w:pPr>
        <w:spacing w:after="150"/>
        <w:rPr>
          <w:rFonts w:asciiTheme="minorHAnsi" w:hAnsiTheme="minorHAnsi" w:cs="Iskoola Pota"/>
          <w:i/>
          <w:color w:val="333333"/>
          <w:sz w:val="22"/>
          <w:szCs w:val="22"/>
        </w:rPr>
      </w:pPr>
    </w:p>
    <w:p w:rsidR="00C066A6" w:rsidRPr="00EF00A8" w:rsidRDefault="00C066A6" w:rsidP="00C066A6">
      <w:pPr>
        <w:spacing w:after="150"/>
        <w:rPr>
          <w:rFonts w:asciiTheme="minorHAnsi" w:hAnsiTheme="minorHAnsi" w:cs="Iskoola Pota"/>
          <w:i/>
          <w:color w:val="333333"/>
          <w:sz w:val="22"/>
          <w:szCs w:val="22"/>
        </w:rPr>
      </w:pPr>
      <w:r w:rsidRPr="00EF00A8">
        <w:rPr>
          <w:rFonts w:asciiTheme="minorHAnsi" w:hAnsiTheme="minorHAnsi" w:cs="Iskoola Pota"/>
          <w:i/>
          <w:color w:val="333333"/>
          <w:sz w:val="22"/>
          <w:szCs w:val="22"/>
        </w:rPr>
        <w:t>MARCO LEGAL</w:t>
      </w:r>
      <w:r w:rsidRPr="00EF00A8">
        <w:rPr>
          <w:rFonts w:asciiTheme="minorHAnsi" w:hAnsiTheme="minorHAnsi" w:cs="Iskoola Pota"/>
          <w:i/>
          <w:color w:val="333333"/>
          <w:sz w:val="22"/>
          <w:szCs w:val="22"/>
        </w:rPr>
        <w:tab/>
      </w:r>
      <w:r w:rsidRPr="00EF00A8">
        <w:rPr>
          <w:rFonts w:asciiTheme="minorHAnsi" w:hAnsiTheme="minorHAnsi" w:cs="Iskoola Pota"/>
          <w:i/>
          <w:color w:val="333333"/>
          <w:sz w:val="22"/>
          <w:szCs w:val="22"/>
        </w:rPr>
        <w:tab/>
        <w:t>________________________________</w:t>
      </w:r>
      <w:r w:rsidR="00084B19" w:rsidRPr="00EF00A8">
        <w:rPr>
          <w:rFonts w:asciiTheme="minorHAnsi" w:hAnsiTheme="minorHAnsi" w:cs="Iskoola Pota"/>
          <w:i/>
          <w:color w:val="333333"/>
          <w:sz w:val="22"/>
          <w:szCs w:val="22"/>
        </w:rPr>
        <w:tab/>
        <w:t>5</w:t>
      </w:r>
    </w:p>
    <w:p w:rsidR="00C066A6" w:rsidRPr="00EF00A8" w:rsidRDefault="00C066A6" w:rsidP="00C066A6">
      <w:pPr>
        <w:spacing w:after="150"/>
        <w:rPr>
          <w:rFonts w:asciiTheme="minorHAnsi" w:hAnsiTheme="minorHAnsi" w:cs="Iskoola Pota"/>
          <w:i/>
          <w:color w:val="333333"/>
          <w:sz w:val="22"/>
          <w:szCs w:val="22"/>
        </w:rPr>
      </w:pPr>
    </w:p>
    <w:p w:rsidR="00C066A6" w:rsidRPr="00EF00A8" w:rsidRDefault="00C066A6" w:rsidP="00C066A6">
      <w:pPr>
        <w:spacing w:after="150"/>
        <w:rPr>
          <w:rFonts w:asciiTheme="minorHAnsi" w:hAnsiTheme="minorHAnsi" w:cs="Iskoola Pota"/>
          <w:i/>
          <w:color w:val="333333"/>
          <w:sz w:val="22"/>
          <w:szCs w:val="22"/>
        </w:rPr>
      </w:pPr>
      <w:r w:rsidRPr="00EF00A8">
        <w:rPr>
          <w:rFonts w:asciiTheme="minorHAnsi" w:hAnsiTheme="minorHAnsi" w:cs="Iskoola Pota"/>
          <w:i/>
          <w:color w:val="333333"/>
          <w:sz w:val="22"/>
          <w:szCs w:val="22"/>
        </w:rPr>
        <w:t>JUSTIFICACION</w:t>
      </w:r>
      <w:r w:rsidRPr="00EF00A8">
        <w:rPr>
          <w:rFonts w:asciiTheme="minorHAnsi" w:hAnsiTheme="minorHAnsi" w:cs="Iskoola Pota"/>
          <w:i/>
          <w:color w:val="333333"/>
          <w:sz w:val="22"/>
          <w:szCs w:val="22"/>
        </w:rPr>
        <w:tab/>
      </w:r>
      <w:r w:rsidRPr="00EF00A8">
        <w:rPr>
          <w:rFonts w:asciiTheme="minorHAnsi" w:hAnsiTheme="minorHAnsi" w:cs="Iskoola Pota"/>
          <w:i/>
          <w:color w:val="333333"/>
          <w:sz w:val="22"/>
          <w:szCs w:val="22"/>
        </w:rPr>
        <w:tab/>
        <w:t>________________________________</w:t>
      </w:r>
      <w:r w:rsidR="00084B19" w:rsidRPr="00EF00A8">
        <w:rPr>
          <w:rFonts w:asciiTheme="minorHAnsi" w:hAnsiTheme="minorHAnsi" w:cs="Iskoola Pota"/>
          <w:i/>
          <w:color w:val="333333"/>
          <w:sz w:val="22"/>
          <w:szCs w:val="22"/>
        </w:rPr>
        <w:tab/>
        <w:t>9</w:t>
      </w:r>
    </w:p>
    <w:p w:rsidR="00C066A6" w:rsidRPr="00EF00A8" w:rsidRDefault="00C066A6" w:rsidP="00C066A6">
      <w:pPr>
        <w:spacing w:after="150"/>
        <w:rPr>
          <w:rFonts w:asciiTheme="minorHAnsi" w:hAnsiTheme="minorHAnsi" w:cs="Iskoola Pota"/>
          <w:i/>
          <w:color w:val="333333"/>
          <w:sz w:val="22"/>
          <w:szCs w:val="22"/>
        </w:rPr>
      </w:pPr>
    </w:p>
    <w:p w:rsidR="00C066A6" w:rsidRPr="00EF00A8" w:rsidRDefault="00C066A6" w:rsidP="00C066A6">
      <w:pPr>
        <w:spacing w:after="150"/>
        <w:rPr>
          <w:rFonts w:asciiTheme="minorHAnsi" w:hAnsiTheme="minorHAnsi" w:cs="Iskoola Pota"/>
          <w:i/>
          <w:color w:val="333333"/>
          <w:sz w:val="22"/>
          <w:szCs w:val="22"/>
        </w:rPr>
      </w:pPr>
      <w:r w:rsidRPr="00EF00A8">
        <w:rPr>
          <w:rFonts w:asciiTheme="minorHAnsi" w:hAnsiTheme="minorHAnsi" w:cs="Iskoola Pota"/>
          <w:i/>
          <w:color w:val="333333"/>
          <w:sz w:val="22"/>
          <w:szCs w:val="22"/>
        </w:rPr>
        <w:t>OBJETIVOS</w:t>
      </w:r>
      <w:r w:rsidRPr="00EF00A8">
        <w:rPr>
          <w:rFonts w:asciiTheme="minorHAnsi" w:hAnsiTheme="minorHAnsi" w:cs="Iskoola Pota"/>
          <w:i/>
          <w:color w:val="333333"/>
          <w:sz w:val="22"/>
          <w:szCs w:val="22"/>
        </w:rPr>
        <w:tab/>
      </w:r>
      <w:r w:rsidRPr="00EF00A8">
        <w:rPr>
          <w:rFonts w:asciiTheme="minorHAnsi" w:hAnsiTheme="minorHAnsi" w:cs="Iskoola Pota"/>
          <w:i/>
          <w:color w:val="333333"/>
          <w:sz w:val="22"/>
          <w:szCs w:val="22"/>
        </w:rPr>
        <w:tab/>
        <w:t>_____</w:t>
      </w:r>
      <w:r w:rsidR="00EF00A8">
        <w:rPr>
          <w:rFonts w:asciiTheme="minorHAnsi" w:hAnsiTheme="minorHAnsi" w:cs="Iskoola Pota"/>
          <w:i/>
          <w:color w:val="333333"/>
          <w:sz w:val="22"/>
          <w:szCs w:val="22"/>
        </w:rPr>
        <w:t>__________________________</w:t>
      </w:r>
      <w:r w:rsidR="00084B19" w:rsidRPr="00EF00A8">
        <w:rPr>
          <w:rFonts w:asciiTheme="minorHAnsi" w:hAnsiTheme="minorHAnsi" w:cs="Iskoola Pota"/>
          <w:i/>
          <w:color w:val="333333"/>
          <w:sz w:val="22"/>
          <w:szCs w:val="22"/>
        </w:rPr>
        <w:t>10</w:t>
      </w:r>
    </w:p>
    <w:p w:rsidR="00C066A6" w:rsidRPr="00EF00A8" w:rsidRDefault="00C066A6" w:rsidP="00C066A6">
      <w:pPr>
        <w:spacing w:after="150"/>
        <w:rPr>
          <w:rFonts w:asciiTheme="minorHAnsi" w:hAnsiTheme="minorHAnsi" w:cs="Iskoola Pota"/>
          <w:i/>
          <w:color w:val="333333"/>
          <w:sz w:val="22"/>
          <w:szCs w:val="22"/>
        </w:rPr>
      </w:pPr>
    </w:p>
    <w:p w:rsidR="00C066A6" w:rsidRPr="00EF00A8" w:rsidRDefault="00C066A6" w:rsidP="00C066A6">
      <w:pPr>
        <w:spacing w:after="150"/>
        <w:rPr>
          <w:rFonts w:asciiTheme="minorHAnsi" w:hAnsiTheme="minorHAnsi" w:cs="Iskoola Pota"/>
          <w:i/>
          <w:color w:val="333333"/>
          <w:sz w:val="22"/>
          <w:szCs w:val="22"/>
        </w:rPr>
      </w:pPr>
      <w:r w:rsidRPr="00EF00A8">
        <w:rPr>
          <w:rFonts w:asciiTheme="minorHAnsi" w:hAnsiTheme="minorHAnsi" w:cs="Iskoola Pota"/>
          <w:i/>
          <w:color w:val="333333"/>
          <w:sz w:val="22"/>
          <w:szCs w:val="22"/>
        </w:rPr>
        <w:t>ACCIONES A DESARROLLAR</w:t>
      </w:r>
      <w:r w:rsidR="00EF00A8">
        <w:rPr>
          <w:rFonts w:asciiTheme="minorHAnsi" w:hAnsiTheme="minorHAnsi" w:cs="Iskoola Pota"/>
          <w:i/>
          <w:color w:val="333333"/>
          <w:sz w:val="22"/>
          <w:szCs w:val="22"/>
        </w:rPr>
        <w:tab/>
      </w:r>
      <w:r w:rsidR="00EF00A8">
        <w:rPr>
          <w:rFonts w:asciiTheme="minorHAnsi" w:hAnsiTheme="minorHAnsi" w:cs="Iskoola Pota"/>
          <w:i/>
          <w:color w:val="333333"/>
          <w:sz w:val="22"/>
          <w:szCs w:val="22"/>
        </w:rPr>
        <w:tab/>
        <w:t>_________________</w:t>
      </w:r>
      <w:r w:rsidR="00084B19" w:rsidRPr="00EF00A8">
        <w:rPr>
          <w:rFonts w:asciiTheme="minorHAnsi" w:hAnsiTheme="minorHAnsi" w:cs="Iskoola Pota"/>
          <w:i/>
          <w:color w:val="333333"/>
          <w:sz w:val="22"/>
          <w:szCs w:val="22"/>
        </w:rPr>
        <w:tab/>
        <w:t>11</w:t>
      </w:r>
    </w:p>
    <w:p w:rsidR="00C066A6" w:rsidRPr="00EF00A8" w:rsidRDefault="00C066A6" w:rsidP="00C066A6">
      <w:pPr>
        <w:spacing w:after="150"/>
        <w:rPr>
          <w:rFonts w:asciiTheme="minorHAnsi" w:hAnsiTheme="minorHAnsi" w:cs="Iskoola Pota"/>
          <w:i/>
          <w:color w:val="333333"/>
          <w:sz w:val="22"/>
          <w:szCs w:val="22"/>
        </w:rPr>
      </w:pPr>
    </w:p>
    <w:p w:rsidR="00C066A6" w:rsidRPr="00EF00A8" w:rsidRDefault="00C066A6" w:rsidP="00C066A6">
      <w:pPr>
        <w:rPr>
          <w:rFonts w:asciiTheme="minorHAnsi" w:hAnsiTheme="minorHAnsi"/>
          <w:i/>
          <w:sz w:val="22"/>
          <w:szCs w:val="22"/>
        </w:rPr>
      </w:pPr>
      <w:r w:rsidRPr="00EF00A8">
        <w:rPr>
          <w:rFonts w:asciiTheme="minorHAnsi" w:hAnsiTheme="minorHAnsi"/>
          <w:i/>
          <w:sz w:val="22"/>
          <w:szCs w:val="22"/>
        </w:rPr>
        <w:t>BENCHMARKING</w:t>
      </w:r>
      <w:r w:rsidRPr="00EF00A8">
        <w:rPr>
          <w:rFonts w:asciiTheme="minorHAnsi" w:hAnsiTheme="minorHAnsi"/>
          <w:i/>
          <w:sz w:val="22"/>
          <w:szCs w:val="22"/>
        </w:rPr>
        <w:tab/>
      </w:r>
      <w:r w:rsidRPr="00EF00A8">
        <w:rPr>
          <w:rFonts w:asciiTheme="minorHAnsi" w:hAnsiTheme="minorHAnsi"/>
          <w:i/>
          <w:sz w:val="22"/>
          <w:szCs w:val="22"/>
        </w:rPr>
        <w:tab/>
      </w:r>
      <w:r w:rsidR="00EF00A8">
        <w:rPr>
          <w:rFonts w:asciiTheme="minorHAnsi" w:hAnsiTheme="minorHAnsi"/>
          <w:i/>
          <w:sz w:val="22"/>
          <w:szCs w:val="22"/>
        </w:rPr>
        <w:t>_________________________</w:t>
      </w:r>
      <w:r w:rsidR="00084B19" w:rsidRPr="00EF00A8">
        <w:rPr>
          <w:rFonts w:asciiTheme="minorHAnsi" w:hAnsiTheme="minorHAnsi"/>
          <w:i/>
          <w:sz w:val="22"/>
          <w:szCs w:val="22"/>
        </w:rPr>
        <w:t>1</w:t>
      </w:r>
      <w:r w:rsidR="006E0864" w:rsidRPr="00EF00A8">
        <w:rPr>
          <w:rFonts w:asciiTheme="minorHAnsi" w:hAnsiTheme="minorHAnsi"/>
          <w:i/>
          <w:sz w:val="22"/>
          <w:szCs w:val="22"/>
        </w:rPr>
        <w:t>7</w:t>
      </w:r>
    </w:p>
    <w:p w:rsidR="00C066A6" w:rsidRPr="00EF00A8" w:rsidRDefault="00C066A6" w:rsidP="00C066A6">
      <w:pPr>
        <w:jc w:val="center"/>
        <w:rPr>
          <w:rFonts w:asciiTheme="minorHAnsi" w:hAnsiTheme="minorHAnsi"/>
          <w:i/>
          <w:sz w:val="22"/>
          <w:szCs w:val="22"/>
        </w:rPr>
      </w:pPr>
    </w:p>
    <w:p w:rsidR="00C066A6" w:rsidRPr="00EF00A8" w:rsidRDefault="00C066A6" w:rsidP="00C066A6">
      <w:pPr>
        <w:jc w:val="center"/>
        <w:rPr>
          <w:rFonts w:asciiTheme="minorHAnsi" w:hAnsiTheme="minorHAnsi"/>
          <w:i/>
          <w:sz w:val="22"/>
          <w:szCs w:val="22"/>
        </w:rPr>
      </w:pPr>
    </w:p>
    <w:p w:rsidR="00C066A6" w:rsidRPr="00EF00A8" w:rsidRDefault="00C066A6" w:rsidP="00C066A6">
      <w:pPr>
        <w:rPr>
          <w:rFonts w:asciiTheme="minorHAnsi" w:hAnsiTheme="minorHAnsi"/>
          <w:i/>
          <w:sz w:val="22"/>
          <w:szCs w:val="22"/>
        </w:rPr>
      </w:pPr>
      <w:r w:rsidRPr="00EF00A8">
        <w:rPr>
          <w:rFonts w:asciiTheme="minorHAnsi" w:hAnsiTheme="minorHAnsi"/>
          <w:i/>
          <w:sz w:val="22"/>
          <w:szCs w:val="22"/>
        </w:rPr>
        <w:t>METODOLOGÍA DE LA SEÑALIZACIÓN</w:t>
      </w:r>
      <w:r w:rsidR="00EF00A8">
        <w:rPr>
          <w:rFonts w:asciiTheme="minorHAnsi" w:hAnsiTheme="minorHAnsi"/>
          <w:i/>
          <w:sz w:val="22"/>
          <w:szCs w:val="22"/>
        </w:rPr>
        <w:tab/>
      </w:r>
      <w:r w:rsidR="00EF00A8">
        <w:rPr>
          <w:rFonts w:asciiTheme="minorHAnsi" w:hAnsiTheme="minorHAnsi"/>
          <w:i/>
          <w:sz w:val="22"/>
          <w:szCs w:val="22"/>
        </w:rPr>
        <w:tab/>
        <w:t>____________</w:t>
      </w:r>
      <w:r w:rsidR="00084B19" w:rsidRPr="00EF00A8">
        <w:rPr>
          <w:rFonts w:asciiTheme="minorHAnsi" w:hAnsiTheme="minorHAnsi"/>
          <w:i/>
          <w:sz w:val="22"/>
          <w:szCs w:val="22"/>
        </w:rPr>
        <w:tab/>
        <w:t>2</w:t>
      </w:r>
      <w:r w:rsidR="006E0864" w:rsidRPr="00EF00A8">
        <w:rPr>
          <w:rFonts w:asciiTheme="minorHAnsi" w:hAnsiTheme="minorHAnsi"/>
          <w:i/>
          <w:sz w:val="22"/>
          <w:szCs w:val="22"/>
        </w:rPr>
        <w:t>2</w:t>
      </w:r>
    </w:p>
    <w:p w:rsidR="00C066A6" w:rsidRPr="00EF00A8" w:rsidRDefault="00C066A6" w:rsidP="00C066A6">
      <w:pPr>
        <w:rPr>
          <w:rFonts w:asciiTheme="minorHAnsi" w:hAnsiTheme="minorHAnsi"/>
          <w:i/>
          <w:sz w:val="22"/>
          <w:szCs w:val="22"/>
        </w:rPr>
      </w:pPr>
    </w:p>
    <w:p w:rsidR="00C066A6" w:rsidRPr="00EF00A8" w:rsidRDefault="00C066A6" w:rsidP="00C066A6">
      <w:pPr>
        <w:rPr>
          <w:rFonts w:asciiTheme="minorHAnsi" w:hAnsiTheme="minorHAnsi"/>
          <w:i/>
          <w:sz w:val="22"/>
          <w:szCs w:val="22"/>
        </w:rPr>
      </w:pPr>
    </w:p>
    <w:p w:rsidR="00C066A6" w:rsidRPr="00EF00A8" w:rsidRDefault="00C066A6" w:rsidP="00C066A6">
      <w:pPr>
        <w:rPr>
          <w:rFonts w:asciiTheme="minorHAnsi" w:hAnsiTheme="minorHAnsi"/>
          <w:i/>
          <w:sz w:val="22"/>
          <w:szCs w:val="22"/>
        </w:rPr>
      </w:pPr>
      <w:r w:rsidRPr="00EF00A8">
        <w:rPr>
          <w:rFonts w:asciiTheme="minorHAnsi" w:hAnsiTheme="minorHAnsi"/>
          <w:i/>
          <w:sz w:val="22"/>
          <w:szCs w:val="22"/>
        </w:rPr>
        <w:t>BIBLIOGRAFÍA</w:t>
      </w:r>
      <w:r w:rsidRPr="00EF00A8">
        <w:rPr>
          <w:rFonts w:asciiTheme="minorHAnsi" w:hAnsiTheme="minorHAnsi"/>
          <w:i/>
          <w:sz w:val="22"/>
          <w:szCs w:val="22"/>
        </w:rPr>
        <w:tab/>
      </w:r>
      <w:r w:rsidRPr="00EF00A8">
        <w:rPr>
          <w:rFonts w:asciiTheme="minorHAnsi" w:hAnsiTheme="minorHAnsi"/>
          <w:i/>
          <w:sz w:val="22"/>
          <w:szCs w:val="22"/>
        </w:rPr>
        <w:tab/>
        <w:t>________________________________</w:t>
      </w:r>
      <w:r w:rsidR="00084B19" w:rsidRPr="00EF00A8">
        <w:rPr>
          <w:rFonts w:asciiTheme="minorHAnsi" w:hAnsiTheme="minorHAnsi"/>
          <w:i/>
          <w:sz w:val="22"/>
          <w:szCs w:val="22"/>
        </w:rPr>
        <w:tab/>
        <w:t>2</w:t>
      </w:r>
      <w:r w:rsidR="006E0864" w:rsidRPr="00EF00A8">
        <w:rPr>
          <w:rFonts w:asciiTheme="minorHAnsi" w:hAnsiTheme="minorHAnsi"/>
          <w:i/>
          <w:sz w:val="22"/>
          <w:szCs w:val="22"/>
        </w:rPr>
        <w:t>4</w:t>
      </w:r>
    </w:p>
    <w:p w:rsidR="00C066A6" w:rsidRPr="00EF00A8" w:rsidRDefault="00C066A6" w:rsidP="00C066A6">
      <w:pPr>
        <w:jc w:val="center"/>
        <w:rPr>
          <w:rFonts w:asciiTheme="minorHAnsi" w:hAnsiTheme="minorHAnsi"/>
          <w:b/>
          <w:i/>
        </w:rPr>
      </w:pPr>
    </w:p>
    <w:p w:rsidR="00C066A6" w:rsidRPr="00EF00A8" w:rsidRDefault="00C066A6" w:rsidP="00C066A6">
      <w:pPr>
        <w:jc w:val="center"/>
        <w:rPr>
          <w:rFonts w:asciiTheme="minorHAnsi" w:hAnsiTheme="minorHAnsi"/>
          <w:b/>
          <w:i/>
        </w:rPr>
      </w:pPr>
    </w:p>
    <w:p w:rsidR="00C066A6" w:rsidRPr="00EF00A8" w:rsidRDefault="00C066A6" w:rsidP="001819EE">
      <w:pPr>
        <w:spacing w:after="150" w:line="345" w:lineRule="atLeast"/>
        <w:rPr>
          <w:rFonts w:asciiTheme="minorHAnsi" w:hAnsiTheme="minorHAnsi" w:cs="Iskoola Pota"/>
          <w:b/>
          <w:i/>
          <w:color w:val="333333"/>
        </w:rPr>
      </w:pPr>
    </w:p>
    <w:p w:rsidR="00C066A6" w:rsidRPr="00EF00A8" w:rsidRDefault="00C066A6" w:rsidP="001819EE">
      <w:pPr>
        <w:spacing w:after="150" w:line="345" w:lineRule="atLeast"/>
        <w:rPr>
          <w:rFonts w:asciiTheme="minorHAnsi" w:hAnsiTheme="minorHAnsi" w:cs="Iskoola Pota"/>
          <w:b/>
          <w:i/>
          <w:color w:val="333333"/>
        </w:rPr>
      </w:pPr>
    </w:p>
    <w:p w:rsidR="00C066A6" w:rsidRPr="001819EE" w:rsidRDefault="00C066A6" w:rsidP="001819EE">
      <w:pPr>
        <w:spacing w:after="150" w:line="345" w:lineRule="atLeast"/>
        <w:rPr>
          <w:rFonts w:ascii="Verdana" w:hAnsi="Verdana" w:cs="Iskoola Pota"/>
          <w:b/>
          <w:i/>
          <w:color w:val="333333"/>
        </w:rPr>
        <w:sectPr w:rsidR="00C066A6" w:rsidRPr="001819EE" w:rsidSect="00C4066A">
          <w:footerReference w:type="default" r:id="rId11"/>
          <w:pgSz w:w="11906" w:h="16838"/>
          <w:pgMar w:top="1417" w:right="1701" w:bottom="1417" w:left="1701" w:header="708" w:footer="708" w:gutter="0"/>
          <w:cols w:space="708"/>
          <w:docGrid w:linePitch="360"/>
        </w:sectPr>
      </w:pPr>
    </w:p>
    <w:p w:rsidR="003A28B4" w:rsidRPr="00430CCF" w:rsidRDefault="003A28B4" w:rsidP="007E6D67">
      <w:pPr>
        <w:jc w:val="center"/>
        <w:rPr>
          <w:rFonts w:ascii="Verdana" w:hAnsi="Verdana"/>
          <w:b/>
          <w:i/>
        </w:rPr>
      </w:pPr>
      <w:r w:rsidRPr="00430CCF">
        <w:rPr>
          <w:rFonts w:ascii="Verdana" w:hAnsi="Verdana"/>
          <w:b/>
          <w:i/>
        </w:rPr>
        <w:lastRenderedPageBreak/>
        <w:t>INTRODUCCION</w:t>
      </w:r>
    </w:p>
    <w:p w:rsidR="003A28B4" w:rsidRDefault="003A28B4" w:rsidP="003A28B4">
      <w:pPr>
        <w:spacing w:after="150" w:line="345" w:lineRule="atLeast"/>
        <w:rPr>
          <w:rFonts w:ascii="Iskoola Pota" w:hAnsi="Iskoola Pota" w:cs="Iskoola Pota"/>
          <w:b/>
          <w:i/>
          <w:color w:val="333333"/>
          <w:sz w:val="20"/>
          <w:szCs w:val="20"/>
        </w:rPr>
      </w:pPr>
      <w:r>
        <w:rPr>
          <w:rFonts w:ascii="Iskoola Pota" w:hAnsi="Iskoola Pota" w:cs="Iskoola Pota"/>
          <w:b/>
          <w:i/>
          <w:color w:val="333333"/>
          <w:sz w:val="20"/>
          <w:szCs w:val="20"/>
        </w:rPr>
        <w:t xml:space="preserve">                             </w:t>
      </w:r>
    </w:p>
    <w:p w:rsidR="003A28B4" w:rsidRPr="00C4066A" w:rsidRDefault="003A28B4" w:rsidP="003A28B4">
      <w:pPr>
        <w:spacing w:after="150" w:line="345" w:lineRule="atLeast"/>
        <w:rPr>
          <w:rFonts w:ascii="Iskoola Pota" w:hAnsi="Iskoola Pota" w:cs="Iskoola Pota"/>
          <w:b/>
          <w:i/>
          <w:color w:val="333333"/>
          <w:sz w:val="22"/>
          <w:szCs w:val="22"/>
        </w:rPr>
      </w:pPr>
      <w:r>
        <w:rPr>
          <w:rFonts w:ascii="Iskoola Pota" w:hAnsi="Iskoola Pota" w:cs="Iskoola Pota"/>
          <w:b/>
          <w:i/>
          <w:color w:val="333333"/>
          <w:sz w:val="20"/>
          <w:szCs w:val="20"/>
        </w:rPr>
        <w:t xml:space="preserve">                            </w:t>
      </w:r>
      <w:r w:rsidR="00F52BDC">
        <w:rPr>
          <w:rFonts w:ascii="Iskoola Pota" w:hAnsi="Iskoola Pota" w:cs="Iskoola Pota"/>
          <w:b/>
          <w:i/>
          <w:color w:val="333333"/>
          <w:sz w:val="20"/>
          <w:szCs w:val="20"/>
        </w:rPr>
        <w:t xml:space="preserve">            </w:t>
      </w:r>
      <w:r w:rsidRPr="00C4066A">
        <w:rPr>
          <w:rFonts w:ascii="Iskoola Pota" w:hAnsi="Iskoola Pota" w:cs="Iskoola Pota"/>
          <w:b/>
          <w:i/>
          <w:color w:val="333333"/>
          <w:sz w:val="22"/>
          <w:szCs w:val="22"/>
        </w:rPr>
        <w:t>Perdone, ¿me podría decir si ha llegad</w:t>
      </w:r>
      <w:r w:rsidRPr="003A28B4">
        <w:rPr>
          <w:rFonts w:ascii="Iskoola Pota" w:hAnsi="Iskoola Pota" w:cs="Iskoola Pota"/>
          <w:b/>
          <w:i/>
          <w:color w:val="333333"/>
          <w:sz w:val="22"/>
          <w:szCs w:val="22"/>
        </w:rPr>
        <w:t>o ya mi hora?</w:t>
      </w:r>
    </w:p>
    <w:p w:rsidR="003A28B4" w:rsidRPr="00C4066A" w:rsidRDefault="003A28B4" w:rsidP="003A28B4">
      <w:pPr>
        <w:spacing w:after="150" w:line="345" w:lineRule="atLeast"/>
        <w:ind w:left="708"/>
        <w:jc w:val="both"/>
        <w:rPr>
          <w:rFonts w:ascii="Iskoola Pota" w:hAnsi="Iskoola Pota" w:cs="Iskoola Pota"/>
          <w:i/>
          <w:iCs/>
          <w:color w:val="333333"/>
          <w:sz w:val="20"/>
          <w:szCs w:val="20"/>
        </w:rPr>
      </w:pPr>
      <w:r w:rsidRPr="003A28B4">
        <w:rPr>
          <w:rFonts w:ascii="Iskoola Pota" w:hAnsi="Iskoola Pota" w:cs="Iskoola Pota"/>
          <w:i/>
          <w:iCs/>
          <w:color w:val="333333"/>
          <w:sz w:val="20"/>
          <w:szCs w:val="20"/>
        </w:rPr>
        <w:t>“</w:t>
      </w:r>
      <w:r w:rsidRPr="00C4066A">
        <w:rPr>
          <w:rFonts w:ascii="Iskoola Pota" w:hAnsi="Iskoola Pota" w:cs="Iskoola Pota"/>
          <w:i/>
          <w:iCs/>
          <w:color w:val="333333"/>
          <w:sz w:val="20"/>
          <w:szCs w:val="20"/>
        </w:rPr>
        <w:t>No es lo que usted está pensando, es que no tengo manera de saber si es mi hora de comer, ni de ir a mis ocupaciones, ni siquiera de saber si es la hora de mi serie favorita de televisión. No le digo ya de saber si es la hora del tren de cercanías que tengo que tomar, o la hora de acabar de estar en el centro de día al que voy. Y mire usted, llega un momento es que es un tanto angustioso no saber si ya es la hora de la comida o si todavía queda mucho, o saber si es momento ya de acabar la jornada o si aún me queda mucho tiempo. Vaya, que imagínese usted que está en una situación en la que no es capaz de saber si son las doce del mediodía y, por lo tanto, de anticipar que aún queda lejos esa hora</w:t>
      </w:r>
      <w:r w:rsidRPr="003A28B4">
        <w:rPr>
          <w:rFonts w:ascii="Iskoola Pota" w:hAnsi="Iskoola Pota" w:cs="Iskoola Pota"/>
          <w:i/>
          <w:iCs/>
          <w:color w:val="333333"/>
          <w:sz w:val="20"/>
          <w:szCs w:val="20"/>
        </w:rPr>
        <w:t xml:space="preserve"> </w:t>
      </w:r>
      <w:r w:rsidRPr="00C4066A">
        <w:rPr>
          <w:rFonts w:ascii="Iskoola Pota" w:hAnsi="Iskoola Pota" w:cs="Iskoola Pota"/>
          <w:i/>
          <w:iCs/>
          <w:color w:val="333333"/>
          <w:sz w:val="20"/>
          <w:szCs w:val="20"/>
        </w:rPr>
        <w:t xml:space="preserve">bendita en la que saldrá de su oficina para ir a su casa, o para quedar con su pareja para ir al cine. Imagínese que piensa que ya son las seis menos cuarto, y que tan sólo le separan quince minutos </w:t>
      </w:r>
      <w:r>
        <w:rPr>
          <w:rFonts w:ascii="Iskoola Pota" w:hAnsi="Iskoola Pota" w:cs="Iskoola Pota"/>
          <w:i/>
          <w:iCs/>
          <w:color w:val="333333"/>
          <w:sz w:val="20"/>
          <w:szCs w:val="20"/>
        </w:rPr>
        <w:t xml:space="preserve"> </w:t>
      </w:r>
      <w:r w:rsidRPr="00C4066A">
        <w:rPr>
          <w:rFonts w:ascii="Iskoola Pota" w:hAnsi="Iskoola Pota" w:cs="Iskoola Pota"/>
          <w:i/>
          <w:iCs/>
          <w:color w:val="333333"/>
          <w:sz w:val="20"/>
          <w:szCs w:val="20"/>
        </w:rPr>
        <w:t>–incluso trece, doce, once… si araña el reloj–, para gozar de su merecido tiempo libre y de repente le dicen que no, que “qué se cree usted”, que “qué es eso de intentar acabar la jornada cuando aún son las doce y veinte”. Desconcertante ¿verdad?</w:t>
      </w:r>
    </w:p>
    <w:p w:rsidR="003A28B4" w:rsidRPr="00C4066A" w:rsidRDefault="003A28B4" w:rsidP="003A28B4">
      <w:pPr>
        <w:spacing w:after="150" w:line="345" w:lineRule="atLeast"/>
        <w:ind w:left="708"/>
        <w:jc w:val="both"/>
        <w:rPr>
          <w:rFonts w:ascii="Iskoola Pota" w:hAnsi="Iskoola Pota" w:cs="Iskoola Pota"/>
          <w:i/>
          <w:iCs/>
          <w:color w:val="333333"/>
          <w:sz w:val="20"/>
          <w:szCs w:val="20"/>
        </w:rPr>
      </w:pPr>
      <w:r w:rsidRPr="00C4066A">
        <w:rPr>
          <w:rFonts w:ascii="Iskoola Pota" w:hAnsi="Iskoola Pota" w:cs="Iskoola Pota"/>
          <w:i/>
          <w:iCs/>
          <w:color w:val="333333"/>
          <w:sz w:val="20"/>
          <w:szCs w:val="20"/>
        </w:rPr>
        <w:t>Pues así es en demasiadas ocasiones la vida de un número significativo de personas que tienen discapacidad intelectual o del desarrollo. El mundo en que vivimos parece pensado sólo para ser usado en plenitud por gente capaz de todo, de leer, de escribir, de entender los sofisticados relojes de hoy en día, de saber reconocer cuándo un símbolo extraño de un triángulo invertido significa el baño de señores y un triángulo normal el de señoras. ¡¡Señores, señoras, reconozcan conmigo que a veces es misión imposible saber dónde se tiene que entrar cuando las ganas aprietan!! Vamos, que estamos en un mundo que a veces da por pensar que o eres poco menos que una persona joven, conocedora de mundo, capaz de moverte con soltura y sortear vallas, socavones y demás gracias típicas de una ciudad o estás condenada a encontrarte barreras por todos los lados. Y claro, afortunadamente ya sabemos que las rampas son importantes, que las señales sonoras que acompañan a algunos semáforos no son un “</w:t>
      </w:r>
      <w:proofErr w:type="spellStart"/>
      <w:r w:rsidRPr="00C4066A">
        <w:rPr>
          <w:rFonts w:ascii="Iskoola Pota" w:hAnsi="Iskoola Pota" w:cs="Iskoola Pota"/>
          <w:i/>
          <w:iCs/>
          <w:color w:val="333333"/>
          <w:sz w:val="20"/>
          <w:szCs w:val="20"/>
        </w:rPr>
        <w:t>politono</w:t>
      </w:r>
      <w:proofErr w:type="spellEnd"/>
      <w:r w:rsidRPr="00C4066A">
        <w:rPr>
          <w:rFonts w:ascii="Iskoola Pota" w:hAnsi="Iskoola Pota" w:cs="Iskoola Pota"/>
          <w:i/>
          <w:iCs/>
          <w:color w:val="333333"/>
          <w:sz w:val="20"/>
          <w:szCs w:val="20"/>
        </w:rPr>
        <w:t>” que graciosamente nos regala el ayuntamiento para amenizarnos el tránsito, que las personas que signan en algunos programas de televisión no están haciendo eso porque formen parte de ningún concurso televisivo de habilidades manuales.</w:t>
      </w:r>
    </w:p>
    <w:p w:rsidR="003A28B4" w:rsidRPr="00C4066A" w:rsidRDefault="003A28B4" w:rsidP="00B144FA">
      <w:pPr>
        <w:spacing w:after="150" w:line="345" w:lineRule="atLeast"/>
        <w:ind w:left="708"/>
        <w:jc w:val="both"/>
        <w:rPr>
          <w:rFonts w:ascii="Iskoola Pota" w:hAnsi="Iskoola Pota" w:cs="Iskoola Pota"/>
          <w:i/>
          <w:iCs/>
          <w:color w:val="333333"/>
          <w:sz w:val="20"/>
          <w:szCs w:val="20"/>
        </w:rPr>
      </w:pPr>
      <w:r w:rsidRPr="00C4066A">
        <w:rPr>
          <w:rFonts w:ascii="Iskoola Pota" w:hAnsi="Iskoola Pota" w:cs="Iskoola Pota"/>
          <w:i/>
          <w:iCs/>
          <w:color w:val="333333"/>
          <w:sz w:val="20"/>
          <w:szCs w:val="20"/>
        </w:rPr>
        <w:t xml:space="preserve">Han sido muchos años de lucha para aminorar barreras físicas, barreras de participación social y comunitaria de las personas con discapacidad física, visual o auditiva. Y esta lucha nos está haciendo a </w:t>
      </w:r>
      <w:proofErr w:type="gramStart"/>
      <w:r w:rsidRPr="00C4066A">
        <w:rPr>
          <w:rFonts w:ascii="Iskoola Pota" w:hAnsi="Iskoola Pota" w:cs="Iskoola Pota"/>
          <w:i/>
          <w:iCs/>
          <w:color w:val="333333"/>
          <w:sz w:val="20"/>
          <w:szCs w:val="20"/>
        </w:rPr>
        <w:t>todos</w:t>
      </w:r>
      <w:proofErr w:type="gramEnd"/>
      <w:r w:rsidRPr="00C4066A">
        <w:rPr>
          <w:rFonts w:ascii="Iskoola Pota" w:hAnsi="Iskoola Pota" w:cs="Iskoola Pota"/>
          <w:i/>
          <w:iCs/>
          <w:color w:val="333333"/>
          <w:sz w:val="20"/>
          <w:szCs w:val="20"/>
        </w:rPr>
        <w:t xml:space="preserve"> mejores personas, construyendo una mejor sociedad que vela por el bienestar y los derechos de todos sus ciudadanos</w:t>
      </w:r>
      <w:r w:rsidR="00B144FA">
        <w:rPr>
          <w:rFonts w:ascii="Iskoola Pota" w:hAnsi="Iskoola Pota" w:cs="Iskoola Pota"/>
          <w:i/>
          <w:iCs/>
          <w:color w:val="333333"/>
          <w:sz w:val="20"/>
          <w:szCs w:val="20"/>
        </w:rPr>
        <w:t>…</w:t>
      </w:r>
      <w:r w:rsidRPr="00C4066A">
        <w:rPr>
          <w:rFonts w:ascii="Iskoola Pota" w:hAnsi="Iskoola Pota" w:cs="Iskoola Pota"/>
          <w:i/>
          <w:iCs/>
          <w:color w:val="333333"/>
          <w:sz w:val="20"/>
          <w:szCs w:val="20"/>
        </w:rPr>
        <w:t xml:space="preserve"> Pero cuando hablamos de dificultades de comprensión del entorno, de barreras para entender el espacio y el tiempo nos situamos aún lejos de haber avanzado en lo que es un derecho reconocido de las personas con discapacidad intelectual: la </w:t>
      </w:r>
      <w:r w:rsidRPr="00C4066A">
        <w:rPr>
          <w:rFonts w:ascii="Iskoola Pota" w:hAnsi="Iskoola Pota" w:cs="Iskoola Pota"/>
          <w:i/>
          <w:iCs/>
          <w:color w:val="333333"/>
          <w:sz w:val="20"/>
          <w:szCs w:val="20"/>
        </w:rPr>
        <w:lastRenderedPageBreak/>
        <w:t>accesibilidad</w:t>
      </w:r>
      <w:r w:rsidR="00B144FA">
        <w:rPr>
          <w:rFonts w:ascii="Iskoola Pota" w:hAnsi="Iskoola Pota" w:cs="Iskoola Pota"/>
          <w:i/>
          <w:iCs/>
          <w:color w:val="333333"/>
          <w:sz w:val="20"/>
          <w:szCs w:val="20"/>
        </w:rPr>
        <w:t>…</w:t>
      </w:r>
      <w:r w:rsidRPr="00C4066A">
        <w:rPr>
          <w:rFonts w:ascii="Iskoola Pota" w:hAnsi="Iskoola Pota" w:cs="Iskoola Pota"/>
          <w:i/>
          <w:iCs/>
          <w:color w:val="333333"/>
          <w:sz w:val="20"/>
          <w:szCs w:val="20"/>
        </w:rPr>
        <w:t xml:space="preserve"> Y, mire usted, piense que esto no es sólo para quien tiene una discapacidad intelectual o del desarrollo. Sin ir más lejos, los textos en fácil lectura, en fácil comprensión, vienen bien a mucha gente: a personas que acaban de venir a nuestro país y aún no controlan bien el idioma, a personas mayores que ya ven mermadas ciertas facultades, a personas que tienen dificultades en la lectura. Vaya, piense si no le vendría bien un prospecto de su medicamento en fácil lectura</w:t>
      </w:r>
      <w:r w:rsidR="00B144FA">
        <w:rPr>
          <w:rFonts w:ascii="Iskoola Pota" w:hAnsi="Iskoola Pota" w:cs="Iskoola Pota"/>
          <w:i/>
          <w:iCs/>
          <w:color w:val="333333"/>
          <w:sz w:val="20"/>
          <w:szCs w:val="20"/>
        </w:rPr>
        <w:t>…</w:t>
      </w:r>
      <w:r w:rsidRPr="00C4066A">
        <w:rPr>
          <w:rFonts w:ascii="Iskoola Pota" w:hAnsi="Iskoola Pota" w:cs="Iskoola Pota"/>
          <w:i/>
          <w:iCs/>
          <w:color w:val="333333"/>
          <w:sz w:val="20"/>
          <w:szCs w:val="20"/>
        </w:rPr>
        <w:t xml:space="preserve"> </w:t>
      </w:r>
    </w:p>
    <w:p w:rsidR="00B144FA" w:rsidRDefault="003A28B4" w:rsidP="003A28B4">
      <w:pPr>
        <w:spacing w:after="150" w:line="345" w:lineRule="atLeast"/>
        <w:ind w:left="708"/>
        <w:jc w:val="both"/>
        <w:rPr>
          <w:rFonts w:ascii="Iskoola Pota" w:hAnsi="Iskoola Pota" w:cs="Iskoola Pota"/>
          <w:i/>
          <w:iCs/>
          <w:color w:val="333333"/>
          <w:sz w:val="20"/>
          <w:szCs w:val="20"/>
        </w:rPr>
      </w:pPr>
      <w:r w:rsidRPr="00C4066A">
        <w:rPr>
          <w:rFonts w:ascii="Iskoola Pota" w:hAnsi="Iskoola Pota" w:cs="Iskoola Pota"/>
          <w:i/>
          <w:iCs/>
          <w:color w:val="333333"/>
          <w:sz w:val="20"/>
          <w:szCs w:val="20"/>
        </w:rPr>
        <w:t>Vuelvo al comienzo, y perdone el rollo que le he largado, pero es que a alguien le tengo que contar esto, porque seguro que llegará el día en que tendré más gente a mi lado para poder reivindicar mi derecho</w:t>
      </w:r>
      <w:r w:rsidR="00B144FA">
        <w:rPr>
          <w:rFonts w:ascii="Iskoola Pota" w:hAnsi="Iskoola Pota" w:cs="Iskoola Pota"/>
          <w:i/>
          <w:iCs/>
          <w:color w:val="333333"/>
          <w:sz w:val="20"/>
          <w:szCs w:val="20"/>
        </w:rPr>
        <w:t>.</w:t>
      </w:r>
      <w:r w:rsidRPr="00C4066A">
        <w:rPr>
          <w:rFonts w:ascii="Iskoola Pota" w:hAnsi="Iskoola Pota" w:cs="Iskoola Pota"/>
          <w:i/>
          <w:iCs/>
          <w:color w:val="333333"/>
          <w:sz w:val="20"/>
          <w:szCs w:val="20"/>
        </w:rPr>
        <w:t xml:space="preserve"> </w:t>
      </w:r>
    </w:p>
    <w:p w:rsidR="003A28B4" w:rsidRPr="00C4066A" w:rsidRDefault="00B144FA" w:rsidP="003A28B4">
      <w:pPr>
        <w:spacing w:after="150" w:line="345" w:lineRule="atLeast"/>
        <w:ind w:left="708"/>
        <w:jc w:val="both"/>
        <w:rPr>
          <w:rFonts w:ascii="Iskoola Pota" w:hAnsi="Iskoola Pota" w:cs="Iskoola Pota"/>
          <w:i/>
          <w:iCs/>
          <w:color w:val="333333"/>
          <w:sz w:val="20"/>
          <w:szCs w:val="20"/>
        </w:rPr>
      </w:pPr>
      <w:r>
        <w:rPr>
          <w:rFonts w:ascii="Iskoola Pota" w:hAnsi="Iskoola Pota" w:cs="Iskoola Pota"/>
          <w:i/>
          <w:iCs/>
          <w:color w:val="333333"/>
          <w:sz w:val="20"/>
          <w:szCs w:val="20"/>
        </w:rPr>
        <w:t>E</w:t>
      </w:r>
      <w:r w:rsidR="003A28B4" w:rsidRPr="00C4066A">
        <w:rPr>
          <w:rFonts w:ascii="Iskoola Pota" w:hAnsi="Iskoola Pota" w:cs="Iskoola Pota"/>
          <w:i/>
          <w:iCs/>
          <w:color w:val="333333"/>
          <w:sz w:val="20"/>
          <w:szCs w:val="20"/>
        </w:rPr>
        <w:t>n fin, ¿me puede indicar si me queda mucho tiempo?… para la hora de la comida, ya me entiende</w:t>
      </w:r>
      <w:r w:rsidR="00707A01">
        <w:rPr>
          <w:rFonts w:ascii="Iskoola Pota" w:hAnsi="Iskoola Pota" w:cs="Iskoola Pota"/>
          <w:i/>
          <w:iCs/>
          <w:color w:val="333333"/>
          <w:sz w:val="20"/>
          <w:szCs w:val="20"/>
        </w:rPr>
        <w:t>”</w:t>
      </w:r>
      <w:r w:rsidR="003A28B4" w:rsidRPr="00C4066A">
        <w:rPr>
          <w:rFonts w:ascii="Iskoola Pota" w:hAnsi="Iskoola Pota" w:cs="Iskoola Pota"/>
          <w:i/>
          <w:iCs/>
          <w:color w:val="333333"/>
          <w:sz w:val="20"/>
          <w:szCs w:val="20"/>
        </w:rPr>
        <w:t>.</w:t>
      </w:r>
    </w:p>
    <w:p w:rsidR="003A28B4" w:rsidRDefault="003A28B4" w:rsidP="003A28B4">
      <w:pPr>
        <w:rPr>
          <w:rFonts w:ascii="Verdana" w:hAnsi="Verdana"/>
          <w:b/>
          <w:sz w:val="22"/>
          <w:szCs w:val="22"/>
        </w:rPr>
      </w:pPr>
    </w:p>
    <w:p w:rsidR="00CE1883" w:rsidRDefault="00CE1883" w:rsidP="003A28B4">
      <w:pPr>
        <w:rPr>
          <w:rFonts w:ascii="Verdana" w:hAnsi="Verdana"/>
          <w:b/>
          <w:sz w:val="22"/>
          <w:szCs w:val="22"/>
        </w:rPr>
      </w:pPr>
    </w:p>
    <w:p w:rsidR="00CE1883" w:rsidRDefault="00CE1883" w:rsidP="003A28B4">
      <w:pPr>
        <w:rPr>
          <w:rFonts w:ascii="Verdana" w:hAnsi="Verdana"/>
          <w:b/>
          <w:sz w:val="22"/>
          <w:szCs w:val="22"/>
        </w:rPr>
      </w:pPr>
    </w:p>
    <w:p w:rsidR="00CE1883" w:rsidRDefault="00CE1883" w:rsidP="003A28B4">
      <w:pPr>
        <w:rPr>
          <w:rFonts w:ascii="Verdana" w:hAnsi="Verdana"/>
          <w:b/>
          <w:sz w:val="22"/>
          <w:szCs w:val="22"/>
        </w:rPr>
      </w:pPr>
    </w:p>
    <w:p w:rsidR="00CE1883" w:rsidRDefault="00CE1883" w:rsidP="003A28B4">
      <w:pPr>
        <w:rPr>
          <w:rFonts w:ascii="Verdana" w:hAnsi="Verdana"/>
          <w:b/>
          <w:sz w:val="22"/>
          <w:szCs w:val="22"/>
        </w:rPr>
      </w:pPr>
    </w:p>
    <w:p w:rsidR="00B144FA" w:rsidRDefault="00B144FA" w:rsidP="003A28B4">
      <w:pPr>
        <w:rPr>
          <w:rFonts w:ascii="Verdana" w:hAnsi="Verdana"/>
          <w:b/>
          <w:sz w:val="22"/>
          <w:szCs w:val="22"/>
        </w:rPr>
      </w:pPr>
    </w:p>
    <w:p w:rsidR="00F52BDC" w:rsidRDefault="00B144FA" w:rsidP="00F52BDC">
      <w:pPr>
        <w:jc w:val="both"/>
        <w:rPr>
          <w:rFonts w:ascii="Verdana" w:hAnsi="Verdana"/>
          <w:sz w:val="20"/>
          <w:szCs w:val="20"/>
        </w:rPr>
      </w:pPr>
      <w:r w:rsidRPr="00B144FA">
        <w:rPr>
          <w:rFonts w:ascii="Verdana" w:hAnsi="Verdana"/>
          <w:sz w:val="20"/>
          <w:szCs w:val="20"/>
        </w:rPr>
        <w:t xml:space="preserve">Este texto de Javier </w:t>
      </w:r>
      <w:proofErr w:type="spellStart"/>
      <w:r w:rsidRPr="00B144FA">
        <w:rPr>
          <w:rFonts w:ascii="Verdana" w:hAnsi="Verdana"/>
          <w:sz w:val="20"/>
          <w:szCs w:val="20"/>
        </w:rPr>
        <w:t>Tam</w:t>
      </w:r>
      <w:r>
        <w:rPr>
          <w:rFonts w:ascii="Verdana" w:hAnsi="Verdana"/>
          <w:sz w:val="20"/>
          <w:szCs w:val="20"/>
        </w:rPr>
        <w:t>arit</w:t>
      </w:r>
      <w:proofErr w:type="spellEnd"/>
      <w:r>
        <w:rPr>
          <w:rFonts w:ascii="Verdana" w:hAnsi="Verdana"/>
          <w:sz w:val="20"/>
          <w:szCs w:val="20"/>
        </w:rPr>
        <w:t xml:space="preserve"> (2012) nos ilustra de manera</w:t>
      </w:r>
      <w:r w:rsidRPr="00B144FA">
        <w:rPr>
          <w:rFonts w:ascii="Verdana" w:hAnsi="Verdana"/>
          <w:sz w:val="20"/>
          <w:szCs w:val="20"/>
        </w:rPr>
        <w:t xml:space="preserve"> </w:t>
      </w:r>
      <w:r>
        <w:rPr>
          <w:rFonts w:ascii="Verdana" w:hAnsi="Verdana"/>
          <w:sz w:val="20"/>
          <w:szCs w:val="20"/>
        </w:rPr>
        <w:t>diáfana y contundente</w:t>
      </w:r>
      <w:r w:rsidR="00F52BDC">
        <w:rPr>
          <w:rFonts w:ascii="Verdana" w:hAnsi="Verdana"/>
          <w:sz w:val="20"/>
          <w:szCs w:val="20"/>
        </w:rPr>
        <w:t xml:space="preserve"> cual es la realidad actual en temas de accesibilidad. </w:t>
      </w:r>
      <w:r w:rsidR="00F52BDC" w:rsidRPr="00F52BDC">
        <w:rPr>
          <w:rFonts w:ascii="Verdana" w:hAnsi="Verdana"/>
          <w:sz w:val="20"/>
          <w:szCs w:val="20"/>
        </w:rPr>
        <w:t>Aunque aún estamos lejos, se lleva años trabajando para reducir las barreras de los discapacitados físicos y sensoriales. Paso a paso se va avanzando y logrando señales sonoras, visuales, rampas, ascensores adaptados… La sociedad se está concienciando y las administraciones van tomando nota.</w:t>
      </w:r>
    </w:p>
    <w:p w:rsidR="00F52BDC" w:rsidRPr="00F52BDC" w:rsidRDefault="00F52BDC" w:rsidP="00F52BDC">
      <w:pPr>
        <w:jc w:val="both"/>
        <w:rPr>
          <w:rFonts w:ascii="Verdana" w:hAnsi="Verdana"/>
          <w:sz w:val="20"/>
          <w:szCs w:val="20"/>
        </w:rPr>
      </w:pPr>
    </w:p>
    <w:p w:rsidR="00C4066A" w:rsidRDefault="006816EE" w:rsidP="00F52BDC">
      <w:pPr>
        <w:jc w:val="both"/>
        <w:rPr>
          <w:rFonts w:ascii="Verdana" w:hAnsi="Verdana"/>
          <w:sz w:val="20"/>
          <w:szCs w:val="20"/>
        </w:rPr>
      </w:pPr>
      <w:r>
        <w:rPr>
          <w:rFonts w:ascii="Verdana" w:hAnsi="Verdana"/>
          <w:sz w:val="20"/>
          <w:szCs w:val="20"/>
        </w:rPr>
        <w:t>Esta evolución, por desgracia, n</w:t>
      </w:r>
      <w:r w:rsidR="00F52BDC" w:rsidRPr="00F52BDC">
        <w:rPr>
          <w:rFonts w:ascii="Verdana" w:hAnsi="Verdana"/>
          <w:sz w:val="20"/>
          <w:szCs w:val="20"/>
        </w:rPr>
        <w:t>o ha sido equivalente</w:t>
      </w:r>
      <w:r>
        <w:rPr>
          <w:rFonts w:ascii="Verdana" w:hAnsi="Verdana"/>
          <w:sz w:val="20"/>
          <w:szCs w:val="20"/>
        </w:rPr>
        <w:t xml:space="preserve"> </w:t>
      </w:r>
      <w:r w:rsidR="0018125A">
        <w:rPr>
          <w:rFonts w:ascii="Verdana" w:hAnsi="Verdana"/>
          <w:sz w:val="20"/>
          <w:szCs w:val="20"/>
        </w:rPr>
        <w:t>para</w:t>
      </w:r>
      <w:r w:rsidR="00F52BDC" w:rsidRPr="00F52BDC">
        <w:rPr>
          <w:rFonts w:ascii="Verdana" w:hAnsi="Verdana"/>
          <w:sz w:val="20"/>
          <w:szCs w:val="20"/>
        </w:rPr>
        <w:t xml:space="preserve"> las personas con </w:t>
      </w:r>
      <w:r w:rsidRPr="00F52BDC">
        <w:rPr>
          <w:rFonts w:ascii="Verdana" w:hAnsi="Verdana"/>
          <w:sz w:val="20"/>
          <w:szCs w:val="20"/>
        </w:rPr>
        <w:t>discapaci</w:t>
      </w:r>
      <w:r>
        <w:rPr>
          <w:rFonts w:ascii="Verdana" w:hAnsi="Verdana"/>
          <w:sz w:val="20"/>
          <w:szCs w:val="20"/>
        </w:rPr>
        <w:t>dad intelectual</w:t>
      </w:r>
      <w:r w:rsidR="0018125A">
        <w:rPr>
          <w:rFonts w:ascii="Verdana" w:hAnsi="Verdana"/>
          <w:sz w:val="20"/>
          <w:szCs w:val="20"/>
        </w:rPr>
        <w:t xml:space="preserve"> o del </w:t>
      </w:r>
      <w:r>
        <w:rPr>
          <w:rFonts w:ascii="Verdana" w:hAnsi="Verdana"/>
          <w:sz w:val="20"/>
          <w:szCs w:val="20"/>
        </w:rPr>
        <w:t>desarrollo</w:t>
      </w:r>
      <w:r w:rsidR="0018125A">
        <w:rPr>
          <w:rFonts w:ascii="Verdana" w:hAnsi="Verdana"/>
          <w:sz w:val="20"/>
          <w:szCs w:val="20"/>
        </w:rPr>
        <w:t>,</w:t>
      </w:r>
      <w:r>
        <w:rPr>
          <w:rFonts w:ascii="Verdana" w:hAnsi="Verdana"/>
          <w:sz w:val="20"/>
          <w:szCs w:val="20"/>
        </w:rPr>
        <w:t xml:space="preserve"> </w:t>
      </w:r>
      <w:r w:rsidR="0018125A">
        <w:rPr>
          <w:rFonts w:ascii="Verdana" w:hAnsi="Verdana"/>
          <w:sz w:val="20"/>
          <w:szCs w:val="20"/>
        </w:rPr>
        <w:t>o</w:t>
      </w:r>
      <w:r>
        <w:rPr>
          <w:rFonts w:ascii="Verdana" w:hAnsi="Verdana"/>
          <w:sz w:val="20"/>
          <w:szCs w:val="20"/>
        </w:rPr>
        <w:t xml:space="preserve"> con cualquier otro tipo de déficit cognitivo</w:t>
      </w:r>
      <w:r w:rsidR="00F52BDC" w:rsidRPr="00F52BDC">
        <w:rPr>
          <w:rFonts w:ascii="Verdana" w:hAnsi="Verdana"/>
          <w:sz w:val="20"/>
          <w:szCs w:val="20"/>
        </w:rPr>
        <w:t>. Ellos también necesitan de ayudas</w:t>
      </w:r>
      <w:r w:rsidR="0018125A">
        <w:rPr>
          <w:rFonts w:ascii="Verdana" w:hAnsi="Verdana"/>
          <w:sz w:val="20"/>
          <w:szCs w:val="20"/>
        </w:rPr>
        <w:t xml:space="preserve"> específicas</w:t>
      </w:r>
      <w:r w:rsidR="00F52BDC" w:rsidRPr="00F52BDC">
        <w:rPr>
          <w:rFonts w:ascii="Verdana" w:hAnsi="Verdana"/>
          <w:sz w:val="20"/>
          <w:szCs w:val="20"/>
        </w:rPr>
        <w:t xml:space="preserve"> que les permitan </w:t>
      </w:r>
      <w:r w:rsidR="00F52BDC">
        <w:rPr>
          <w:rFonts w:ascii="Verdana" w:hAnsi="Verdana"/>
          <w:sz w:val="20"/>
          <w:szCs w:val="20"/>
        </w:rPr>
        <w:t xml:space="preserve">desenvolverse </w:t>
      </w:r>
      <w:r w:rsidR="00F52BDC" w:rsidRPr="00F52BDC">
        <w:rPr>
          <w:rFonts w:ascii="Verdana" w:hAnsi="Verdana"/>
          <w:sz w:val="20"/>
          <w:szCs w:val="20"/>
        </w:rPr>
        <w:t>con mayor libertad en nuestro mundo</w:t>
      </w:r>
      <w:r w:rsidR="00F52BDC">
        <w:rPr>
          <w:rFonts w:ascii="Verdana" w:hAnsi="Verdana"/>
          <w:sz w:val="20"/>
          <w:szCs w:val="20"/>
        </w:rPr>
        <w:t>, para ellos lleno de trabas</w:t>
      </w:r>
      <w:r>
        <w:rPr>
          <w:rFonts w:ascii="Verdana" w:hAnsi="Verdana"/>
          <w:sz w:val="20"/>
          <w:szCs w:val="20"/>
        </w:rPr>
        <w:t>. La lucha, en temas de accesibilidad debe</w:t>
      </w:r>
      <w:r w:rsidR="00C45268">
        <w:rPr>
          <w:rFonts w:ascii="Verdana" w:hAnsi="Verdana"/>
          <w:sz w:val="20"/>
          <w:szCs w:val="20"/>
        </w:rPr>
        <w:t xml:space="preserve"> de estar en</w:t>
      </w:r>
      <w:r>
        <w:rPr>
          <w:rFonts w:ascii="Verdana" w:hAnsi="Verdana"/>
          <w:sz w:val="20"/>
          <w:szCs w:val="20"/>
        </w:rPr>
        <w:t xml:space="preserve">focada hacia la eliminación de barreras de comprensión del </w:t>
      </w:r>
      <w:r w:rsidR="0018125A">
        <w:rPr>
          <w:rFonts w:ascii="Verdana" w:hAnsi="Verdana"/>
          <w:sz w:val="20"/>
          <w:szCs w:val="20"/>
        </w:rPr>
        <w:t>entorno, de forma que les permita funcionar de una manera lo más autónoma posible en la sociedad, es decir, dar un paso más para conseguir que sean ciudadanos de pleno derecho.</w:t>
      </w:r>
    </w:p>
    <w:p w:rsidR="00F52BDC" w:rsidRPr="00C4066A" w:rsidRDefault="00F52BDC" w:rsidP="00F52BDC">
      <w:pPr>
        <w:jc w:val="both"/>
        <w:rPr>
          <w:rFonts w:ascii="Verdana" w:hAnsi="Verdana"/>
          <w:b/>
          <w:sz w:val="22"/>
          <w:szCs w:val="22"/>
        </w:rPr>
      </w:pPr>
    </w:p>
    <w:p w:rsidR="005E3386" w:rsidRDefault="005E3386" w:rsidP="00AF2745">
      <w:pPr>
        <w:rPr>
          <w:rFonts w:ascii="Verdana" w:hAnsi="Verdana"/>
          <w:b/>
          <w:i/>
          <w:sz w:val="22"/>
          <w:szCs w:val="22"/>
        </w:rPr>
      </w:pPr>
    </w:p>
    <w:p w:rsidR="005E3386" w:rsidRDefault="005E3386" w:rsidP="00AF2745">
      <w:pPr>
        <w:rPr>
          <w:rFonts w:ascii="Verdana" w:hAnsi="Verdana"/>
          <w:b/>
          <w:i/>
          <w:sz w:val="22"/>
          <w:szCs w:val="22"/>
        </w:rPr>
      </w:pPr>
    </w:p>
    <w:p w:rsidR="005E3386" w:rsidRDefault="005E3386" w:rsidP="00AF2745">
      <w:pPr>
        <w:rPr>
          <w:rFonts w:ascii="Verdana" w:hAnsi="Verdana"/>
          <w:b/>
          <w:i/>
          <w:sz w:val="22"/>
          <w:szCs w:val="22"/>
        </w:rPr>
      </w:pPr>
    </w:p>
    <w:p w:rsidR="005E3386" w:rsidRDefault="005E3386" w:rsidP="00AF2745">
      <w:pPr>
        <w:rPr>
          <w:rFonts w:ascii="Verdana" w:hAnsi="Verdana"/>
          <w:b/>
          <w:i/>
          <w:sz w:val="22"/>
          <w:szCs w:val="22"/>
        </w:rPr>
      </w:pPr>
    </w:p>
    <w:p w:rsidR="005E3386" w:rsidRDefault="005E3386" w:rsidP="00AF2745">
      <w:pPr>
        <w:rPr>
          <w:rFonts w:ascii="Verdana" w:hAnsi="Verdana"/>
          <w:b/>
          <w:i/>
          <w:sz w:val="22"/>
          <w:szCs w:val="22"/>
        </w:rPr>
      </w:pPr>
    </w:p>
    <w:p w:rsidR="005E3386" w:rsidRDefault="005E3386" w:rsidP="00AF2745">
      <w:pPr>
        <w:rPr>
          <w:rFonts w:ascii="Verdana" w:hAnsi="Verdana"/>
          <w:b/>
          <w:i/>
          <w:sz w:val="22"/>
          <w:szCs w:val="22"/>
        </w:rPr>
      </w:pPr>
    </w:p>
    <w:p w:rsidR="005E3386" w:rsidRDefault="005E3386" w:rsidP="00AF2745">
      <w:pPr>
        <w:rPr>
          <w:rFonts w:ascii="Verdana" w:hAnsi="Verdana"/>
          <w:b/>
          <w:i/>
          <w:sz w:val="22"/>
          <w:szCs w:val="22"/>
        </w:rPr>
      </w:pPr>
    </w:p>
    <w:p w:rsidR="005E3386" w:rsidRDefault="005E3386" w:rsidP="00AF2745">
      <w:pPr>
        <w:rPr>
          <w:rFonts w:ascii="Verdana" w:hAnsi="Verdana"/>
          <w:b/>
          <w:i/>
          <w:sz w:val="22"/>
          <w:szCs w:val="22"/>
        </w:rPr>
      </w:pPr>
    </w:p>
    <w:p w:rsidR="005E3386" w:rsidRDefault="005E3386" w:rsidP="00AF2745">
      <w:pPr>
        <w:rPr>
          <w:rFonts w:ascii="Verdana" w:hAnsi="Verdana"/>
          <w:b/>
          <w:i/>
          <w:sz w:val="22"/>
          <w:szCs w:val="22"/>
        </w:rPr>
      </w:pPr>
    </w:p>
    <w:p w:rsidR="005E3386" w:rsidRDefault="005E3386" w:rsidP="00AF2745">
      <w:pPr>
        <w:rPr>
          <w:rFonts w:ascii="Verdana" w:hAnsi="Verdana"/>
          <w:b/>
          <w:i/>
          <w:sz w:val="22"/>
          <w:szCs w:val="22"/>
        </w:rPr>
      </w:pPr>
    </w:p>
    <w:p w:rsidR="005E3386" w:rsidRDefault="005E3386" w:rsidP="00AF2745">
      <w:pPr>
        <w:rPr>
          <w:rFonts w:ascii="Verdana" w:hAnsi="Verdana"/>
          <w:b/>
          <w:i/>
          <w:sz w:val="22"/>
          <w:szCs w:val="22"/>
        </w:rPr>
      </w:pPr>
    </w:p>
    <w:p w:rsidR="005E3386" w:rsidRDefault="005E3386" w:rsidP="00AF2745">
      <w:pPr>
        <w:rPr>
          <w:rFonts w:ascii="Verdana" w:hAnsi="Verdana"/>
          <w:b/>
          <w:i/>
          <w:sz w:val="22"/>
          <w:szCs w:val="22"/>
        </w:rPr>
      </w:pPr>
    </w:p>
    <w:p w:rsidR="005E3386" w:rsidRDefault="005E3386" w:rsidP="00AF2745">
      <w:pPr>
        <w:rPr>
          <w:rFonts w:ascii="Verdana" w:hAnsi="Verdana"/>
          <w:b/>
          <w:i/>
          <w:sz w:val="22"/>
          <w:szCs w:val="22"/>
        </w:rPr>
      </w:pPr>
    </w:p>
    <w:p w:rsidR="00AF2745" w:rsidRPr="00430CCF" w:rsidRDefault="00417632" w:rsidP="00CE1883">
      <w:pPr>
        <w:pStyle w:val="Ttulo"/>
      </w:pPr>
      <w:r w:rsidRPr="00430CCF">
        <w:t>MARCO LEGAL</w:t>
      </w:r>
    </w:p>
    <w:p w:rsidR="00F352B3" w:rsidRDefault="00F352B3" w:rsidP="00AF2745">
      <w:pPr>
        <w:rPr>
          <w:rFonts w:ascii="Verdana" w:hAnsi="Verdana"/>
          <w:b/>
          <w:i/>
          <w:sz w:val="22"/>
          <w:szCs w:val="22"/>
        </w:rPr>
      </w:pPr>
    </w:p>
    <w:p w:rsidR="00F352B3" w:rsidRDefault="00F352B3" w:rsidP="00417632">
      <w:pPr>
        <w:jc w:val="both"/>
        <w:rPr>
          <w:rFonts w:ascii="Verdana" w:hAnsi="Verdana"/>
          <w:sz w:val="20"/>
          <w:szCs w:val="20"/>
        </w:rPr>
      </w:pPr>
      <w:r w:rsidRPr="00417632">
        <w:rPr>
          <w:rFonts w:ascii="Verdana" w:hAnsi="Verdana"/>
          <w:sz w:val="20"/>
          <w:szCs w:val="20"/>
        </w:rPr>
        <w:t>En este apartado se recogen</w:t>
      </w:r>
      <w:r w:rsidR="00417632">
        <w:rPr>
          <w:rFonts w:ascii="Verdana" w:hAnsi="Verdana"/>
          <w:sz w:val="20"/>
          <w:szCs w:val="20"/>
        </w:rPr>
        <w:t xml:space="preserve"> (de manera resumida)</w:t>
      </w:r>
      <w:r w:rsidRPr="00417632">
        <w:rPr>
          <w:rFonts w:ascii="Verdana" w:hAnsi="Verdana"/>
          <w:sz w:val="20"/>
          <w:szCs w:val="20"/>
        </w:rPr>
        <w:t xml:space="preserve"> las principales leyes y decretos </w:t>
      </w:r>
      <w:r w:rsidR="0062567A">
        <w:rPr>
          <w:rFonts w:ascii="Verdana" w:hAnsi="Verdana"/>
          <w:sz w:val="20"/>
          <w:szCs w:val="20"/>
        </w:rPr>
        <w:t xml:space="preserve">de ámbito nacional </w:t>
      </w:r>
      <w:r w:rsidRPr="00417632">
        <w:rPr>
          <w:rFonts w:ascii="Verdana" w:hAnsi="Verdana"/>
          <w:sz w:val="20"/>
          <w:szCs w:val="20"/>
        </w:rPr>
        <w:t xml:space="preserve">en materia de accesibilidad universal y aplicada a los espacios públicos. </w:t>
      </w:r>
    </w:p>
    <w:p w:rsidR="00417632" w:rsidRDefault="00417632" w:rsidP="00417632">
      <w:pPr>
        <w:jc w:val="both"/>
        <w:rPr>
          <w:rFonts w:ascii="Verdana" w:hAnsi="Verdana"/>
          <w:sz w:val="20"/>
          <w:szCs w:val="20"/>
        </w:rPr>
      </w:pPr>
    </w:p>
    <w:p w:rsidR="00417632" w:rsidRPr="003C77CD" w:rsidRDefault="00417632" w:rsidP="0062567A">
      <w:pPr>
        <w:rPr>
          <w:rFonts w:ascii="Verdana" w:hAnsi="Verdana"/>
          <w:i/>
          <w:sz w:val="22"/>
          <w:szCs w:val="22"/>
        </w:rPr>
      </w:pPr>
      <w:r w:rsidRPr="003C77CD">
        <w:rPr>
          <w:rFonts w:ascii="Verdana" w:hAnsi="Verdana"/>
          <w:i/>
          <w:sz w:val="22"/>
          <w:szCs w:val="22"/>
        </w:rPr>
        <w:t xml:space="preserve">1.- Ley 26/2011, de 1 de agosto, de adaptación normativa a la Convención </w:t>
      </w:r>
    </w:p>
    <w:p w:rsidR="00417632" w:rsidRPr="003C77CD" w:rsidRDefault="00417632" w:rsidP="0062567A">
      <w:pPr>
        <w:rPr>
          <w:rFonts w:ascii="Verdana" w:hAnsi="Verdana"/>
          <w:i/>
          <w:sz w:val="22"/>
          <w:szCs w:val="22"/>
        </w:rPr>
      </w:pPr>
      <w:r w:rsidRPr="003C77CD">
        <w:rPr>
          <w:rFonts w:ascii="Verdana" w:hAnsi="Verdana"/>
          <w:i/>
          <w:sz w:val="22"/>
          <w:szCs w:val="22"/>
        </w:rPr>
        <w:t>Internacional sobre los Derechos de las Personas con Discapacidad.</w:t>
      </w:r>
    </w:p>
    <w:p w:rsidR="0062567A" w:rsidRDefault="0062567A" w:rsidP="0062567A">
      <w:pPr>
        <w:rPr>
          <w:rFonts w:ascii="Verdana" w:hAnsi="Verdana"/>
          <w:sz w:val="20"/>
          <w:szCs w:val="20"/>
        </w:rPr>
      </w:pPr>
    </w:p>
    <w:p w:rsidR="0062567A" w:rsidRPr="0062567A" w:rsidRDefault="0062567A" w:rsidP="0062567A">
      <w:pPr>
        <w:jc w:val="both"/>
        <w:rPr>
          <w:rFonts w:ascii="Verdana" w:hAnsi="Verdana"/>
          <w:sz w:val="20"/>
          <w:szCs w:val="20"/>
        </w:rPr>
      </w:pPr>
      <w:r w:rsidRPr="0062567A">
        <w:rPr>
          <w:rFonts w:ascii="Verdana" w:hAnsi="Verdana"/>
          <w:sz w:val="20"/>
          <w:szCs w:val="20"/>
        </w:rPr>
        <w:t xml:space="preserve">La Convención Internacional sobre los Derechos de las Personas con Discapacidad y </w:t>
      </w:r>
    </w:p>
    <w:p w:rsidR="0062567A" w:rsidRDefault="0062567A" w:rsidP="0062567A">
      <w:pPr>
        <w:jc w:val="both"/>
        <w:rPr>
          <w:rFonts w:ascii="Verdana" w:hAnsi="Verdana"/>
          <w:sz w:val="20"/>
          <w:szCs w:val="20"/>
        </w:rPr>
      </w:pPr>
      <w:proofErr w:type="gramStart"/>
      <w:r w:rsidRPr="0062567A">
        <w:rPr>
          <w:rFonts w:ascii="Verdana" w:hAnsi="Verdana"/>
          <w:sz w:val="20"/>
          <w:szCs w:val="20"/>
        </w:rPr>
        <w:t>su</w:t>
      </w:r>
      <w:proofErr w:type="gramEnd"/>
      <w:r w:rsidRPr="0062567A">
        <w:rPr>
          <w:rFonts w:ascii="Verdana" w:hAnsi="Verdana"/>
          <w:sz w:val="20"/>
          <w:szCs w:val="20"/>
        </w:rPr>
        <w:t xml:space="preserve"> Protocolo Facultativo fueron aprobados el</w:t>
      </w:r>
      <w:r>
        <w:rPr>
          <w:rFonts w:ascii="Verdana" w:hAnsi="Verdana"/>
          <w:sz w:val="20"/>
          <w:szCs w:val="20"/>
        </w:rPr>
        <w:t xml:space="preserve"> 13 de diciembre de 2006 por la </w:t>
      </w:r>
      <w:r w:rsidRPr="0062567A">
        <w:rPr>
          <w:rFonts w:ascii="Verdana" w:hAnsi="Verdana"/>
          <w:sz w:val="20"/>
          <w:szCs w:val="20"/>
        </w:rPr>
        <w:t>Asamblea General de las Naciones U</w:t>
      </w:r>
      <w:r>
        <w:rPr>
          <w:rFonts w:ascii="Verdana" w:hAnsi="Verdana"/>
          <w:sz w:val="20"/>
          <w:szCs w:val="20"/>
        </w:rPr>
        <w:t xml:space="preserve">nidas (ONU). Ambos son tratados </w:t>
      </w:r>
      <w:r w:rsidRPr="0062567A">
        <w:rPr>
          <w:rFonts w:ascii="Verdana" w:hAnsi="Verdana"/>
          <w:sz w:val="20"/>
          <w:szCs w:val="20"/>
        </w:rPr>
        <w:t>internacionales que recogen los derechos de las personas con discapacidad, así como las obligaciones de los Estados Partes de promover, proteger y asegurar tales derechos.</w:t>
      </w:r>
      <w:r>
        <w:rPr>
          <w:rFonts w:ascii="Verdana" w:hAnsi="Verdana"/>
          <w:sz w:val="20"/>
          <w:szCs w:val="20"/>
        </w:rPr>
        <w:t xml:space="preserve"> </w:t>
      </w:r>
      <w:r w:rsidRPr="0062567A">
        <w:rPr>
          <w:rFonts w:ascii="Verdana" w:hAnsi="Verdana"/>
          <w:sz w:val="20"/>
          <w:szCs w:val="20"/>
        </w:rPr>
        <w:t>Se pasa así a considerar a las personas con discap</w:t>
      </w:r>
      <w:r>
        <w:rPr>
          <w:rFonts w:ascii="Verdana" w:hAnsi="Verdana"/>
          <w:sz w:val="20"/>
          <w:szCs w:val="20"/>
        </w:rPr>
        <w:t xml:space="preserve">acidad plenamente como sujetos </w:t>
      </w:r>
      <w:r w:rsidRPr="0062567A">
        <w:rPr>
          <w:rFonts w:ascii="Verdana" w:hAnsi="Verdana"/>
          <w:sz w:val="20"/>
          <w:szCs w:val="20"/>
        </w:rPr>
        <w:t>titulares de derechos y no como meros objetos de tratamiento y protección social.</w:t>
      </w:r>
    </w:p>
    <w:p w:rsidR="00170EB0" w:rsidRDefault="00170EB0" w:rsidP="0062567A">
      <w:pPr>
        <w:jc w:val="both"/>
        <w:rPr>
          <w:rFonts w:ascii="Verdana" w:hAnsi="Verdana"/>
          <w:sz w:val="20"/>
          <w:szCs w:val="20"/>
        </w:rPr>
      </w:pPr>
    </w:p>
    <w:p w:rsidR="00170EB0" w:rsidRPr="00170EB0" w:rsidRDefault="00170EB0" w:rsidP="00170EB0">
      <w:pPr>
        <w:jc w:val="both"/>
        <w:rPr>
          <w:rFonts w:ascii="Verdana" w:hAnsi="Verdana"/>
          <w:sz w:val="20"/>
          <w:szCs w:val="20"/>
        </w:rPr>
      </w:pPr>
      <w:r w:rsidRPr="00170EB0">
        <w:rPr>
          <w:rFonts w:ascii="Verdana" w:hAnsi="Verdana"/>
          <w:sz w:val="20"/>
          <w:szCs w:val="20"/>
        </w:rPr>
        <w:t xml:space="preserve">España ratificó la Convención y su Protocolo Facultativo el 21 de abril de 2008, y </w:t>
      </w:r>
    </w:p>
    <w:p w:rsidR="00170EB0" w:rsidRDefault="00170EB0" w:rsidP="00170EB0">
      <w:pPr>
        <w:jc w:val="both"/>
        <w:rPr>
          <w:rFonts w:ascii="Verdana" w:hAnsi="Verdana"/>
          <w:sz w:val="20"/>
          <w:szCs w:val="20"/>
        </w:rPr>
      </w:pPr>
      <w:proofErr w:type="gramStart"/>
      <w:r w:rsidRPr="00170EB0">
        <w:rPr>
          <w:rFonts w:ascii="Verdana" w:hAnsi="Verdana"/>
          <w:sz w:val="20"/>
          <w:szCs w:val="20"/>
        </w:rPr>
        <w:t>entró</w:t>
      </w:r>
      <w:proofErr w:type="gramEnd"/>
      <w:r w:rsidRPr="00170EB0">
        <w:rPr>
          <w:rFonts w:ascii="Verdana" w:hAnsi="Verdana"/>
          <w:sz w:val="20"/>
          <w:szCs w:val="20"/>
        </w:rPr>
        <w:t xml:space="preserve"> en vigor el 3 de mayo de ese mismo año. A partir de</w:t>
      </w:r>
      <w:r>
        <w:rPr>
          <w:rFonts w:ascii="Verdana" w:hAnsi="Verdana"/>
          <w:sz w:val="20"/>
          <w:szCs w:val="20"/>
        </w:rPr>
        <w:t xml:space="preserve"> este momento, y conforme a lo </w:t>
      </w:r>
      <w:r w:rsidRPr="00170EB0">
        <w:rPr>
          <w:rFonts w:ascii="Verdana" w:hAnsi="Verdana"/>
          <w:sz w:val="20"/>
          <w:szCs w:val="20"/>
        </w:rPr>
        <w:t>establecido en el apartado primero del artículo 96 de la Constitución Española de 1978, forma parte del ordenamiento interno, por lo que resulta necesaria la adaptación y modificación de diversas normas para hacer efectivos los derechos que la Convención recoge</w:t>
      </w:r>
      <w:r>
        <w:rPr>
          <w:rFonts w:ascii="Verdana" w:hAnsi="Verdana"/>
          <w:sz w:val="20"/>
          <w:szCs w:val="20"/>
        </w:rPr>
        <w:t>.</w:t>
      </w:r>
    </w:p>
    <w:p w:rsidR="00776530" w:rsidRDefault="00776530" w:rsidP="00170EB0">
      <w:pPr>
        <w:jc w:val="both"/>
        <w:rPr>
          <w:rFonts w:ascii="Verdana" w:hAnsi="Verdana"/>
          <w:sz w:val="20"/>
          <w:szCs w:val="20"/>
        </w:rPr>
      </w:pPr>
    </w:p>
    <w:p w:rsidR="00776530" w:rsidRDefault="00776530" w:rsidP="00170EB0">
      <w:pPr>
        <w:jc w:val="both"/>
        <w:rPr>
          <w:rFonts w:ascii="Verdana" w:hAnsi="Verdana"/>
          <w:sz w:val="20"/>
          <w:szCs w:val="20"/>
        </w:rPr>
      </w:pPr>
      <w:r w:rsidRPr="00776530">
        <w:rPr>
          <w:rFonts w:ascii="Verdana" w:hAnsi="Verdana"/>
          <w:sz w:val="20"/>
          <w:szCs w:val="20"/>
        </w:rPr>
        <w:t xml:space="preserve">La Convención recoge la accesibilidad como uno de sus principios generales, en el apartado "f" del artículo 3. Por otra parte, el artículo 9 está completamente dedicado a la accesibilidad en general y por ello se recoge a continuación. Dentro de este artículo es de especial interés para la accesibilidad considerando las capacidades cognitivas el apartado 2f donde se insta a dotar a los edificios y otras instalaciones abiertas al público de señalización en formatos de fácil lectura y comprensión. </w:t>
      </w:r>
    </w:p>
    <w:p w:rsidR="00776530" w:rsidRDefault="00776530" w:rsidP="00170EB0">
      <w:pPr>
        <w:jc w:val="both"/>
        <w:rPr>
          <w:rFonts w:ascii="Verdana" w:hAnsi="Verdana"/>
          <w:sz w:val="20"/>
          <w:szCs w:val="20"/>
        </w:rPr>
      </w:pPr>
    </w:p>
    <w:p w:rsidR="00776530" w:rsidRDefault="00776530" w:rsidP="00170EB0">
      <w:pPr>
        <w:jc w:val="both"/>
        <w:rPr>
          <w:rFonts w:ascii="Verdana" w:hAnsi="Verdana"/>
          <w:sz w:val="20"/>
          <w:szCs w:val="20"/>
        </w:rPr>
      </w:pPr>
      <w:r w:rsidRPr="00776530">
        <w:rPr>
          <w:rFonts w:ascii="Verdana" w:hAnsi="Verdana"/>
          <w:sz w:val="20"/>
          <w:szCs w:val="20"/>
        </w:rPr>
        <w:t xml:space="preserve">Artículo 9. Accesibilidad </w:t>
      </w:r>
    </w:p>
    <w:p w:rsidR="00776530" w:rsidRDefault="00776530" w:rsidP="00170EB0">
      <w:pPr>
        <w:jc w:val="both"/>
        <w:rPr>
          <w:rFonts w:ascii="Verdana" w:hAnsi="Verdana"/>
          <w:sz w:val="20"/>
          <w:szCs w:val="20"/>
        </w:rPr>
      </w:pPr>
    </w:p>
    <w:p w:rsidR="00776530" w:rsidRDefault="00776530" w:rsidP="00170EB0">
      <w:pPr>
        <w:jc w:val="both"/>
        <w:rPr>
          <w:rFonts w:ascii="Verdana" w:hAnsi="Verdana"/>
          <w:sz w:val="20"/>
          <w:szCs w:val="20"/>
        </w:rPr>
      </w:pPr>
      <w:r w:rsidRPr="00776530">
        <w:rPr>
          <w:rFonts w:ascii="Verdana" w:hAnsi="Verdana"/>
          <w:sz w:val="20"/>
          <w:szCs w:val="20"/>
        </w:rPr>
        <w:t>1. A fin de que las personas con discapacidad puedan vivir en forma independiente y participar plenamente en todos los aspectos de la vida, los Estados Partes adoptarán medidas pertinentes para asegurar el acceso de las personas con discapacidad, en igualdad de condiciones con las demás, al entorno físico, el transporte, la información y las comunicaciones, incluidos los sistemas y las tecnologías</w:t>
      </w:r>
      <w:r>
        <w:rPr>
          <w:rFonts w:ascii="Verdana" w:hAnsi="Verdana"/>
          <w:sz w:val="20"/>
          <w:szCs w:val="20"/>
        </w:rPr>
        <w:t xml:space="preserve"> </w:t>
      </w:r>
      <w:r w:rsidRPr="00776530">
        <w:rPr>
          <w:rFonts w:ascii="Verdana" w:hAnsi="Verdana"/>
          <w:sz w:val="20"/>
          <w:szCs w:val="20"/>
        </w:rPr>
        <w:t>de la información y las comunicaciones, y a otros servicios e instalaciones abiertos al público o de uso público, tanto en zonas urbanas como rurales. Estas medidas, que incluirán la identificación y eliminación de obstáculos y barreras de acceso, se aplicarán, entre otras cosas, a:</w:t>
      </w:r>
    </w:p>
    <w:p w:rsidR="00170EB0" w:rsidRDefault="00170EB0" w:rsidP="00170EB0">
      <w:pPr>
        <w:jc w:val="both"/>
        <w:rPr>
          <w:rFonts w:ascii="Verdana" w:hAnsi="Verdana"/>
          <w:sz w:val="20"/>
          <w:szCs w:val="20"/>
        </w:rPr>
      </w:pPr>
    </w:p>
    <w:p w:rsidR="00170EB0" w:rsidRPr="00170EB0" w:rsidRDefault="00170EB0" w:rsidP="00170EB0">
      <w:pPr>
        <w:jc w:val="both"/>
        <w:rPr>
          <w:rFonts w:ascii="Verdana" w:hAnsi="Verdana"/>
          <w:sz w:val="20"/>
          <w:szCs w:val="20"/>
        </w:rPr>
      </w:pPr>
      <w:r w:rsidRPr="00170EB0">
        <w:rPr>
          <w:rFonts w:ascii="Verdana" w:hAnsi="Verdana"/>
          <w:sz w:val="20"/>
          <w:szCs w:val="20"/>
        </w:rPr>
        <w:t>a) Los edificios, las vías públicas, el transporte y otras instalaciones exteriores e interiores como escuelas, viviendas, instalaciones médicas y lugares de trabajo;</w:t>
      </w:r>
    </w:p>
    <w:p w:rsidR="00170EB0" w:rsidRPr="00170EB0" w:rsidRDefault="00170EB0" w:rsidP="00170EB0">
      <w:pPr>
        <w:jc w:val="both"/>
        <w:rPr>
          <w:rFonts w:ascii="Verdana" w:hAnsi="Verdana"/>
          <w:sz w:val="20"/>
          <w:szCs w:val="20"/>
        </w:rPr>
      </w:pPr>
      <w:r w:rsidRPr="00170EB0">
        <w:rPr>
          <w:rFonts w:ascii="Verdana" w:hAnsi="Verdana"/>
          <w:sz w:val="20"/>
          <w:szCs w:val="20"/>
        </w:rPr>
        <w:t>b) Los servicios de información, comunicaciones y de otro tipo, incluidos los servicios electrónicos y de emergencia.</w:t>
      </w:r>
    </w:p>
    <w:p w:rsidR="00707A01" w:rsidRDefault="00707A01" w:rsidP="00170EB0">
      <w:pPr>
        <w:jc w:val="both"/>
        <w:rPr>
          <w:rFonts w:ascii="Verdana" w:hAnsi="Verdana"/>
          <w:sz w:val="20"/>
          <w:szCs w:val="20"/>
        </w:rPr>
      </w:pPr>
    </w:p>
    <w:p w:rsidR="00170EB0" w:rsidRDefault="00170EB0" w:rsidP="00170EB0">
      <w:pPr>
        <w:jc w:val="both"/>
        <w:rPr>
          <w:rFonts w:ascii="Verdana" w:hAnsi="Verdana"/>
          <w:sz w:val="20"/>
          <w:szCs w:val="20"/>
        </w:rPr>
      </w:pPr>
      <w:r w:rsidRPr="00170EB0">
        <w:rPr>
          <w:rFonts w:ascii="Verdana" w:hAnsi="Verdana"/>
          <w:sz w:val="20"/>
          <w:szCs w:val="20"/>
        </w:rPr>
        <w:t>2. Los Estados Partes también adoptarán las medidas pertinentes para:</w:t>
      </w:r>
    </w:p>
    <w:p w:rsidR="00707A01" w:rsidRPr="00170EB0" w:rsidRDefault="00707A01" w:rsidP="00170EB0">
      <w:pPr>
        <w:jc w:val="both"/>
        <w:rPr>
          <w:rFonts w:ascii="Verdana" w:hAnsi="Verdana"/>
          <w:sz w:val="20"/>
          <w:szCs w:val="20"/>
        </w:rPr>
      </w:pPr>
    </w:p>
    <w:p w:rsidR="00170EB0" w:rsidRPr="00170EB0" w:rsidRDefault="00170EB0" w:rsidP="00170EB0">
      <w:pPr>
        <w:jc w:val="both"/>
        <w:rPr>
          <w:rFonts w:ascii="Verdana" w:hAnsi="Verdana"/>
          <w:sz w:val="20"/>
          <w:szCs w:val="20"/>
        </w:rPr>
      </w:pPr>
      <w:r w:rsidRPr="00170EB0">
        <w:rPr>
          <w:rFonts w:ascii="Verdana" w:hAnsi="Verdana"/>
          <w:sz w:val="20"/>
          <w:szCs w:val="20"/>
        </w:rPr>
        <w:t>a) Desarrollar, promulgar y supervisar la aplicación de normas mínimas y directrices sobre la accesibilidad de las instalaciones y los servicios abiertos al público o de uso público;</w:t>
      </w:r>
    </w:p>
    <w:p w:rsidR="00170EB0" w:rsidRPr="00170EB0" w:rsidRDefault="00170EB0" w:rsidP="00170EB0">
      <w:pPr>
        <w:jc w:val="both"/>
        <w:rPr>
          <w:rFonts w:ascii="Verdana" w:hAnsi="Verdana"/>
          <w:sz w:val="20"/>
          <w:szCs w:val="20"/>
        </w:rPr>
      </w:pPr>
      <w:r w:rsidRPr="00170EB0">
        <w:rPr>
          <w:rFonts w:ascii="Verdana" w:hAnsi="Verdana"/>
          <w:sz w:val="20"/>
          <w:szCs w:val="20"/>
        </w:rPr>
        <w:t>b) Asegurar que las entidades privadas que proporcionan instalaciones y servicios abiertos al público o de uso público tengan en cuenta todos los aspectos de su accesibilidad para las personas con discapacidad;</w:t>
      </w:r>
    </w:p>
    <w:p w:rsidR="00170EB0" w:rsidRPr="00170EB0" w:rsidRDefault="00170EB0" w:rsidP="00170EB0">
      <w:pPr>
        <w:jc w:val="both"/>
        <w:rPr>
          <w:rFonts w:ascii="Verdana" w:hAnsi="Verdana"/>
          <w:sz w:val="20"/>
          <w:szCs w:val="20"/>
        </w:rPr>
      </w:pPr>
      <w:r w:rsidRPr="00170EB0">
        <w:rPr>
          <w:rFonts w:ascii="Verdana" w:hAnsi="Verdana"/>
          <w:sz w:val="20"/>
          <w:szCs w:val="20"/>
        </w:rPr>
        <w:t>c) Ofrecer formación a todas las personas involucradas en los problemas de accesibilidad a que se enfrentan las personas con discapacidad;</w:t>
      </w:r>
    </w:p>
    <w:p w:rsidR="00170EB0" w:rsidRPr="00170EB0" w:rsidRDefault="00170EB0" w:rsidP="00170EB0">
      <w:pPr>
        <w:jc w:val="both"/>
        <w:rPr>
          <w:rFonts w:ascii="Verdana" w:hAnsi="Verdana"/>
          <w:sz w:val="20"/>
          <w:szCs w:val="20"/>
        </w:rPr>
      </w:pPr>
      <w:r w:rsidRPr="00170EB0">
        <w:rPr>
          <w:rFonts w:ascii="Verdana" w:hAnsi="Verdana"/>
          <w:sz w:val="20"/>
          <w:szCs w:val="20"/>
        </w:rPr>
        <w:t>d) Dotar a los edificios y otras instalaciones abiertas al público de señalización en Braille y en formatos de fácil lectura y comprensión;</w:t>
      </w:r>
    </w:p>
    <w:p w:rsidR="00170EB0" w:rsidRPr="00170EB0" w:rsidRDefault="00170EB0" w:rsidP="00170EB0">
      <w:pPr>
        <w:jc w:val="both"/>
        <w:rPr>
          <w:rFonts w:ascii="Verdana" w:hAnsi="Verdana"/>
          <w:sz w:val="20"/>
          <w:szCs w:val="20"/>
        </w:rPr>
      </w:pPr>
      <w:r w:rsidRPr="00170EB0">
        <w:rPr>
          <w:rFonts w:ascii="Verdana" w:hAnsi="Verdana"/>
          <w:sz w:val="20"/>
          <w:szCs w:val="20"/>
        </w:rPr>
        <w:t>e) Ofrecer formas de asistencia humana o animal e intermediarios, incluidos guías, lectores e intérpretes profesionales de la lengua de señas, para facilitar el acceso a edificios y otras instalaciones abiertas al público;</w:t>
      </w:r>
    </w:p>
    <w:p w:rsidR="00170EB0" w:rsidRPr="00170EB0" w:rsidRDefault="00170EB0" w:rsidP="00170EB0">
      <w:pPr>
        <w:jc w:val="both"/>
        <w:rPr>
          <w:rFonts w:ascii="Verdana" w:hAnsi="Verdana"/>
          <w:sz w:val="20"/>
          <w:szCs w:val="20"/>
        </w:rPr>
      </w:pPr>
      <w:r w:rsidRPr="00170EB0">
        <w:rPr>
          <w:rFonts w:ascii="Verdana" w:hAnsi="Verdana"/>
          <w:sz w:val="20"/>
          <w:szCs w:val="20"/>
        </w:rPr>
        <w:t>f) Promover otras formas adecuadas de asistencia y apoyo a las personas con discapacidad para asegurar su acceso a la información;</w:t>
      </w:r>
    </w:p>
    <w:p w:rsidR="00170EB0" w:rsidRPr="00170EB0" w:rsidRDefault="00170EB0" w:rsidP="00170EB0">
      <w:pPr>
        <w:jc w:val="both"/>
        <w:rPr>
          <w:rFonts w:ascii="Verdana" w:hAnsi="Verdana"/>
          <w:sz w:val="20"/>
          <w:szCs w:val="20"/>
        </w:rPr>
      </w:pPr>
      <w:r w:rsidRPr="00170EB0">
        <w:rPr>
          <w:rFonts w:ascii="Verdana" w:hAnsi="Verdana"/>
          <w:sz w:val="20"/>
          <w:szCs w:val="20"/>
        </w:rPr>
        <w:t>g) Promover el acceso de las personas con discapacidad a los nuevos sistemas y tecnologías de la información y las comunicaciones, incluida Internet;</w:t>
      </w:r>
    </w:p>
    <w:p w:rsidR="00170EB0" w:rsidRDefault="00170EB0" w:rsidP="00170EB0">
      <w:pPr>
        <w:jc w:val="both"/>
        <w:rPr>
          <w:rFonts w:ascii="Verdana" w:hAnsi="Verdana"/>
          <w:sz w:val="20"/>
          <w:szCs w:val="20"/>
        </w:rPr>
      </w:pPr>
      <w:r w:rsidRPr="00170EB0">
        <w:rPr>
          <w:rFonts w:ascii="Verdana" w:hAnsi="Verdana"/>
          <w:sz w:val="20"/>
          <w:szCs w:val="20"/>
        </w:rPr>
        <w:t>h) Promover el diseño, el desarrollo, la producción y la distribución de sistemas y tecnologías de la información y las comunicaciones accesibles en una etapa temprana, a fin de que estos sistemas y tecnologías sean accesibles al menor costo.</w:t>
      </w:r>
    </w:p>
    <w:p w:rsidR="00776530" w:rsidRDefault="00776530" w:rsidP="00170EB0">
      <w:pPr>
        <w:jc w:val="both"/>
        <w:rPr>
          <w:rFonts w:ascii="Verdana" w:hAnsi="Verdana"/>
          <w:sz w:val="20"/>
          <w:szCs w:val="20"/>
        </w:rPr>
      </w:pPr>
    </w:p>
    <w:p w:rsidR="00EC0C55" w:rsidRDefault="00EC0C55" w:rsidP="00170EB0">
      <w:pPr>
        <w:jc w:val="both"/>
        <w:rPr>
          <w:rFonts w:ascii="Verdana" w:hAnsi="Verdana"/>
          <w:sz w:val="20"/>
          <w:szCs w:val="20"/>
        </w:rPr>
      </w:pPr>
    </w:p>
    <w:p w:rsidR="00EC0C55" w:rsidRDefault="00BB594C" w:rsidP="00170EB0">
      <w:pPr>
        <w:jc w:val="both"/>
        <w:rPr>
          <w:rFonts w:ascii="Verdana" w:hAnsi="Verdana"/>
          <w:sz w:val="20"/>
          <w:szCs w:val="20"/>
        </w:rPr>
      </w:pPr>
      <w:r>
        <w:rPr>
          <w:rFonts w:ascii="Verdana" w:hAnsi="Verdana"/>
          <w:noProof/>
          <w:sz w:val="20"/>
          <w:szCs w:val="20"/>
        </w:rPr>
        <w:drawing>
          <wp:inline distT="0" distB="0" distL="0" distR="0">
            <wp:extent cx="5391150" cy="3076575"/>
            <wp:effectExtent l="1905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5391150" cy="3076575"/>
                    </a:xfrm>
                    <a:prstGeom prst="rect">
                      <a:avLst/>
                    </a:prstGeom>
                    <a:noFill/>
                    <a:ln w="9525">
                      <a:noFill/>
                      <a:miter lim="800000"/>
                      <a:headEnd/>
                      <a:tailEnd/>
                    </a:ln>
                  </pic:spPr>
                </pic:pic>
              </a:graphicData>
            </a:graphic>
          </wp:inline>
        </w:drawing>
      </w:r>
    </w:p>
    <w:p w:rsidR="00EC0C55" w:rsidRDefault="00EC0C55" w:rsidP="00170EB0">
      <w:pPr>
        <w:jc w:val="both"/>
        <w:rPr>
          <w:rFonts w:ascii="Verdana" w:hAnsi="Verdana"/>
          <w:sz w:val="20"/>
          <w:szCs w:val="20"/>
        </w:rPr>
      </w:pPr>
    </w:p>
    <w:p w:rsidR="00776530" w:rsidRPr="003C77CD" w:rsidRDefault="00776530" w:rsidP="00170EB0">
      <w:pPr>
        <w:jc w:val="both"/>
        <w:rPr>
          <w:rFonts w:ascii="Verdana" w:hAnsi="Verdana"/>
          <w:i/>
          <w:sz w:val="22"/>
          <w:szCs w:val="22"/>
        </w:rPr>
      </w:pPr>
      <w:r w:rsidRPr="003C77CD">
        <w:rPr>
          <w:rFonts w:ascii="Verdana" w:hAnsi="Verdana"/>
          <w:i/>
          <w:sz w:val="22"/>
          <w:szCs w:val="22"/>
        </w:rPr>
        <w:t>2.- Real Decreto 1494/2007, de 12 de noviembre, por el que se aprueba el Reglamento sobre las condiciones básicas para el acceso de las personas con discapacidad a las tecnologías, productos y servicios relacionados con la sociedad de la información y medios de comunicación social.</w:t>
      </w:r>
    </w:p>
    <w:p w:rsidR="00776530" w:rsidRDefault="00776530" w:rsidP="00170EB0">
      <w:pPr>
        <w:jc w:val="both"/>
        <w:rPr>
          <w:rFonts w:ascii="Verdana" w:hAnsi="Verdana"/>
          <w:i/>
          <w:sz w:val="20"/>
          <w:szCs w:val="20"/>
        </w:rPr>
      </w:pPr>
    </w:p>
    <w:p w:rsidR="00776530" w:rsidRPr="003C77CD" w:rsidRDefault="00776530" w:rsidP="00170EB0">
      <w:pPr>
        <w:jc w:val="both"/>
        <w:rPr>
          <w:rFonts w:ascii="Verdana" w:hAnsi="Verdana"/>
          <w:i/>
          <w:sz w:val="22"/>
          <w:szCs w:val="22"/>
        </w:rPr>
      </w:pPr>
      <w:r w:rsidRPr="003C77CD">
        <w:rPr>
          <w:rFonts w:ascii="Verdana" w:hAnsi="Verdana"/>
          <w:i/>
          <w:sz w:val="22"/>
          <w:szCs w:val="22"/>
        </w:rPr>
        <w:t xml:space="preserve">3.- REAL DECRETO 366/2007, de 16 de marzo, por el que se establecen las condiciones de accesibilidad y no discriminación de las personas con </w:t>
      </w:r>
      <w:r w:rsidRPr="003C77CD">
        <w:rPr>
          <w:rFonts w:ascii="Verdana" w:hAnsi="Verdana"/>
          <w:i/>
          <w:sz w:val="22"/>
          <w:szCs w:val="22"/>
        </w:rPr>
        <w:lastRenderedPageBreak/>
        <w:t>discapacidad en sus relaciones con la Administración General del Estado. (BOE n. 72 de 24/3/2007)</w:t>
      </w:r>
      <w:r w:rsidR="005B656C" w:rsidRPr="003C77CD">
        <w:rPr>
          <w:rFonts w:ascii="Verdana" w:hAnsi="Verdana"/>
          <w:i/>
          <w:sz w:val="22"/>
          <w:szCs w:val="22"/>
        </w:rPr>
        <w:t>.</w:t>
      </w:r>
    </w:p>
    <w:p w:rsidR="005B656C" w:rsidRDefault="005B656C" w:rsidP="00170EB0">
      <w:pPr>
        <w:jc w:val="both"/>
        <w:rPr>
          <w:rFonts w:ascii="Verdana" w:hAnsi="Verdana"/>
          <w:i/>
          <w:sz w:val="20"/>
          <w:szCs w:val="20"/>
        </w:rPr>
      </w:pPr>
    </w:p>
    <w:p w:rsidR="00B779A1" w:rsidRDefault="00B779A1" w:rsidP="00170EB0">
      <w:pPr>
        <w:jc w:val="both"/>
        <w:rPr>
          <w:rFonts w:ascii="Verdana" w:hAnsi="Verdana"/>
          <w:i/>
          <w:sz w:val="22"/>
          <w:szCs w:val="22"/>
        </w:rPr>
      </w:pPr>
    </w:p>
    <w:p w:rsidR="005B656C" w:rsidRPr="003C77CD" w:rsidRDefault="005B656C" w:rsidP="00170EB0">
      <w:pPr>
        <w:jc w:val="both"/>
        <w:rPr>
          <w:rFonts w:ascii="Verdana" w:hAnsi="Verdana"/>
          <w:i/>
          <w:sz w:val="22"/>
          <w:szCs w:val="22"/>
        </w:rPr>
      </w:pPr>
      <w:r w:rsidRPr="003C77CD">
        <w:rPr>
          <w:rFonts w:ascii="Verdana" w:hAnsi="Verdana"/>
          <w:i/>
          <w:sz w:val="22"/>
          <w:szCs w:val="22"/>
        </w:rPr>
        <w:t>4.- Ley 51/2003, de 2 de diciembre, de igualdad de oportunidades, no discriminación y accesibilidad universal de las personas con discapacidad (LIONDAU).</w:t>
      </w:r>
    </w:p>
    <w:p w:rsidR="005B656C" w:rsidRDefault="005B656C" w:rsidP="00170EB0">
      <w:pPr>
        <w:jc w:val="both"/>
        <w:rPr>
          <w:rFonts w:ascii="Verdana" w:hAnsi="Verdana"/>
          <w:i/>
          <w:sz w:val="20"/>
          <w:szCs w:val="20"/>
        </w:rPr>
      </w:pPr>
    </w:p>
    <w:p w:rsidR="005B656C" w:rsidRDefault="005B656C" w:rsidP="00170EB0">
      <w:pPr>
        <w:jc w:val="both"/>
        <w:rPr>
          <w:rFonts w:ascii="Verdana" w:hAnsi="Verdana"/>
          <w:i/>
          <w:sz w:val="20"/>
          <w:szCs w:val="20"/>
        </w:rPr>
      </w:pPr>
      <w:r w:rsidRPr="005B656C">
        <w:rPr>
          <w:rFonts w:ascii="Verdana" w:hAnsi="Verdana"/>
          <w:i/>
          <w:sz w:val="20"/>
          <w:szCs w:val="20"/>
        </w:rPr>
        <w:t>Artículo 1. Objeto de la ley.</w:t>
      </w:r>
    </w:p>
    <w:p w:rsidR="005B656C" w:rsidRDefault="005B656C" w:rsidP="00170EB0">
      <w:pPr>
        <w:jc w:val="both"/>
        <w:rPr>
          <w:rFonts w:ascii="Verdana" w:hAnsi="Verdana"/>
          <w:i/>
          <w:sz w:val="20"/>
          <w:szCs w:val="20"/>
        </w:rPr>
      </w:pPr>
    </w:p>
    <w:p w:rsidR="005B656C" w:rsidRDefault="005B656C" w:rsidP="005B656C">
      <w:pPr>
        <w:jc w:val="both"/>
        <w:rPr>
          <w:rFonts w:ascii="Verdana" w:hAnsi="Verdana"/>
          <w:i/>
          <w:sz w:val="20"/>
          <w:szCs w:val="20"/>
        </w:rPr>
      </w:pPr>
      <w:r w:rsidRPr="005B656C">
        <w:rPr>
          <w:rFonts w:ascii="Verdana" w:hAnsi="Verdana"/>
          <w:i/>
          <w:sz w:val="20"/>
          <w:szCs w:val="20"/>
        </w:rPr>
        <w:t xml:space="preserve">Esta ley tiene por objeto establecer medidas para garantizar y hacer efectivo el derecho a la igualdad de oportunidades de las personas con discapacidad, conforme a los artículos 9.2, </w:t>
      </w:r>
      <w:r>
        <w:rPr>
          <w:rFonts w:ascii="Verdana" w:hAnsi="Verdana"/>
          <w:i/>
          <w:sz w:val="20"/>
          <w:szCs w:val="20"/>
        </w:rPr>
        <w:t xml:space="preserve">10, 14 y 49 de la Constitución. </w:t>
      </w:r>
      <w:r w:rsidRPr="005B656C">
        <w:rPr>
          <w:rFonts w:ascii="Verdana" w:hAnsi="Verdana"/>
          <w:i/>
          <w:sz w:val="20"/>
          <w:szCs w:val="20"/>
        </w:rPr>
        <w:t>A estos efectos, se entiende por igualdad de oportunidades la ausencia de discriminación, directa o indirecta, que tenga su causa en una discapacidad, así como la adopción de medidas de acción positiva orientadas a evitar o compensar las desventajas de una persona con discapacidad para participar plenamente en la vida política, económica, cultural y social.</w:t>
      </w:r>
    </w:p>
    <w:p w:rsidR="005B656C" w:rsidRDefault="005B656C" w:rsidP="005B656C">
      <w:pPr>
        <w:jc w:val="both"/>
        <w:rPr>
          <w:rFonts w:ascii="Verdana" w:hAnsi="Verdana"/>
          <w:i/>
          <w:sz w:val="20"/>
          <w:szCs w:val="20"/>
        </w:rPr>
      </w:pPr>
    </w:p>
    <w:p w:rsidR="005B656C" w:rsidRDefault="005B656C" w:rsidP="005B656C">
      <w:pPr>
        <w:jc w:val="both"/>
        <w:rPr>
          <w:rFonts w:ascii="Verdana" w:hAnsi="Verdana"/>
          <w:i/>
          <w:sz w:val="20"/>
          <w:szCs w:val="20"/>
        </w:rPr>
      </w:pPr>
      <w:r w:rsidRPr="005B656C">
        <w:rPr>
          <w:rFonts w:ascii="Verdana" w:hAnsi="Verdana"/>
          <w:i/>
          <w:sz w:val="20"/>
          <w:szCs w:val="20"/>
        </w:rPr>
        <w:t>Artículo 2. Principios.</w:t>
      </w:r>
    </w:p>
    <w:p w:rsidR="005B656C" w:rsidRDefault="005B656C" w:rsidP="005B656C">
      <w:pPr>
        <w:jc w:val="both"/>
        <w:rPr>
          <w:rFonts w:ascii="Verdana" w:hAnsi="Verdana"/>
          <w:i/>
          <w:sz w:val="20"/>
          <w:szCs w:val="20"/>
        </w:rPr>
      </w:pPr>
    </w:p>
    <w:p w:rsidR="005B656C" w:rsidRDefault="005B656C" w:rsidP="005B656C">
      <w:pPr>
        <w:jc w:val="both"/>
        <w:rPr>
          <w:rFonts w:ascii="Verdana" w:hAnsi="Verdana"/>
          <w:i/>
          <w:sz w:val="20"/>
          <w:szCs w:val="20"/>
        </w:rPr>
      </w:pPr>
      <w:r w:rsidRPr="005B656C">
        <w:rPr>
          <w:rFonts w:ascii="Verdana" w:hAnsi="Verdana"/>
          <w:i/>
          <w:sz w:val="20"/>
          <w:szCs w:val="20"/>
        </w:rPr>
        <w:t xml:space="preserve">Esta ley se inspira en los principios de vida independiente, normalización, accesibilidad universal, diseño para todos, diálogo civil y </w:t>
      </w:r>
      <w:proofErr w:type="spellStart"/>
      <w:r w:rsidRPr="005B656C">
        <w:rPr>
          <w:rFonts w:ascii="Verdana" w:hAnsi="Verdana"/>
          <w:i/>
          <w:sz w:val="20"/>
          <w:szCs w:val="20"/>
        </w:rPr>
        <w:t>transversalidad</w:t>
      </w:r>
      <w:proofErr w:type="spellEnd"/>
      <w:r w:rsidRPr="005B656C">
        <w:rPr>
          <w:rFonts w:ascii="Verdana" w:hAnsi="Verdana"/>
          <w:i/>
          <w:sz w:val="20"/>
          <w:szCs w:val="20"/>
        </w:rPr>
        <w:t xml:space="preserve"> de las políticas en materia de discapacidad. </w:t>
      </w:r>
    </w:p>
    <w:p w:rsidR="005B656C" w:rsidRDefault="005B656C" w:rsidP="005B656C">
      <w:pPr>
        <w:jc w:val="both"/>
        <w:rPr>
          <w:rFonts w:ascii="Verdana" w:hAnsi="Verdana"/>
          <w:i/>
          <w:sz w:val="20"/>
          <w:szCs w:val="20"/>
        </w:rPr>
      </w:pPr>
    </w:p>
    <w:p w:rsidR="005B656C" w:rsidRPr="005B656C" w:rsidRDefault="005B656C" w:rsidP="005B656C">
      <w:pPr>
        <w:jc w:val="both"/>
        <w:rPr>
          <w:rFonts w:ascii="Verdana" w:hAnsi="Verdana"/>
          <w:i/>
          <w:sz w:val="20"/>
          <w:szCs w:val="20"/>
        </w:rPr>
      </w:pPr>
      <w:r w:rsidRPr="005B656C">
        <w:rPr>
          <w:rFonts w:ascii="Verdana" w:hAnsi="Verdana"/>
          <w:i/>
          <w:sz w:val="20"/>
          <w:szCs w:val="20"/>
        </w:rPr>
        <w:t>A estos efectos, se entiende por:</w:t>
      </w:r>
    </w:p>
    <w:p w:rsidR="005B656C" w:rsidRDefault="005B656C" w:rsidP="005B656C">
      <w:pPr>
        <w:jc w:val="both"/>
        <w:rPr>
          <w:rFonts w:ascii="Verdana" w:hAnsi="Verdana"/>
          <w:i/>
          <w:sz w:val="20"/>
          <w:szCs w:val="20"/>
        </w:rPr>
      </w:pPr>
    </w:p>
    <w:p w:rsidR="005B656C" w:rsidRPr="005B656C" w:rsidRDefault="005B656C" w:rsidP="005B656C">
      <w:pPr>
        <w:jc w:val="both"/>
        <w:rPr>
          <w:rFonts w:ascii="Verdana" w:hAnsi="Verdana"/>
          <w:i/>
          <w:sz w:val="20"/>
          <w:szCs w:val="20"/>
        </w:rPr>
      </w:pPr>
      <w:r w:rsidRPr="005B656C">
        <w:rPr>
          <w:rFonts w:ascii="Verdana" w:hAnsi="Verdana"/>
          <w:b/>
          <w:i/>
          <w:sz w:val="20"/>
          <w:szCs w:val="20"/>
        </w:rPr>
        <w:t>Accesibilidad universal</w:t>
      </w:r>
      <w:r w:rsidRPr="005B656C">
        <w:rPr>
          <w:rFonts w:ascii="Verdana" w:hAnsi="Verdana"/>
          <w:i/>
          <w:sz w:val="20"/>
          <w:szCs w:val="20"/>
        </w:rPr>
        <w:t>: la condición que deben cumplir los entornos, procesos, bienes, productos y servicios, así como los objetos o instrumentos, herramientas y dispositivos, para ser comprensibles, utilizables y practicables por todas las personas en condiciones de seguridad y comodidad y de la forma más autónoma y natural posible. Presupone la estrategia de «diseño para todos» y se entiende sin perjuicio de los ajustes razonables que deban adoptarse.</w:t>
      </w:r>
    </w:p>
    <w:p w:rsidR="003C77CD" w:rsidRDefault="003C77CD" w:rsidP="005B656C">
      <w:pPr>
        <w:jc w:val="both"/>
        <w:rPr>
          <w:rFonts w:ascii="Verdana" w:hAnsi="Verdana"/>
          <w:b/>
          <w:i/>
          <w:sz w:val="20"/>
          <w:szCs w:val="20"/>
        </w:rPr>
      </w:pPr>
    </w:p>
    <w:p w:rsidR="005B656C" w:rsidRDefault="005B656C" w:rsidP="005B656C">
      <w:pPr>
        <w:jc w:val="both"/>
        <w:rPr>
          <w:rFonts w:ascii="Verdana" w:hAnsi="Verdana"/>
          <w:i/>
          <w:sz w:val="20"/>
          <w:szCs w:val="20"/>
        </w:rPr>
      </w:pPr>
      <w:r w:rsidRPr="005B656C">
        <w:rPr>
          <w:rFonts w:ascii="Verdana" w:hAnsi="Verdana"/>
          <w:b/>
          <w:i/>
          <w:sz w:val="20"/>
          <w:szCs w:val="20"/>
        </w:rPr>
        <w:t>Diseño para todos</w:t>
      </w:r>
      <w:r w:rsidRPr="005B656C">
        <w:rPr>
          <w:rFonts w:ascii="Verdana" w:hAnsi="Verdana"/>
          <w:i/>
          <w:sz w:val="20"/>
          <w:szCs w:val="20"/>
        </w:rPr>
        <w:t>: la actividad por la que se concibe o proyecta, desde el origen, y siempre que ello sea posible, entornos, procesos, bienes, productos, servicios, objetos, instrumentos, dispositivos o herramientas, de tal forma que puedan ser utilizados por todas las personas, en la mayor extensión posible.</w:t>
      </w:r>
    </w:p>
    <w:p w:rsidR="005B656C" w:rsidRDefault="005B656C" w:rsidP="005B656C">
      <w:pPr>
        <w:jc w:val="both"/>
        <w:rPr>
          <w:rFonts w:ascii="Verdana" w:hAnsi="Verdana"/>
          <w:i/>
          <w:sz w:val="20"/>
          <w:szCs w:val="20"/>
        </w:rPr>
      </w:pPr>
    </w:p>
    <w:p w:rsidR="005B656C" w:rsidRDefault="005B656C" w:rsidP="005B656C">
      <w:pPr>
        <w:jc w:val="both"/>
        <w:rPr>
          <w:rFonts w:ascii="Verdana" w:hAnsi="Verdana"/>
          <w:i/>
          <w:sz w:val="20"/>
          <w:szCs w:val="20"/>
        </w:rPr>
      </w:pPr>
      <w:r>
        <w:rPr>
          <w:rFonts w:ascii="Verdana" w:hAnsi="Verdana"/>
          <w:i/>
          <w:sz w:val="20"/>
          <w:szCs w:val="20"/>
        </w:rPr>
        <w:t xml:space="preserve">Artículo 10. </w:t>
      </w:r>
      <w:r w:rsidRPr="005B656C">
        <w:rPr>
          <w:rFonts w:ascii="Verdana" w:hAnsi="Verdana"/>
          <w:i/>
          <w:sz w:val="20"/>
          <w:szCs w:val="20"/>
        </w:rPr>
        <w:t>Condiciones básicas de accesibilidad y no discriminación.</w:t>
      </w:r>
    </w:p>
    <w:p w:rsidR="005B656C" w:rsidRDefault="005B656C" w:rsidP="005B656C">
      <w:pPr>
        <w:jc w:val="both"/>
        <w:rPr>
          <w:rFonts w:ascii="Verdana" w:hAnsi="Verdana"/>
          <w:i/>
          <w:sz w:val="20"/>
          <w:szCs w:val="20"/>
        </w:rPr>
      </w:pPr>
    </w:p>
    <w:p w:rsidR="005B656C" w:rsidRDefault="005B656C" w:rsidP="008E68A8">
      <w:pPr>
        <w:numPr>
          <w:ilvl w:val="0"/>
          <w:numId w:val="2"/>
        </w:numPr>
        <w:jc w:val="both"/>
        <w:rPr>
          <w:rFonts w:ascii="Verdana" w:hAnsi="Verdana"/>
          <w:i/>
          <w:sz w:val="20"/>
          <w:szCs w:val="20"/>
        </w:rPr>
      </w:pPr>
      <w:r w:rsidRPr="005B656C">
        <w:rPr>
          <w:rFonts w:ascii="Verdana" w:hAnsi="Verdana"/>
          <w:i/>
          <w:sz w:val="20"/>
          <w:szCs w:val="20"/>
        </w:rPr>
        <w:t>El Gobierno, sin perjuicio de las competencias atribuidas a las comunidades autónomas y a las corporaciones locales, regulará unas condiciones básicas de accesibilidad y no discriminación que garanticen unos mismos niveles de igualdad de oportunidades a todos los ciudadanos con discapacidad.</w:t>
      </w:r>
    </w:p>
    <w:p w:rsidR="008E68A8" w:rsidRPr="00776530" w:rsidRDefault="008E68A8" w:rsidP="008E68A8">
      <w:pPr>
        <w:numPr>
          <w:ilvl w:val="0"/>
          <w:numId w:val="2"/>
        </w:numPr>
        <w:jc w:val="both"/>
        <w:rPr>
          <w:rFonts w:ascii="Verdana" w:hAnsi="Verdana"/>
          <w:i/>
          <w:sz w:val="20"/>
          <w:szCs w:val="20"/>
        </w:rPr>
      </w:pPr>
      <w:r w:rsidRPr="008E68A8">
        <w:rPr>
          <w:rFonts w:ascii="Verdana" w:hAnsi="Verdana"/>
          <w:i/>
          <w:sz w:val="20"/>
          <w:szCs w:val="20"/>
        </w:rPr>
        <w:t>Las condiciones básicas de accesibilidad y no discriminación establecerán, para cada ámbito o área, medidas concretas para prevenir o suprimir discriminaciones, y para compe</w:t>
      </w:r>
      <w:r>
        <w:rPr>
          <w:rFonts w:ascii="Verdana" w:hAnsi="Verdana"/>
          <w:i/>
          <w:sz w:val="20"/>
          <w:szCs w:val="20"/>
        </w:rPr>
        <w:t>nsar desventajas o dificultades (entre ellas incluye, además de medidas arquitectónicas, a</w:t>
      </w:r>
      <w:r w:rsidRPr="008E68A8">
        <w:rPr>
          <w:rFonts w:ascii="Verdana" w:hAnsi="Verdana"/>
          <w:i/>
          <w:sz w:val="20"/>
          <w:szCs w:val="20"/>
        </w:rPr>
        <w:t xml:space="preserve">poyos complementarios, tales como ayudas económicas, tecnológicas de apoyo, servicios o tratamientos especializados y otros servicios personales. En particular, ayudas y servicios auxiliares para la comunicación, como sistemas aumentativos y alternativos, </w:t>
      </w:r>
      <w:r w:rsidRPr="008E68A8">
        <w:rPr>
          <w:rFonts w:ascii="Verdana" w:hAnsi="Verdana"/>
          <w:i/>
          <w:sz w:val="20"/>
          <w:szCs w:val="20"/>
        </w:rPr>
        <w:lastRenderedPageBreak/>
        <w:t>sistemas de apoyos a la comunicación oral y lengua de signos u otros dispositivos que permitan la comunicación</w:t>
      </w:r>
      <w:r>
        <w:rPr>
          <w:rFonts w:ascii="Verdana" w:hAnsi="Verdana"/>
          <w:i/>
          <w:sz w:val="20"/>
          <w:szCs w:val="20"/>
        </w:rPr>
        <w:t>)</w:t>
      </w:r>
      <w:r w:rsidRPr="008E68A8">
        <w:rPr>
          <w:rFonts w:ascii="Verdana" w:hAnsi="Verdana"/>
          <w:i/>
          <w:sz w:val="20"/>
          <w:szCs w:val="20"/>
        </w:rPr>
        <w:t>.</w:t>
      </w:r>
    </w:p>
    <w:p w:rsidR="005E3386" w:rsidRDefault="005E3386" w:rsidP="00AF2745">
      <w:pPr>
        <w:rPr>
          <w:rFonts w:ascii="Verdana" w:hAnsi="Verdana"/>
          <w:b/>
          <w:sz w:val="22"/>
          <w:szCs w:val="22"/>
        </w:rPr>
      </w:pPr>
    </w:p>
    <w:p w:rsidR="005E3386" w:rsidRPr="009379E8" w:rsidRDefault="009379E8" w:rsidP="00AF2745">
      <w:pPr>
        <w:rPr>
          <w:rFonts w:ascii="Verdana" w:hAnsi="Verdana"/>
          <w:i/>
          <w:sz w:val="22"/>
          <w:szCs w:val="22"/>
        </w:rPr>
      </w:pPr>
      <w:r>
        <w:rPr>
          <w:rFonts w:ascii="Verdana" w:hAnsi="Verdana"/>
          <w:i/>
          <w:sz w:val="22"/>
          <w:szCs w:val="22"/>
        </w:rPr>
        <w:t>5.- Norma AENOR</w:t>
      </w:r>
    </w:p>
    <w:p w:rsidR="005E3386" w:rsidRDefault="005E3386" w:rsidP="00AF2745">
      <w:pPr>
        <w:rPr>
          <w:rFonts w:ascii="Verdana" w:hAnsi="Verdana"/>
          <w:b/>
          <w:sz w:val="22"/>
          <w:szCs w:val="22"/>
        </w:rPr>
      </w:pPr>
    </w:p>
    <w:p w:rsidR="00B779A1" w:rsidRDefault="00FF7F11" w:rsidP="00FF7F11">
      <w:pPr>
        <w:jc w:val="both"/>
        <w:rPr>
          <w:rFonts w:ascii="Verdana" w:hAnsi="Verdana"/>
          <w:sz w:val="20"/>
          <w:szCs w:val="20"/>
        </w:rPr>
      </w:pPr>
      <w:r w:rsidRPr="00FF7F11">
        <w:rPr>
          <w:rFonts w:ascii="Verdana" w:hAnsi="Verdana"/>
          <w:sz w:val="20"/>
          <w:szCs w:val="20"/>
        </w:rPr>
        <w:t>AENOR como la entidad legalmente responsable del desarrollo de las normas técnicas en España, ha desarrollado cerca de 90 normas españolas UNE o proyectos sobre accesibilidad, que favorecen el uso de productos y servicios por parte de las personas con discapacidad y la sociedad en general.</w:t>
      </w:r>
    </w:p>
    <w:p w:rsidR="00FF7F11" w:rsidRDefault="00FF7F11" w:rsidP="00FF7F11">
      <w:pPr>
        <w:jc w:val="both"/>
        <w:rPr>
          <w:rFonts w:ascii="Verdana" w:hAnsi="Verdana"/>
          <w:sz w:val="20"/>
          <w:szCs w:val="20"/>
        </w:rPr>
      </w:pPr>
    </w:p>
    <w:p w:rsidR="00FF7F11" w:rsidRPr="00FF7F11" w:rsidRDefault="00FF7F11" w:rsidP="00FF7F11">
      <w:pPr>
        <w:jc w:val="both"/>
        <w:rPr>
          <w:rFonts w:ascii="Verdana" w:hAnsi="Verdana"/>
          <w:sz w:val="20"/>
          <w:szCs w:val="20"/>
        </w:rPr>
      </w:pPr>
      <w:r w:rsidRPr="00FF7F11">
        <w:rPr>
          <w:rFonts w:ascii="Verdana" w:hAnsi="Verdana"/>
          <w:sz w:val="20"/>
          <w:szCs w:val="20"/>
        </w:rPr>
        <w:t>Entre estas normas cabe destacar las desarrolladas por el Comité Técnico de Normalización AEN/CTN 170 Necesidades y adecuaciones para personas con discapacidad; se trata de las normas UNE 170001-1:2007 Accesibilidad Universal. Parte 1: Criterios DALCO para facilitar la accesibilidad al entorno y la norma UNE 170001-2 Accesibilidad Universal. Parte 2: Sistema de gestión de la accesibilidad.</w:t>
      </w:r>
    </w:p>
    <w:p w:rsidR="00FF7F11" w:rsidRDefault="00FF7F11" w:rsidP="00FF7F11">
      <w:pPr>
        <w:jc w:val="both"/>
        <w:rPr>
          <w:rFonts w:ascii="Verdana" w:hAnsi="Verdana"/>
          <w:sz w:val="20"/>
          <w:szCs w:val="20"/>
        </w:rPr>
      </w:pPr>
    </w:p>
    <w:p w:rsidR="00FF7F11" w:rsidRDefault="00FF7F11" w:rsidP="001819EE">
      <w:pPr>
        <w:jc w:val="both"/>
        <w:rPr>
          <w:rFonts w:ascii="Verdana" w:hAnsi="Verdana"/>
          <w:sz w:val="20"/>
          <w:szCs w:val="20"/>
        </w:rPr>
      </w:pPr>
      <w:r w:rsidRPr="00FF7F11">
        <w:rPr>
          <w:rFonts w:ascii="Verdana" w:hAnsi="Verdana"/>
          <w:sz w:val="20"/>
          <w:szCs w:val="20"/>
        </w:rPr>
        <w:t xml:space="preserve">Cumpliendo los requisitos </w:t>
      </w:r>
      <w:r w:rsidRPr="00FF7F11">
        <w:rPr>
          <w:rStyle w:val="AcrnimoHTML"/>
          <w:rFonts w:ascii="Verdana" w:hAnsi="Verdana"/>
          <w:sz w:val="20"/>
          <w:szCs w:val="20"/>
        </w:rPr>
        <w:t>DALCO</w:t>
      </w:r>
      <w:r w:rsidRPr="00FF7F11">
        <w:rPr>
          <w:rFonts w:ascii="Verdana" w:hAnsi="Verdana"/>
          <w:sz w:val="20"/>
          <w:szCs w:val="20"/>
        </w:rPr>
        <w:t xml:space="preserve"> de la Norma </w:t>
      </w:r>
      <w:hyperlink r:id="rId13" w:history="1">
        <w:r w:rsidRPr="00FF7F11">
          <w:rPr>
            <w:rStyle w:val="Hipervnculo"/>
            <w:rFonts w:ascii="Verdana" w:hAnsi="Verdana"/>
            <w:color w:val="auto"/>
            <w:sz w:val="20"/>
            <w:szCs w:val="20"/>
            <w:u w:val="none"/>
          </w:rPr>
          <w:t>UNE 170001-1</w:t>
        </w:r>
      </w:hyperlink>
      <w:r w:rsidRPr="00FF7F11">
        <w:rPr>
          <w:rFonts w:ascii="Verdana" w:hAnsi="Verdana"/>
          <w:sz w:val="20"/>
          <w:szCs w:val="20"/>
        </w:rPr>
        <w:t>, la organización estará preparada para garantizar que es accesible, y que esa accesibilidad no es ocasional y se mantendrá a lo largo del tiempo.</w:t>
      </w:r>
    </w:p>
    <w:p w:rsidR="001819EE" w:rsidRDefault="001819EE" w:rsidP="00AF2745">
      <w:pPr>
        <w:rPr>
          <w:rFonts w:ascii="Verdana" w:hAnsi="Verdana"/>
          <w:sz w:val="20"/>
          <w:szCs w:val="20"/>
        </w:rPr>
      </w:pPr>
    </w:p>
    <w:p w:rsidR="001819EE" w:rsidRPr="001819EE" w:rsidRDefault="001819EE" w:rsidP="001819EE">
      <w:pPr>
        <w:jc w:val="both"/>
        <w:rPr>
          <w:rFonts w:ascii="Verdana" w:hAnsi="Verdana"/>
          <w:sz w:val="20"/>
          <w:szCs w:val="20"/>
        </w:rPr>
      </w:pPr>
      <w:r w:rsidRPr="001819EE">
        <w:rPr>
          <w:rFonts w:ascii="Verdana" w:hAnsi="Verdana"/>
          <w:sz w:val="20"/>
          <w:szCs w:val="20"/>
        </w:rPr>
        <w:t xml:space="preserve">La adopción de la Norma </w:t>
      </w:r>
      <w:hyperlink r:id="rId14" w:history="1">
        <w:r w:rsidRPr="001819EE">
          <w:rPr>
            <w:rStyle w:val="Hipervnculo"/>
            <w:rFonts w:ascii="Verdana" w:hAnsi="Verdana"/>
            <w:color w:val="auto"/>
            <w:sz w:val="20"/>
            <w:szCs w:val="20"/>
            <w:u w:val="none"/>
          </w:rPr>
          <w:t>UNE 170001-2</w:t>
        </w:r>
      </w:hyperlink>
      <w:r w:rsidRPr="001819EE">
        <w:rPr>
          <w:rFonts w:ascii="Verdana" w:hAnsi="Verdana"/>
          <w:sz w:val="20"/>
          <w:szCs w:val="20"/>
        </w:rPr>
        <w:t xml:space="preserve"> supone un compromiso social de la organización con la igualdad de derechos y oportunidades a todas las personas independientemente de sus capacidades. De esta forma cualquier cliente que quiera acceder a un entorno y recibir los servicios que en él se presten, podrá hacerlo ya que la empresa habrá dotado de accesibilidad de sus entornos y habrá tenido en consideración los procesos de prestación de los servicios de forma que estos puedan llegar a todas las personas.</w:t>
      </w:r>
    </w:p>
    <w:p w:rsidR="00FF7F11" w:rsidRDefault="00FF7F11" w:rsidP="00AF2745">
      <w:pPr>
        <w:rPr>
          <w:rFonts w:ascii="Verdana" w:hAnsi="Verdana"/>
          <w:sz w:val="20"/>
          <w:szCs w:val="20"/>
        </w:rPr>
      </w:pPr>
    </w:p>
    <w:p w:rsidR="00FF7F11" w:rsidRPr="00FF7F11" w:rsidRDefault="00FF7F11" w:rsidP="00AF2745">
      <w:pPr>
        <w:rPr>
          <w:rFonts w:ascii="Verdana" w:hAnsi="Verdana"/>
          <w:sz w:val="20"/>
          <w:szCs w:val="20"/>
        </w:rPr>
      </w:pPr>
    </w:p>
    <w:p w:rsidR="00FF7F11" w:rsidRPr="00FF7F11" w:rsidRDefault="00FF7F11" w:rsidP="00AF2745">
      <w:pPr>
        <w:rPr>
          <w:rFonts w:ascii="Verdana" w:hAnsi="Verdana"/>
          <w:b/>
          <w:sz w:val="20"/>
          <w:szCs w:val="20"/>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084B19" w:rsidRDefault="00084B19" w:rsidP="007E6D67">
      <w:pPr>
        <w:jc w:val="center"/>
        <w:rPr>
          <w:rFonts w:ascii="Verdana" w:hAnsi="Verdana"/>
          <w:b/>
          <w:i/>
        </w:rPr>
      </w:pPr>
    </w:p>
    <w:p w:rsidR="008E68A8" w:rsidRPr="00430CCF" w:rsidRDefault="008E68A8" w:rsidP="00CE1883">
      <w:pPr>
        <w:pStyle w:val="Ttulo"/>
      </w:pPr>
      <w:r w:rsidRPr="00430CCF">
        <w:t>JUSTIFICACIÓN</w:t>
      </w:r>
    </w:p>
    <w:p w:rsidR="008E68A8" w:rsidRPr="008E68A8" w:rsidRDefault="008E68A8" w:rsidP="00AF2745">
      <w:pPr>
        <w:rPr>
          <w:rFonts w:ascii="Verdana" w:hAnsi="Verdana"/>
          <w:b/>
          <w:sz w:val="22"/>
          <w:szCs w:val="22"/>
        </w:rPr>
      </w:pPr>
    </w:p>
    <w:p w:rsidR="00B2485F" w:rsidRDefault="00707A01" w:rsidP="00191E32">
      <w:pPr>
        <w:jc w:val="both"/>
        <w:rPr>
          <w:rFonts w:ascii="Verdana" w:hAnsi="Verdana"/>
          <w:sz w:val="20"/>
          <w:szCs w:val="20"/>
        </w:rPr>
      </w:pPr>
      <w:r>
        <w:rPr>
          <w:rFonts w:ascii="Verdana" w:hAnsi="Verdana"/>
          <w:b/>
          <w:i/>
          <w:sz w:val="20"/>
          <w:szCs w:val="20"/>
        </w:rPr>
        <w:t>“</w:t>
      </w:r>
      <w:r w:rsidR="00B2485F" w:rsidRPr="005E3386">
        <w:rPr>
          <w:rFonts w:ascii="Verdana" w:hAnsi="Verdana"/>
          <w:b/>
          <w:i/>
          <w:sz w:val="20"/>
          <w:szCs w:val="20"/>
        </w:rPr>
        <w:t>La participación es uno de los pilares de la ciudadanía activa, y la accesibilidad es la puerta de entrada a la participación</w:t>
      </w:r>
      <w:r>
        <w:rPr>
          <w:rFonts w:ascii="Verdana" w:hAnsi="Verdana"/>
          <w:sz w:val="20"/>
          <w:szCs w:val="20"/>
        </w:rPr>
        <w:t xml:space="preserve">” </w:t>
      </w:r>
      <w:r w:rsidR="00B2485F">
        <w:rPr>
          <w:rFonts w:ascii="Verdana" w:hAnsi="Verdana"/>
          <w:sz w:val="20"/>
          <w:szCs w:val="20"/>
        </w:rPr>
        <w:t>(</w:t>
      </w:r>
      <w:proofErr w:type="spellStart"/>
      <w:r w:rsidR="00B2485F">
        <w:rPr>
          <w:rFonts w:ascii="Verdana" w:hAnsi="Verdana"/>
          <w:sz w:val="20"/>
          <w:szCs w:val="20"/>
        </w:rPr>
        <w:t>Tamarit</w:t>
      </w:r>
      <w:proofErr w:type="spellEnd"/>
      <w:r w:rsidR="00B2485F">
        <w:rPr>
          <w:rFonts w:ascii="Verdana" w:hAnsi="Verdana"/>
          <w:sz w:val="20"/>
          <w:szCs w:val="20"/>
        </w:rPr>
        <w:t>, 2013).</w:t>
      </w:r>
    </w:p>
    <w:p w:rsidR="00B2485F" w:rsidRDefault="00B2485F" w:rsidP="00191E32">
      <w:pPr>
        <w:jc w:val="both"/>
        <w:rPr>
          <w:rFonts w:ascii="Verdana" w:hAnsi="Verdana"/>
          <w:sz w:val="20"/>
          <w:szCs w:val="20"/>
        </w:rPr>
      </w:pPr>
    </w:p>
    <w:p w:rsidR="00B2485F" w:rsidRDefault="00B2485F" w:rsidP="00191E32">
      <w:pPr>
        <w:jc w:val="both"/>
        <w:rPr>
          <w:rFonts w:ascii="Verdana" w:hAnsi="Verdana"/>
          <w:sz w:val="20"/>
          <w:szCs w:val="20"/>
        </w:rPr>
      </w:pPr>
      <w:r w:rsidRPr="00B2485F">
        <w:rPr>
          <w:rFonts w:ascii="Verdana" w:hAnsi="Verdana"/>
          <w:sz w:val="20"/>
          <w:szCs w:val="20"/>
        </w:rPr>
        <w:t>La accesibilidad o accesibilidad universal es el grado en el que todas las personas pueden utilizar un objeto, visitar un lugar o acceder a un servicio, independientemente de sus capacidades técnicas, cognitivas o físicas. Es indispensable e imprescindible, ya que se trata de una condición necesaria para la participación de todas las personas independientemente de las posibles limitaciones funcionales que puedan tener.</w:t>
      </w:r>
    </w:p>
    <w:p w:rsidR="008E68A8" w:rsidRDefault="008E68A8" w:rsidP="00191E32">
      <w:pPr>
        <w:jc w:val="both"/>
        <w:rPr>
          <w:rFonts w:ascii="Verdana" w:hAnsi="Verdana"/>
          <w:sz w:val="20"/>
          <w:szCs w:val="20"/>
        </w:rPr>
      </w:pPr>
    </w:p>
    <w:p w:rsidR="00AF2745" w:rsidRDefault="00191E32" w:rsidP="00191E32">
      <w:pPr>
        <w:jc w:val="both"/>
        <w:rPr>
          <w:rFonts w:ascii="Verdana" w:hAnsi="Verdana"/>
          <w:sz w:val="20"/>
          <w:szCs w:val="20"/>
        </w:rPr>
      </w:pPr>
      <w:r w:rsidRPr="0018125A">
        <w:rPr>
          <w:rFonts w:ascii="Verdana" w:hAnsi="Verdana"/>
          <w:sz w:val="20"/>
          <w:szCs w:val="20"/>
        </w:rPr>
        <w:t xml:space="preserve">La comunicación se relaciona con la capacidad de adaptación e interacción social (en cuanto a necesidades básicas, afecto, situaciones y conductas orientadas a realizar contactos desde y hacia el medio). </w:t>
      </w:r>
      <w:r w:rsidR="00AF2745" w:rsidRPr="0018125A">
        <w:rPr>
          <w:rFonts w:ascii="Verdana" w:hAnsi="Verdana"/>
          <w:sz w:val="20"/>
          <w:szCs w:val="20"/>
        </w:rPr>
        <w:t xml:space="preserve">Las barreras en la comunicación, junto a las barreras físicas, son una de las principales formas de discriminación que encuentra la persona con discapacidad intelectual </w:t>
      </w:r>
      <w:r w:rsidR="008E68A8">
        <w:rPr>
          <w:rFonts w:ascii="Verdana" w:hAnsi="Verdana"/>
          <w:sz w:val="20"/>
          <w:szCs w:val="20"/>
        </w:rPr>
        <w:t xml:space="preserve">ó del desarrollo </w:t>
      </w:r>
      <w:r w:rsidR="00AF2745" w:rsidRPr="0018125A">
        <w:rPr>
          <w:rFonts w:ascii="Verdana" w:hAnsi="Verdana"/>
          <w:sz w:val="20"/>
          <w:szCs w:val="20"/>
        </w:rPr>
        <w:t>para su inclusi</w:t>
      </w:r>
      <w:r w:rsidR="006E60E4" w:rsidRPr="0018125A">
        <w:rPr>
          <w:rFonts w:ascii="Verdana" w:hAnsi="Verdana"/>
          <w:sz w:val="20"/>
          <w:szCs w:val="20"/>
        </w:rPr>
        <w:t>ón social y su</w:t>
      </w:r>
      <w:r w:rsidR="00AF2745" w:rsidRPr="0018125A">
        <w:rPr>
          <w:rFonts w:ascii="Verdana" w:hAnsi="Verdana"/>
          <w:sz w:val="20"/>
          <w:szCs w:val="20"/>
        </w:rPr>
        <w:t xml:space="preserve"> participa</w:t>
      </w:r>
      <w:r w:rsidR="006E60E4" w:rsidRPr="0018125A">
        <w:rPr>
          <w:rFonts w:ascii="Verdana" w:hAnsi="Verdana"/>
          <w:sz w:val="20"/>
          <w:szCs w:val="20"/>
        </w:rPr>
        <w:t>ción</w:t>
      </w:r>
      <w:r w:rsidR="00AF2745" w:rsidRPr="0018125A">
        <w:rPr>
          <w:rFonts w:ascii="Verdana" w:hAnsi="Verdana"/>
          <w:sz w:val="20"/>
          <w:szCs w:val="20"/>
        </w:rPr>
        <w:t xml:space="preserve"> en igualdad de oportunidades en la sociedad.</w:t>
      </w:r>
    </w:p>
    <w:p w:rsidR="008E68A8" w:rsidRDefault="008E68A8" w:rsidP="00191E32">
      <w:pPr>
        <w:jc w:val="both"/>
        <w:rPr>
          <w:rFonts w:ascii="Verdana" w:hAnsi="Verdana"/>
          <w:sz w:val="20"/>
          <w:szCs w:val="20"/>
        </w:rPr>
      </w:pPr>
    </w:p>
    <w:p w:rsidR="008E68A8" w:rsidRDefault="003C77CD" w:rsidP="00191E32">
      <w:pPr>
        <w:jc w:val="both"/>
        <w:rPr>
          <w:rFonts w:ascii="Verdana" w:hAnsi="Verdana"/>
          <w:sz w:val="20"/>
          <w:szCs w:val="20"/>
        </w:rPr>
      </w:pPr>
      <w:r>
        <w:rPr>
          <w:rFonts w:ascii="Verdana" w:hAnsi="Verdana"/>
          <w:sz w:val="20"/>
          <w:szCs w:val="20"/>
        </w:rPr>
        <w:t xml:space="preserve">En estos términos, toma </w:t>
      </w:r>
      <w:r w:rsidR="008E68A8">
        <w:rPr>
          <w:rFonts w:ascii="Verdana" w:hAnsi="Verdana"/>
          <w:sz w:val="20"/>
          <w:szCs w:val="20"/>
        </w:rPr>
        <w:t xml:space="preserve">protagonismo la </w:t>
      </w:r>
      <w:r w:rsidR="008E68A8" w:rsidRPr="008E68A8">
        <w:rPr>
          <w:rFonts w:ascii="Verdana" w:hAnsi="Verdana"/>
          <w:b/>
          <w:i/>
          <w:sz w:val="20"/>
          <w:szCs w:val="20"/>
        </w:rPr>
        <w:t>“accesibilidad cognitiva”</w:t>
      </w:r>
      <w:r w:rsidR="008E68A8" w:rsidRPr="008E68A8">
        <w:rPr>
          <w:rFonts w:ascii="Verdana" w:hAnsi="Verdana"/>
          <w:sz w:val="20"/>
          <w:szCs w:val="20"/>
        </w:rPr>
        <w:t>,</w:t>
      </w:r>
      <w:r w:rsidR="008E68A8">
        <w:rPr>
          <w:rFonts w:ascii="Verdana" w:hAnsi="Verdana"/>
          <w:sz w:val="20"/>
          <w:szCs w:val="20"/>
        </w:rPr>
        <w:t xml:space="preserve"> entendida como </w:t>
      </w:r>
      <w:r w:rsidR="00242CCA">
        <w:rPr>
          <w:rFonts w:ascii="Verdana" w:hAnsi="Verdana"/>
          <w:sz w:val="20"/>
          <w:szCs w:val="20"/>
        </w:rPr>
        <w:t>un derecho universal y una necesidad psicológica básica para todas las personas a la hora de comprender los entornos.</w:t>
      </w:r>
      <w:r w:rsidR="00242CCA" w:rsidRPr="00242CCA">
        <w:t xml:space="preserve"> </w:t>
      </w:r>
      <w:r w:rsidR="00242CCA" w:rsidRPr="00242CCA">
        <w:rPr>
          <w:rFonts w:ascii="Verdana" w:hAnsi="Verdana"/>
          <w:sz w:val="20"/>
          <w:szCs w:val="20"/>
        </w:rPr>
        <w:t xml:space="preserve">Es un derecho que genera “entornos de bienestar emocional tanto en el ámbito individual como en el colectivo, que favorece la inclusión social, la autodeterminación individual y los derechos </w:t>
      </w:r>
      <w:r w:rsidR="00242CCA">
        <w:rPr>
          <w:rFonts w:ascii="Verdana" w:hAnsi="Verdana"/>
          <w:sz w:val="20"/>
          <w:szCs w:val="20"/>
        </w:rPr>
        <w:t>como ciudadanos” (</w:t>
      </w:r>
      <w:proofErr w:type="spellStart"/>
      <w:r w:rsidR="00242CCA">
        <w:rPr>
          <w:rFonts w:ascii="Verdana" w:hAnsi="Verdana"/>
          <w:sz w:val="20"/>
          <w:szCs w:val="20"/>
        </w:rPr>
        <w:t>Tamarit</w:t>
      </w:r>
      <w:proofErr w:type="spellEnd"/>
      <w:r w:rsidR="00242CCA">
        <w:rPr>
          <w:rFonts w:ascii="Verdana" w:hAnsi="Verdana"/>
          <w:sz w:val="20"/>
          <w:szCs w:val="20"/>
        </w:rPr>
        <w:t>, 2013).</w:t>
      </w:r>
    </w:p>
    <w:p w:rsidR="00242CCA" w:rsidRDefault="00242CCA" w:rsidP="00191E32">
      <w:pPr>
        <w:jc w:val="both"/>
        <w:rPr>
          <w:rFonts w:ascii="Verdana" w:hAnsi="Verdana"/>
          <w:sz w:val="20"/>
          <w:szCs w:val="20"/>
        </w:rPr>
      </w:pPr>
    </w:p>
    <w:p w:rsidR="00242CCA" w:rsidRDefault="00242CCA" w:rsidP="00191E32">
      <w:pPr>
        <w:jc w:val="both"/>
        <w:rPr>
          <w:rFonts w:ascii="Verdana" w:hAnsi="Verdana"/>
          <w:sz w:val="20"/>
          <w:szCs w:val="20"/>
        </w:rPr>
      </w:pPr>
      <w:r>
        <w:rPr>
          <w:rFonts w:ascii="Verdana" w:hAnsi="Verdana"/>
          <w:sz w:val="20"/>
          <w:szCs w:val="20"/>
        </w:rPr>
        <w:t xml:space="preserve">Para </w:t>
      </w:r>
      <w:proofErr w:type="spellStart"/>
      <w:r>
        <w:rPr>
          <w:rFonts w:ascii="Verdana" w:hAnsi="Verdana"/>
          <w:sz w:val="20"/>
          <w:szCs w:val="20"/>
        </w:rPr>
        <w:t>Tamarit</w:t>
      </w:r>
      <w:proofErr w:type="spellEnd"/>
      <w:r>
        <w:rPr>
          <w:rFonts w:ascii="Verdana" w:hAnsi="Verdana"/>
          <w:sz w:val="20"/>
          <w:szCs w:val="20"/>
        </w:rPr>
        <w:t xml:space="preserve">, </w:t>
      </w:r>
      <w:r w:rsidRPr="00242CCA">
        <w:rPr>
          <w:rFonts w:ascii="Verdana" w:hAnsi="Verdana"/>
          <w:sz w:val="20"/>
          <w:szCs w:val="20"/>
        </w:rPr>
        <w:t>la accesibilidad cognitiva es una necesidad psicológica humana</w:t>
      </w:r>
      <w:r w:rsidR="00707A01">
        <w:rPr>
          <w:rFonts w:ascii="Verdana" w:hAnsi="Verdana"/>
          <w:sz w:val="20"/>
          <w:szCs w:val="20"/>
        </w:rPr>
        <w:t>, una</w:t>
      </w:r>
      <w:r w:rsidRPr="00242CCA">
        <w:rPr>
          <w:rFonts w:ascii="Verdana" w:hAnsi="Verdana"/>
          <w:sz w:val="20"/>
          <w:szCs w:val="20"/>
        </w:rPr>
        <w:t xml:space="preserve"> necesidad de asegurar el control y la regulación de los entornos en los que convivimos y disfrutamos, participamos e interactuamos las personas. Es algo</w:t>
      </w:r>
      <w:r w:rsidR="00A93BB6">
        <w:rPr>
          <w:rFonts w:ascii="Verdana" w:hAnsi="Verdana"/>
          <w:sz w:val="20"/>
          <w:szCs w:val="20"/>
        </w:rPr>
        <w:t xml:space="preserve"> que</w:t>
      </w:r>
      <w:r w:rsidRPr="00242CCA">
        <w:rPr>
          <w:rFonts w:ascii="Verdana" w:hAnsi="Verdana"/>
          <w:sz w:val="20"/>
          <w:szCs w:val="20"/>
        </w:rPr>
        <w:t xml:space="preserve"> tenemos que</w:t>
      </w:r>
      <w:r>
        <w:rPr>
          <w:rFonts w:ascii="Verdana" w:hAnsi="Verdana"/>
          <w:sz w:val="20"/>
          <w:szCs w:val="20"/>
        </w:rPr>
        <w:t xml:space="preserve"> construir con el conocimiento. </w:t>
      </w:r>
      <w:r w:rsidRPr="00242CCA">
        <w:rPr>
          <w:rFonts w:ascii="Verdana" w:hAnsi="Verdana"/>
          <w:sz w:val="20"/>
          <w:szCs w:val="20"/>
        </w:rPr>
        <w:t xml:space="preserve">El concepto de accesibilidad cognitiva que </w:t>
      </w:r>
      <w:r>
        <w:rPr>
          <w:rFonts w:ascii="Verdana" w:hAnsi="Verdana"/>
          <w:sz w:val="20"/>
          <w:szCs w:val="20"/>
        </w:rPr>
        <w:t>expone este autor</w:t>
      </w:r>
      <w:r w:rsidRPr="00242CCA">
        <w:rPr>
          <w:rFonts w:ascii="Verdana" w:hAnsi="Verdana"/>
          <w:sz w:val="20"/>
          <w:szCs w:val="20"/>
        </w:rPr>
        <w:t xml:space="preserve"> va más allá de la interacción de la persona con su entorno e incluye en la relación las oportunidades</w:t>
      </w:r>
      <w:r>
        <w:rPr>
          <w:rFonts w:ascii="Verdana" w:hAnsi="Verdana"/>
          <w:sz w:val="20"/>
          <w:szCs w:val="20"/>
        </w:rPr>
        <w:t>.</w:t>
      </w:r>
    </w:p>
    <w:p w:rsidR="00A93BB6" w:rsidRDefault="008007C5" w:rsidP="00191E32">
      <w:pPr>
        <w:jc w:val="both"/>
        <w:rPr>
          <w:rFonts w:ascii="Verdana" w:hAnsi="Verdana"/>
          <w:sz w:val="20"/>
          <w:szCs w:val="20"/>
        </w:rPr>
      </w:pPr>
      <w:r>
        <w:rPr>
          <w:rFonts w:ascii="Verdana" w:hAnsi="Verdana"/>
          <w:noProof/>
          <w:sz w:val="20"/>
          <w:szCs w:val="20"/>
        </w:rPr>
        <w:pict>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_x0000_s1055" type="#_x0000_t98" style="position:absolute;left:0;text-align:left;margin-left:-2.55pt;margin-top:9.1pt;width:428.25pt;height:75.75pt;z-index:-251649536" adj="2481" fillcolor="#00b050"/>
        </w:pict>
      </w:r>
    </w:p>
    <w:p w:rsidR="00A93BB6" w:rsidRDefault="00A93BB6" w:rsidP="00191E32">
      <w:pPr>
        <w:jc w:val="both"/>
        <w:rPr>
          <w:rFonts w:ascii="Verdana" w:hAnsi="Verdana"/>
          <w:sz w:val="20"/>
          <w:szCs w:val="20"/>
        </w:rPr>
      </w:pPr>
    </w:p>
    <w:p w:rsidR="00242CCA" w:rsidRDefault="00242CCA" w:rsidP="00191E32">
      <w:pPr>
        <w:jc w:val="both"/>
        <w:rPr>
          <w:rFonts w:ascii="Verdana" w:hAnsi="Verdana"/>
          <w:sz w:val="20"/>
          <w:szCs w:val="20"/>
        </w:rPr>
      </w:pPr>
    </w:p>
    <w:p w:rsidR="00242CCA" w:rsidRPr="00A93BB6" w:rsidRDefault="00242CCA" w:rsidP="00242CCA">
      <w:pPr>
        <w:jc w:val="center"/>
        <w:rPr>
          <w:rFonts w:ascii="Verdana" w:hAnsi="Verdana"/>
          <w:b/>
          <w:i/>
          <w:color w:val="002060"/>
          <w:sz w:val="22"/>
          <w:szCs w:val="22"/>
        </w:rPr>
      </w:pPr>
      <w:r w:rsidRPr="00A93BB6">
        <w:rPr>
          <w:rFonts w:ascii="Verdana" w:hAnsi="Verdana"/>
          <w:b/>
          <w:i/>
          <w:color w:val="002060"/>
          <w:sz w:val="22"/>
          <w:szCs w:val="22"/>
        </w:rPr>
        <w:t>Accesibilidad Cognitiva = Persona + Entorno + Oportunidades</w:t>
      </w:r>
    </w:p>
    <w:p w:rsidR="00242CCA" w:rsidRPr="00A93BB6" w:rsidRDefault="00242CCA" w:rsidP="00242CCA">
      <w:pPr>
        <w:jc w:val="center"/>
        <w:rPr>
          <w:rFonts w:ascii="Verdana" w:hAnsi="Verdana"/>
          <w:b/>
          <w:i/>
          <w:color w:val="002060"/>
          <w:sz w:val="20"/>
          <w:szCs w:val="20"/>
        </w:rPr>
      </w:pPr>
    </w:p>
    <w:p w:rsidR="00A93BB6" w:rsidRDefault="00A93BB6" w:rsidP="00707A01">
      <w:pPr>
        <w:jc w:val="both"/>
        <w:rPr>
          <w:rFonts w:ascii="Verdana" w:hAnsi="Verdana"/>
          <w:sz w:val="20"/>
          <w:szCs w:val="20"/>
        </w:rPr>
      </w:pPr>
    </w:p>
    <w:p w:rsidR="00A93BB6" w:rsidRDefault="00A93BB6" w:rsidP="00707A01">
      <w:pPr>
        <w:jc w:val="both"/>
        <w:rPr>
          <w:rFonts w:ascii="Verdana" w:hAnsi="Verdana"/>
          <w:sz w:val="20"/>
          <w:szCs w:val="20"/>
        </w:rPr>
      </w:pPr>
    </w:p>
    <w:p w:rsidR="00A93BB6" w:rsidRDefault="00A93BB6" w:rsidP="00707A01">
      <w:pPr>
        <w:jc w:val="both"/>
        <w:rPr>
          <w:rFonts w:ascii="Verdana" w:hAnsi="Verdana"/>
          <w:sz w:val="20"/>
          <w:szCs w:val="20"/>
        </w:rPr>
      </w:pPr>
    </w:p>
    <w:p w:rsidR="00242CCA" w:rsidRPr="00242CCA" w:rsidRDefault="005E3386" w:rsidP="00707A01">
      <w:pPr>
        <w:jc w:val="both"/>
        <w:rPr>
          <w:rFonts w:ascii="Verdana" w:hAnsi="Verdana"/>
          <w:sz w:val="20"/>
          <w:szCs w:val="20"/>
        </w:rPr>
      </w:pPr>
      <w:r>
        <w:rPr>
          <w:rFonts w:ascii="Verdana" w:hAnsi="Verdana"/>
          <w:sz w:val="20"/>
          <w:szCs w:val="20"/>
        </w:rPr>
        <w:t>En esta fórmula</w:t>
      </w:r>
      <w:r w:rsidR="00242CCA" w:rsidRPr="00242CCA">
        <w:rPr>
          <w:rFonts w:ascii="Verdana" w:hAnsi="Verdana"/>
          <w:sz w:val="20"/>
          <w:szCs w:val="20"/>
        </w:rPr>
        <w:t xml:space="preserve">, </w:t>
      </w:r>
      <w:r>
        <w:rPr>
          <w:rFonts w:ascii="Verdana" w:hAnsi="Verdana"/>
          <w:sz w:val="20"/>
          <w:szCs w:val="20"/>
        </w:rPr>
        <w:t>se destaca</w:t>
      </w:r>
      <w:r w:rsidR="00242CCA" w:rsidRPr="00242CCA">
        <w:rPr>
          <w:rFonts w:ascii="Verdana" w:hAnsi="Verdana"/>
          <w:sz w:val="20"/>
          <w:szCs w:val="20"/>
        </w:rPr>
        <w:t xml:space="preserve"> la importancia de la competencia personal, los apoyos sociales y las oportunidades para lograr entornos facilitadores, que deben crearse desde la colaboración, la participación y el empoderamiento, con el objetivo de lograr entornos accesibles para todos.</w:t>
      </w:r>
    </w:p>
    <w:p w:rsidR="008E68A8" w:rsidRDefault="008E68A8" w:rsidP="00191E32">
      <w:pPr>
        <w:jc w:val="both"/>
        <w:rPr>
          <w:rFonts w:ascii="Verdana" w:hAnsi="Verdana"/>
          <w:sz w:val="20"/>
          <w:szCs w:val="20"/>
        </w:rPr>
      </w:pPr>
    </w:p>
    <w:p w:rsidR="00CE1883" w:rsidRDefault="00CE1883" w:rsidP="00191E32">
      <w:pPr>
        <w:jc w:val="both"/>
        <w:rPr>
          <w:rFonts w:ascii="Verdana" w:hAnsi="Verdana"/>
          <w:b/>
          <w:sz w:val="22"/>
          <w:szCs w:val="22"/>
        </w:rPr>
      </w:pPr>
    </w:p>
    <w:p w:rsidR="00CE1883" w:rsidRDefault="00CE1883" w:rsidP="00191E32">
      <w:pPr>
        <w:jc w:val="both"/>
        <w:rPr>
          <w:rFonts w:ascii="Verdana" w:hAnsi="Verdana"/>
          <w:b/>
          <w:sz w:val="22"/>
          <w:szCs w:val="22"/>
        </w:rPr>
      </w:pPr>
    </w:p>
    <w:p w:rsidR="00CE1883" w:rsidRDefault="00CE1883" w:rsidP="00191E32">
      <w:pPr>
        <w:jc w:val="both"/>
        <w:rPr>
          <w:rFonts w:ascii="Verdana" w:hAnsi="Verdana"/>
          <w:b/>
          <w:sz w:val="22"/>
          <w:szCs w:val="22"/>
        </w:rPr>
      </w:pPr>
    </w:p>
    <w:p w:rsidR="00CE1883" w:rsidRDefault="00CE1883" w:rsidP="00191E32">
      <w:pPr>
        <w:jc w:val="both"/>
        <w:rPr>
          <w:rFonts w:ascii="Verdana" w:hAnsi="Verdana"/>
          <w:b/>
          <w:sz w:val="22"/>
          <w:szCs w:val="22"/>
        </w:rPr>
      </w:pPr>
    </w:p>
    <w:p w:rsidR="00CE1883" w:rsidRDefault="00CE1883" w:rsidP="00191E32">
      <w:pPr>
        <w:jc w:val="both"/>
        <w:rPr>
          <w:rFonts w:ascii="Verdana" w:hAnsi="Verdana"/>
          <w:b/>
          <w:sz w:val="22"/>
          <w:szCs w:val="22"/>
        </w:rPr>
      </w:pPr>
    </w:p>
    <w:p w:rsidR="008E68A8" w:rsidRPr="005E3386" w:rsidRDefault="005E3386" w:rsidP="00191E32">
      <w:pPr>
        <w:jc w:val="both"/>
        <w:rPr>
          <w:rFonts w:ascii="Verdana" w:hAnsi="Verdana"/>
          <w:b/>
          <w:sz w:val="22"/>
          <w:szCs w:val="22"/>
        </w:rPr>
      </w:pPr>
      <w:r w:rsidRPr="005E3386">
        <w:rPr>
          <w:rFonts w:ascii="Verdana" w:hAnsi="Verdana"/>
          <w:b/>
          <w:sz w:val="22"/>
          <w:szCs w:val="22"/>
        </w:rPr>
        <w:t xml:space="preserve">En definitiva, no podemos pretender que exista una auténtica inclusión social de la persona con discapacidad intelectual mientras no adaptemos los entornos a la persona. Esta adaptación de entornos debe incluir y ofrecer, entre otros aspectos, su accesibilidad </w:t>
      </w:r>
      <w:r w:rsidR="00144BD0">
        <w:rPr>
          <w:rFonts w:ascii="Verdana" w:hAnsi="Verdana"/>
          <w:b/>
          <w:sz w:val="22"/>
          <w:szCs w:val="22"/>
        </w:rPr>
        <w:t>cognitiva/</w:t>
      </w:r>
      <w:r w:rsidRPr="005E3386">
        <w:rPr>
          <w:rFonts w:ascii="Verdana" w:hAnsi="Verdana"/>
          <w:b/>
          <w:sz w:val="22"/>
          <w:szCs w:val="22"/>
        </w:rPr>
        <w:t>comunicativa, para que, con los apoyos adecuados, la persona pueda tener en ellos un funcionamiento lo más normalizado posible.</w:t>
      </w:r>
    </w:p>
    <w:p w:rsidR="008E68A8" w:rsidRDefault="008E68A8" w:rsidP="00191E32">
      <w:pPr>
        <w:jc w:val="both"/>
        <w:rPr>
          <w:rFonts w:ascii="Verdana" w:hAnsi="Verdana"/>
          <w:sz w:val="20"/>
          <w:szCs w:val="20"/>
        </w:rPr>
      </w:pPr>
    </w:p>
    <w:p w:rsidR="008E68A8" w:rsidRDefault="008E68A8" w:rsidP="00191E32">
      <w:pPr>
        <w:jc w:val="both"/>
        <w:rPr>
          <w:rFonts w:ascii="Verdana" w:hAnsi="Verdana"/>
          <w:sz w:val="20"/>
          <w:szCs w:val="20"/>
        </w:rPr>
      </w:pPr>
    </w:p>
    <w:p w:rsidR="008E68A8" w:rsidRDefault="008E68A8" w:rsidP="00191E32">
      <w:pPr>
        <w:jc w:val="both"/>
        <w:rPr>
          <w:rFonts w:ascii="Verdana" w:hAnsi="Verdana"/>
          <w:sz w:val="20"/>
          <w:szCs w:val="20"/>
        </w:rPr>
      </w:pPr>
    </w:p>
    <w:p w:rsidR="00A93BB6" w:rsidRDefault="00A93BB6" w:rsidP="00A93BB6">
      <w:pPr>
        <w:rPr>
          <w:rFonts w:ascii="Verdana" w:hAnsi="Verdana"/>
          <w:sz w:val="20"/>
          <w:szCs w:val="20"/>
        </w:rPr>
      </w:pPr>
    </w:p>
    <w:p w:rsidR="001D5196" w:rsidRPr="00430CCF" w:rsidRDefault="001D5196" w:rsidP="00CE1883">
      <w:pPr>
        <w:pStyle w:val="Ttulo"/>
      </w:pPr>
      <w:r w:rsidRPr="00430CCF">
        <w:t>OBJETIVOS</w:t>
      </w:r>
      <w:r w:rsidR="005E3386" w:rsidRPr="00430CCF">
        <w:t xml:space="preserve"> DEL PROYECTO</w:t>
      </w:r>
    </w:p>
    <w:p w:rsidR="001D5196" w:rsidRDefault="001D5196" w:rsidP="00426EF1">
      <w:pPr>
        <w:jc w:val="both"/>
        <w:rPr>
          <w:rFonts w:ascii="Verdana" w:hAnsi="Verdana"/>
          <w:b/>
          <w:sz w:val="22"/>
          <w:szCs w:val="22"/>
        </w:rPr>
      </w:pPr>
    </w:p>
    <w:p w:rsidR="00426EF1" w:rsidRPr="00430CCF" w:rsidRDefault="00413D51" w:rsidP="00426EF1">
      <w:pPr>
        <w:jc w:val="both"/>
        <w:rPr>
          <w:rFonts w:ascii="Verdana" w:hAnsi="Verdana"/>
          <w:sz w:val="20"/>
          <w:szCs w:val="20"/>
        </w:rPr>
      </w:pPr>
      <w:r>
        <w:rPr>
          <w:rFonts w:ascii="Verdana" w:hAnsi="Verdana"/>
          <w:sz w:val="20"/>
          <w:szCs w:val="20"/>
        </w:rPr>
        <w:t>ATADI</w:t>
      </w:r>
      <w:r w:rsidR="00426EF1" w:rsidRPr="00430CCF">
        <w:rPr>
          <w:rFonts w:ascii="Verdana" w:hAnsi="Verdana"/>
          <w:sz w:val="20"/>
          <w:szCs w:val="20"/>
        </w:rPr>
        <w:t>, como asociación</w:t>
      </w:r>
      <w:r>
        <w:rPr>
          <w:rFonts w:ascii="Verdana" w:hAnsi="Verdana"/>
          <w:sz w:val="20"/>
          <w:szCs w:val="20"/>
        </w:rPr>
        <w:t xml:space="preserve"> que trabaja en la inclusión de las personas con discapacidad intelectual de la provincia de Teruel</w:t>
      </w:r>
      <w:r w:rsidR="00426EF1" w:rsidRPr="00430CCF">
        <w:rPr>
          <w:rFonts w:ascii="Verdana" w:hAnsi="Verdana"/>
          <w:sz w:val="20"/>
          <w:szCs w:val="20"/>
        </w:rPr>
        <w:t xml:space="preserve">, debe de actuar como palanca del </w:t>
      </w:r>
      <w:r>
        <w:rPr>
          <w:rFonts w:ascii="Verdana" w:hAnsi="Verdana"/>
          <w:sz w:val="20"/>
          <w:szCs w:val="20"/>
        </w:rPr>
        <w:t>cambio en la inclusión</w:t>
      </w:r>
      <w:r w:rsidR="0034622C" w:rsidRPr="00430CCF">
        <w:rPr>
          <w:rFonts w:ascii="Verdana" w:hAnsi="Verdana"/>
          <w:sz w:val="20"/>
          <w:szCs w:val="20"/>
        </w:rPr>
        <w:t xml:space="preserve">. Para ello, deberá aprovechar las alianzas y relaciones  </w:t>
      </w:r>
      <w:r w:rsidR="0094229E" w:rsidRPr="00430CCF">
        <w:rPr>
          <w:rFonts w:ascii="Verdana" w:hAnsi="Verdana"/>
          <w:sz w:val="20"/>
          <w:szCs w:val="20"/>
        </w:rPr>
        <w:t xml:space="preserve">que posee </w:t>
      </w:r>
      <w:r w:rsidR="0034622C" w:rsidRPr="00430CCF">
        <w:rPr>
          <w:rFonts w:ascii="Verdana" w:hAnsi="Verdana"/>
          <w:sz w:val="20"/>
          <w:szCs w:val="20"/>
        </w:rPr>
        <w:t xml:space="preserve">con distintos organismos </w:t>
      </w:r>
      <w:r>
        <w:rPr>
          <w:rFonts w:ascii="Verdana" w:hAnsi="Verdana"/>
          <w:sz w:val="20"/>
          <w:szCs w:val="20"/>
        </w:rPr>
        <w:t xml:space="preserve">públicos y privados </w:t>
      </w:r>
      <w:r w:rsidR="0094229E" w:rsidRPr="00430CCF">
        <w:rPr>
          <w:rFonts w:ascii="Verdana" w:hAnsi="Verdana"/>
          <w:sz w:val="20"/>
          <w:szCs w:val="20"/>
        </w:rPr>
        <w:t>para ir dando pasos</w:t>
      </w:r>
      <w:r>
        <w:rPr>
          <w:rFonts w:ascii="Verdana" w:hAnsi="Verdana"/>
          <w:sz w:val="20"/>
          <w:szCs w:val="20"/>
        </w:rPr>
        <w:t xml:space="preserve"> lentos, pero firmes, en la eliminación de las barreras cognitivas</w:t>
      </w:r>
      <w:r w:rsidR="0094229E" w:rsidRPr="00430CCF">
        <w:rPr>
          <w:rFonts w:ascii="Verdana" w:hAnsi="Verdana"/>
          <w:sz w:val="20"/>
          <w:szCs w:val="20"/>
        </w:rPr>
        <w:t>.</w:t>
      </w:r>
    </w:p>
    <w:p w:rsidR="003C77CD" w:rsidRPr="00430CCF" w:rsidRDefault="003C77CD" w:rsidP="00426EF1">
      <w:pPr>
        <w:jc w:val="both"/>
        <w:rPr>
          <w:rFonts w:ascii="Verdana" w:hAnsi="Verdana"/>
          <w:sz w:val="20"/>
          <w:szCs w:val="20"/>
        </w:rPr>
      </w:pPr>
    </w:p>
    <w:p w:rsidR="003C77CD" w:rsidRPr="00430CCF" w:rsidRDefault="003C77CD" w:rsidP="00426EF1">
      <w:pPr>
        <w:jc w:val="both"/>
        <w:rPr>
          <w:rFonts w:ascii="Verdana" w:hAnsi="Verdana"/>
          <w:i/>
          <w:sz w:val="20"/>
          <w:szCs w:val="20"/>
        </w:rPr>
      </w:pPr>
      <w:r w:rsidRPr="00430CCF">
        <w:rPr>
          <w:rFonts w:ascii="Verdana" w:hAnsi="Verdana"/>
          <w:sz w:val="20"/>
          <w:szCs w:val="20"/>
        </w:rPr>
        <w:t>Partimos de un gran objetivo general:</w:t>
      </w:r>
      <w:r w:rsidRPr="00430CCF">
        <w:rPr>
          <w:rFonts w:ascii="Verdana" w:hAnsi="Verdana"/>
          <w:b/>
          <w:sz w:val="20"/>
          <w:szCs w:val="20"/>
        </w:rPr>
        <w:t xml:space="preserve"> </w:t>
      </w:r>
      <w:r w:rsidR="00413D51">
        <w:rPr>
          <w:rFonts w:ascii="Verdana" w:hAnsi="Verdana"/>
          <w:b/>
          <w:i/>
          <w:sz w:val="20"/>
          <w:szCs w:val="20"/>
        </w:rPr>
        <w:t>lograr la inclusión plena</w:t>
      </w:r>
      <w:r w:rsidRPr="00430CCF">
        <w:rPr>
          <w:rFonts w:ascii="Verdana" w:hAnsi="Verdana"/>
          <w:b/>
          <w:i/>
          <w:sz w:val="20"/>
          <w:szCs w:val="20"/>
        </w:rPr>
        <w:t xml:space="preserve"> de las personas con discapacidad intelectual ó del desarrollo en entornos sociales. </w:t>
      </w:r>
    </w:p>
    <w:p w:rsidR="0094229E" w:rsidRPr="00430CCF" w:rsidRDefault="0094229E" w:rsidP="00426EF1">
      <w:pPr>
        <w:jc w:val="both"/>
        <w:rPr>
          <w:rFonts w:ascii="Verdana" w:hAnsi="Verdana"/>
          <w:sz w:val="20"/>
          <w:szCs w:val="20"/>
        </w:rPr>
      </w:pPr>
    </w:p>
    <w:p w:rsidR="005E3386" w:rsidRPr="00430CCF" w:rsidRDefault="003C77CD" w:rsidP="00426EF1">
      <w:pPr>
        <w:jc w:val="both"/>
        <w:rPr>
          <w:rFonts w:ascii="Verdana" w:hAnsi="Verdana"/>
          <w:sz w:val="20"/>
          <w:szCs w:val="20"/>
        </w:rPr>
      </w:pPr>
      <w:r w:rsidRPr="00430CCF">
        <w:rPr>
          <w:rFonts w:ascii="Verdana" w:hAnsi="Verdana"/>
          <w:sz w:val="20"/>
          <w:szCs w:val="20"/>
        </w:rPr>
        <w:t xml:space="preserve">Para poder desarrollar este ambicioso objetivo, hemos de plantear </w:t>
      </w:r>
      <w:r w:rsidR="000C5123" w:rsidRPr="00430CCF">
        <w:rPr>
          <w:rFonts w:ascii="Verdana" w:hAnsi="Verdana"/>
          <w:sz w:val="20"/>
          <w:szCs w:val="20"/>
        </w:rPr>
        <w:t>una serie de objetivos específicos:</w:t>
      </w:r>
    </w:p>
    <w:p w:rsidR="000C5123" w:rsidRPr="00430CCF" w:rsidRDefault="000C5123" w:rsidP="00426EF1">
      <w:pPr>
        <w:jc w:val="both"/>
        <w:rPr>
          <w:rFonts w:ascii="Verdana" w:hAnsi="Verdana"/>
          <w:sz w:val="20"/>
          <w:szCs w:val="20"/>
        </w:rPr>
      </w:pPr>
    </w:p>
    <w:p w:rsidR="000C5123" w:rsidRPr="00430CCF" w:rsidRDefault="000C5123" w:rsidP="00426EF1">
      <w:pPr>
        <w:jc w:val="both"/>
        <w:rPr>
          <w:rFonts w:ascii="Verdana" w:hAnsi="Verdana"/>
          <w:sz w:val="20"/>
          <w:szCs w:val="20"/>
        </w:rPr>
      </w:pPr>
      <w:r w:rsidRPr="00430CCF">
        <w:rPr>
          <w:rFonts w:ascii="Verdana" w:hAnsi="Verdana"/>
          <w:sz w:val="20"/>
          <w:szCs w:val="20"/>
        </w:rPr>
        <w:t>1.- Eliminar barreras cognitivas en entornos públicos, mediante claves visuales adaptadas y accesibles al mayor número de población.</w:t>
      </w:r>
    </w:p>
    <w:p w:rsidR="000C5123" w:rsidRPr="00430CCF" w:rsidRDefault="000C5123" w:rsidP="00426EF1">
      <w:pPr>
        <w:jc w:val="both"/>
        <w:rPr>
          <w:rFonts w:ascii="Verdana" w:hAnsi="Verdana"/>
          <w:sz w:val="20"/>
          <w:szCs w:val="20"/>
        </w:rPr>
      </w:pPr>
      <w:r w:rsidRPr="00430CCF">
        <w:rPr>
          <w:rFonts w:ascii="Verdana" w:hAnsi="Verdana"/>
          <w:sz w:val="20"/>
          <w:szCs w:val="20"/>
        </w:rPr>
        <w:t xml:space="preserve">2.- Eliminar dichas barreras en los diferentes servicios de </w:t>
      </w:r>
      <w:r w:rsidR="00413D51">
        <w:rPr>
          <w:rFonts w:ascii="Verdana" w:hAnsi="Verdana"/>
          <w:sz w:val="20"/>
          <w:szCs w:val="20"/>
        </w:rPr>
        <w:t>ATADI</w:t>
      </w:r>
      <w:r w:rsidRPr="00430CCF">
        <w:rPr>
          <w:rFonts w:ascii="Verdana" w:hAnsi="Verdana"/>
          <w:sz w:val="20"/>
          <w:szCs w:val="20"/>
        </w:rPr>
        <w:t>, empleando los sistemas adecuados a la población de cada uno de ellos.</w:t>
      </w:r>
    </w:p>
    <w:p w:rsidR="000C5123" w:rsidRPr="00430CCF" w:rsidRDefault="000C5123" w:rsidP="00426EF1">
      <w:pPr>
        <w:jc w:val="both"/>
        <w:rPr>
          <w:rFonts w:ascii="Verdana" w:hAnsi="Verdana"/>
          <w:sz w:val="20"/>
          <w:szCs w:val="20"/>
        </w:rPr>
      </w:pPr>
      <w:r w:rsidRPr="00430CCF">
        <w:rPr>
          <w:rFonts w:ascii="Verdana" w:hAnsi="Verdana"/>
          <w:sz w:val="20"/>
          <w:szCs w:val="20"/>
        </w:rPr>
        <w:t>3.- Dar a conocer</w:t>
      </w:r>
      <w:r w:rsidR="007203A1" w:rsidRPr="00430CCF">
        <w:rPr>
          <w:rFonts w:ascii="Verdana" w:hAnsi="Verdana"/>
          <w:sz w:val="20"/>
          <w:szCs w:val="20"/>
        </w:rPr>
        <w:t xml:space="preserve"> a nuestro entorno</w:t>
      </w:r>
      <w:r w:rsidRPr="00430CCF">
        <w:rPr>
          <w:rFonts w:ascii="Verdana" w:hAnsi="Verdana"/>
          <w:sz w:val="20"/>
          <w:szCs w:val="20"/>
        </w:rPr>
        <w:t xml:space="preserve"> las posibilidades de integración y normalización de </w:t>
      </w:r>
      <w:r w:rsidR="007203A1" w:rsidRPr="00430CCF">
        <w:rPr>
          <w:rFonts w:ascii="Verdana" w:hAnsi="Verdana"/>
          <w:sz w:val="20"/>
          <w:szCs w:val="20"/>
        </w:rPr>
        <w:t>nuestros clientes</w:t>
      </w:r>
      <w:r w:rsidRPr="00430CCF">
        <w:rPr>
          <w:rFonts w:ascii="Verdana" w:hAnsi="Verdana"/>
          <w:sz w:val="20"/>
          <w:szCs w:val="20"/>
        </w:rPr>
        <w:t xml:space="preserve"> en contextos normalizados.</w:t>
      </w:r>
    </w:p>
    <w:p w:rsidR="000C5123" w:rsidRPr="00430CCF" w:rsidRDefault="000C5123" w:rsidP="00426EF1">
      <w:pPr>
        <w:jc w:val="both"/>
        <w:rPr>
          <w:rFonts w:ascii="Verdana" w:hAnsi="Verdana"/>
          <w:sz w:val="20"/>
          <w:szCs w:val="20"/>
        </w:rPr>
      </w:pPr>
      <w:r w:rsidRPr="00430CCF">
        <w:rPr>
          <w:rFonts w:ascii="Verdana" w:hAnsi="Verdana"/>
          <w:sz w:val="20"/>
          <w:szCs w:val="20"/>
        </w:rPr>
        <w:t>4.- Evitar la sobrecarga de estímulos, dotando de recursos suficientes e imprescindibles para la adaptación a las exigencias socio-comunicativas existentes.</w:t>
      </w:r>
    </w:p>
    <w:p w:rsidR="000C5123" w:rsidRPr="00430CCF" w:rsidRDefault="000C5123" w:rsidP="00426EF1">
      <w:pPr>
        <w:jc w:val="both"/>
        <w:rPr>
          <w:rFonts w:ascii="Verdana" w:hAnsi="Verdana"/>
          <w:sz w:val="20"/>
          <w:szCs w:val="20"/>
        </w:rPr>
      </w:pPr>
      <w:r w:rsidRPr="00430CCF">
        <w:rPr>
          <w:rFonts w:ascii="Verdana" w:hAnsi="Verdana"/>
          <w:sz w:val="20"/>
          <w:szCs w:val="20"/>
        </w:rPr>
        <w:t>5.- Desarrollar capacidades de autodirección y autodeterminación en nuestros clientes</w:t>
      </w:r>
    </w:p>
    <w:p w:rsidR="000C5123" w:rsidRPr="00430CCF" w:rsidRDefault="000C5123" w:rsidP="00426EF1">
      <w:pPr>
        <w:jc w:val="both"/>
        <w:rPr>
          <w:rFonts w:ascii="Verdana" w:hAnsi="Verdana"/>
          <w:sz w:val="20"/>
          <w:szCs w:val="20"/>
        </w:rPr>
      </w:pPr>
      <w:r w:rsidRPr="00430CCF">
        <w:rPr>
          <w:rFonts w:ascii="Verdana" w:hAnsi="Verdana"/>
          <w:sz w:val="20"/>
          <w:szCs w:val="20"/>
        </w:rPr>
        <w:t xml:space="preserve">6.- Posibilidad de generalización del uso de las medidas de accesibilidad cognitiva por otros colectivos </w:t>
      </w:r>
      <w:r w:rsidR="007203A1" w:rsidRPr="00430CCF">
        <w:rPr>
          <w:rFonts w:ascii="Verdana" w:hAnsi="Verdana"/>
          <w:sz w:val="20"/>
          <w:szCs w:val="20"/>
        </w:rPr>
        <w:t>diferentes a nuestros clientes, como pueden ser personas mayores, personas con desconocimiento del idioma, personas con problemas visuales que incapacitan para la lectura, personas con problemas de alfabetización, y, en general, cualquier persona con deterioro cognitivo.</w:t>
      </w:r>
    </w:p>
    <w:p w:rsidR="005E3386" w:rsidRDefault="005E3386" w:rsidP="00426EF1">
      <w:pPr>
        <w:jc w:val="both"/>
        <w:rPr>
          <w:rFonts w:ascii="Verdana" w:hAnsi="Verdana"/>
          <w:b/>
          <w:i/>
          <w:sz w:val="22"/>
          <w:szCs w:val="22"/>
        </w:rPr>
      </w:pPr>
    </w:p>
    <w:p w:rsidR="005E3386" w:rsidRDefault="005E3386" w:rsidP="00426EF1">
      <w:pPr>
        <w:jc w:val="both"/>
        <w:rPr>
          <w:rFonts w:ascii="Verdana" w:hAnsi="Verdana"/>
          <w:b/>
          <w:i/>
          <w:sz w:val="22"/>
          <w:szCs w:val="22"/>
        </w:rPr>
      </w:pPr>
    </w:p>
    <w:p w:rsidR="005E3386" w:rsidRDefault="005E3386" w:rsidP="00426EF1">
      <w:pPr>
        <w:jc w:val="both"/>
        <w:rPr>
          <w:rFonts w:ascii="Verdana" w:hAnsi="Verdana"/>
          <w:b/>
          <w:i/>
          <w:sz w:val="22"/>
          <w:szCs w:val="22"/>
        </w:rPr>
      </w:pPr>
    </w:p>
    <w:p w:rsidR="005E3386" w:rsidRDefault="005E3386" w:rsidP="00426EF1">
      <w:pPr>
        <w:jc w:val="both"/>
        <w:rPr>
          <w:rFonts w:ascii="Verdana" w:hAnsi="Verdana"/>
          <w:b/>
          <w:i/>
          <w:sz w:val="22"/>
          <w:szCs w:val="22"/>
        </w:rPr>
      </w:pPr>
    </w:p>
    <w:p w:rsidR="005E3386" w:rsidRDefault="005E3386" w:rsidP="00426EF1">
      <w:pPr>
        <w:jc w:val="both"/>
        <w:rPr>
          <w:rFonts w:ascii="Verdana" w:hAnsi="Verdana"/>
          <w:b/>
          <w:i/>
          <w:sz w:val="22"/>
          <w:szCs w:val="22"/>
        </w:rPr>
      </w:pPr>
    </w:p>
    <w:p w:rsidR="005E3386" w:rsidRDefault="005E3386" w:rsidP="00426EF1">
      <w:pPr>
        <w:jc w:val="both"/>
        <w:rPr>
          <w:rFonts w:ascii="Verdana" w:hAnsi="Verdana"/>
          <w:b/>
          <w:i/>
          <w:sz w:val="22"/>
          <w:szCs w:val="22"/>
        </w:rPr>
      </w:pPr>
    </w:p>
    <w:p w:rsidR="005E3386" w:rsidRDefault="005E3386" w:rsidP="00426EF1">
      <w:pPr>
        <w:jc w:val="both"/>
        <w:rPr>
          <w:rFonts w:ascii="Verdana" w:hAnsi="Verdana"/>
          <w:b/>
          <w:i/>
          <w:sz w:val="22"/>
          <w:szCs w:val="22"/>
        </w:rPr>
      </w:pPr>
    </w:p>
    <w:p w:rsidR="005E3386" w:rsidRDefault="005E3386" w:rsidP="00426EF1">
      <w:pPr>
        <w:jc w:val="both"/>
        <w:rPr>
          <w:rFonts w:ascii="Verdana" w:hAnsi="Verdana"/>
          <w:b/>
          <w:i/>
          <w:sz w:val="22"/>
          <w:szCs w:val="22"/>
        </w:rPr>
      </w:pPr>
    </w:p>
    <w:p w:rsidR="005E3386" w:rsidRDefault="005E3386" w:rsidP="00426EF1">
      <w:pPr>
        <w:jc w:val="both"/>
        <w:rPr>
          <w:rFonts w:ascii="Verdana" w:hAnsi="Verdana"/>
          <w:b/>
          <w:i/>
          <w:sz w:val="22"/>
          <w:szCs w:val="22"/>
        </w:rPr>
      </w:pPr>
    </w:p>
    <w:p w:rsidR="005E3386" w:rsidRDefault="00CE1883" w:rsidP="00426EF1">
      <w:pPr>
        <w:jc w:val="both"/>
        <w:rPr>
          <w:rFonts w:ascii="Verdana" w:hAnsi="Verdana"/>
          <w:b/>
          <w:i/>
          <w:sz w:val="22"/>
          <w:szCs w:val="22"/>
        </w:rPr>
      </w:pPr>
      <w:r>
        <w:rPr>
          <w:rFonts w:ascii="Verdana" w:hAnsi="Verdana"/>
          <w:b/>
          <w:i/>
          <w:noProof/>
          <w:sz w:val="22"/>
          <w:szCs w:val="22"/>
        </w:rPr>
        <w:drawing>
          <wp:anchor distT="0" distB="0" distL="114300" distR="114300" simplePos="0" relativeHeight="251660800" behindDoc="0" locked="0" layoutInCell="1" allowOverlap="1">
            <wp:simplePos x="0" y="0"/>
            <wp:positionH relativeFrom="column">
              <wp:posOffset>834390</wp:posOffset>
            </wp:positionH>
            <wp:positionV relativeFrom="paragraph">
              <wp:posOffset>54610</wp:posOffset>
            </wp:positionV>
            <wp:extent cx="3810000" cy="2857500"/>
            <wp:effectExtent l="19050" t="0" r="0" b="0"/>
            <wp:wrapNone/>
            <wp:docPr id="24" name="Imagen 24" descr="Paso de cebra orient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so de cebra orientado"/>
                    <pic:cNvPicPr>
                      <a:picLocks noChangeAspect="1" noChangeArrowheads="1"/>
                    </pic:cNvPicPr>
                  </pic:nvPicPr>
                  <pic:blipFill>
                    <a:blip r:embed="rId15" cstate="print"/>
                    <a:srcRect/>
                    <a:stretch>
                      <a:fillRect/>
                    </a:stretch>
                  </pic:blipFill>
                  <pic:spPr bwMode="auto">
                    <a:xfrm>
                      <a:off x="0" y="0"/>
                      <a:ext cx="3810000" cy="2857500"/>
                    </a:xfrm>
                    <a:prstGeom prst="rect">
                      <a:avLst/>
                    </a:prstGeom>
                    <a:noFill/>
                    <a:ln w="9525">
                      <a:noFill/>
                      <a:miter lim="800000"/>
                      <a:headEnd/>
                      <a:tailEnd/>
                    </a:ln>
                  </pic:spPr>
                </pic:pic>
              </a:graphicData>
            </a:graphic>
          </wp:anchor>
        </w:drawing>
      </w:r>
    </w:p>
    <w:p w:rsidR="005E3386" w:rsidRDefault="005E3386" w:rsidP="00426EF1">
      <w:pPr>
        <w:jc w:val="both"/>
        <w:rPr>
          <w:rFonts w:ascii="Verdana" w:hAnsi="Verdana"/>
          <w:b/>
          <w:i/>
          <w:sz w:val="22"/>
          <w:szCs w:val="22"/>
        </w:rPr>
      </w:pPr>
    </w:p>
    <w:p w:rsidR="005E3386" w:rsidRDefault="005E3386" w:rsidP="00426EF1">
      <w:pPr>
        <w:jc w:val="both"/>
        <w:rPr>
          <w:rFonts w:ascii="Verdana" w:hAnsi="Verdana"/>
          <w:b/>
          <w:i/>
          <w:sz w:val="22"/>
          <w:szCs w:val="22"/>
        </w:rPr>
      </w:pPr>
    </w:p>
    <w:p w:rsidR="005E3386" w:rsidRDefault="005E3386" w:rsidP="00426EF1">
      <w:pPr>
        <w:jc w:val="both"/>
        <w:rPr>
          <w:rFonts w:ascii="Verdana" w:hAnsi="Verdana"/>
          <w:b/>
          <w:i/>
          <w:sz w:val="22"/>
          <w:szCs w:val="22"/>
        </w:rPr>
      </w:pPr>
    </w:p>
    <w:p w:rsidR="005E3386" w:rsidRDefault="005E3386" w:rsidP="00426EF1">
      <w:pPr>
        <w:jc w:val="both"/>
        <w:rPr>
          <w:rFonts w:ascii="Verdana" w:hAnsi="Verdana"/>
          <w:b/>
          <w:i/>
          <w:sz w:val="22"/>
          <w:szCs w:val="22"/>
        </w:rPr>
      </w:pPr>
    </w:p>
    <w:p w:rsidR="005E3386" w:rsidRDefault="005E3386" w:rsidP="00426EF1">
      <w:pPr>
        <w:jc w:val="both"/>
        <w:rPr>
          <w:rFonts w:ascii="Verdana" w:hAnsi="Verdana"/>
          <w:b/>
          <w:i/>
          <w:sz w:val="22"/>
          <w:szCs w:val="22"/>
        </w:rPr>
      </w:pPr>
    </w:p>
    <w:p w:rsidR="005E3386" w:rsidRDefault="005E3386" w:rsidP="00426EF1">
      <w:pPr>
        <w:jc w:val="both"/>
        <w:rPr>
          <w:rFonts w:ascii="Verdana" w:hAnsi="Verdana"/>
          <w:b/>
          <w:i/>
          <w:sz w:val="22"/>
          <w:szCs w:val="22"/>
        </w:rPr>
      </w:pPr>
    </w:p>
    <w:p w:rsidR="005E3386" w:rsidRDefault="005E3386" w:rsidP="00426EF1">
      <w:pPr>
        <w:jc w:val="both"/>
        <w:rPr>
          <w:rFonts w:ascii="Verdana" w:hAnsi="Verdana"/>
          <w:b/>
          <w:i/>
          <w:sz w:val="22"/>
          <w:szCs w:val="22"/>
        </w:rPr>
      </w:pPr>
    </w:p>
    <w:p w:rsidR="005E3386" w:rsidRDefault="005E3386" w:rsidP="00426EF1">
      <w:pPr>
        <w:jc w:val="both"/>
        <w:rPr>
          <w:rFonts w:ascii="Verdana" w:hAnsi="Verdana"/>
          <w:b/>
          <w:i/>
          <w:sz w:val="22"/>
          <w:szCs w:val="22"/>
        </w:rPr>
      </w:pPr>
    </w:p>
    <w:p w:rsidR="005E3386" w:rsidRDefault="005E3386" w:rsidP="00426EF1">
      <w:pPr>
        <w:jc w:val="both"/>
        <w:rPr>
          <w:rFonts w:ascii="Verdana" w:hAnsi="Verdana"/>
          <w:b/>
          <w:i/>
          <w:sz w:val="22"/>
          <w:szCs w:val="22"/>
        </w:rPr>
      </w:pPr>
    </w:p>
    <w:p w:rsidR="00430CCF" w:rsidRDefault="00430CCF" w:rsidP="00426EF1">
      <w:pPr>
        <w:jc w:val="both"/>
        <w:rPr>
          <w:rFonts w:ascii="Verdana" w:hAnsi="Verdana"/>
          <w:b/>
          <w:i/>
          <w:sz w:val="22"/>
          <w:szCs w:val="22"/>
        </w:rPr>
      </w:pPr>
    </w:p>
    <w:p w:rsidR="00430CCF" w:rsidRDefault="00430CCF" w:rsidP="00426EF1">
      <w:pPr>
        <w:jc w:val="both"/>
        <w:rPr>
          <w:rFonts w:ascii="Verdana" w:hAnsi="Verdana"/>
          <w:b/>
          <w:i/>
          <w:sz w:val="22"/>
          <w:szCs w:val="22"/>
        </w:rPr>
      </w:pPr>
    </w:p>
    <w:p w:rsidR="00430CCF" w:rsidRDefault="00430CCF" w:rsidP="00426EF1">
      <w:pPr>
        <w:jc w:val="both"/>
        <w:rPr>
          <w:rFonts w:ascii="Verdana" w:hAnsi="Verdana"/>
          <w:b/>
          <w:i/>
          <w:sz w:val="22"/>
          <w:szCs w:val="22"/>
        </w:rPr>
      </w:pPr>
    </w:p>
    <w:p w:rsidR="00430CCF" w:rsidRDefault="00430CCF" w:rsidP="00426EF1">
      <w:pPr>
        <w:jc w:val="both"/>
        <w:rPr>
          <w:rFonts w:ascii="Verdana" w:hAnsi="Verdana"/>
          <w:b/>
          <w:i/>
          <w:sz w:val="22"/>
          <w:szCs w:val="22"/>
        </w:rPr>
      </w:pPr>
    </w:p>
    <w:p w:rsidR="00413D51" w:rsidRDefault="00413D51" w:rsidP="00426EF1">
      <w:pPr>
        <w:jc w:val="both"/>
        <w:rPr>
          <w:rFonts w:ascii="Verdana" w:hAnsi="Verdana"/>
          <w:b/>
          <w:i/>
          <w:sz w:val="22"/>
          <w:szCs w:val="22"/>
        </w:rPr>
      </w:pPr>
    </w:p>
    <w:p w:rsidR="00413D51" w:rsidRDefault="00413D51" w:rsidP="00426EF1">
      <w:pPr>
        <w:jc w:val="both"/>
        <w:rPr>
          <w:rFonts w:ascii="Verdana" w:hAnsi="Verdana"/>
          <w:b/>
          <w:i/>
          <w:sz w:val="22"/>
          <w:szCs w:val="22"/>
        </w:rPr>
      </w:pPr>
    </w:p>
    <w:p w:rsidR="007203A1" w:rsidRDefault="007203A1" w:rsidP="00426EF1">
      <w:pPr>
        <w:jc w:val="both"/>
        <w:rPr>
          <w:rFonts w:ascii="Verdana" w:hAnsi="Verdana"/>
          <w:b/>
          <w:i/>
          <w:sz w:val="22"/>
          <w:szCs w:val="22"/>
        </w:rPr>
      </w:pPr>
    </w:p>
    <w:p w:rsidR="00CE1883" w:rsidRDefault="00CE1883" w:rsidP="007E6D67">
      <w:pPr>
        <w:jc w:val="center"/>
        <w:rPr>
          <w:rFonts w:ascii="Verdana" w:hAnsi="Verdana"/>
          <w:b/>
          <w:i/>
        </w:rPr>
      </w:pPr>
    </w:p>
    <w:p w:rsidR="00CE1883" w:rsidRDefault="00CE1883" w:rsidP="007E6D67">
      <w:pPr>
        <w:jc w:val="center"/>
        <w:rPr>
          <w:rFonts w:ascii="Verdana" w:hAnsi="Verdana"/>
          <w:b/>
          <w:i/>
        </w:rPr>
      </w:pPr>
    </w:p>
    <w:p w:rsidR="00CE1883" w:rsidRDefault="00CE1883" w:rsidP="007E6D67">
      <w:pPr>
        <w:jc w:val="center"/>
        <w:rPr>
          <w:rFonts w:ascii="Verdana" w:hAnsi="Verdana"/>
          <w:b/>
          <w:i/>
        </w:rPr>
      </w:pPr>
    </w:p>
    <w:p w:rsidR="00CE1883" w:rsidRDefault="00CE1883" w:rsidP="007E6D67">
      <w:pPr>
        <w:jc w:val="center"/>
        <w:rPr>
          <w:rFonts w:ascii="Verdana" w:hAnsi="Verdana"/>
          <w:b/>
          <w:i/>
        </w:rPr>
      </w:pPr>
    </w:p>
    <w:p w:rsidR="0094229E" w:rsidRPr="00430CCF" w:rsidRDefault="007203A1" w:rsidP="00CE1883">
      <w:pPr>
        <w:pStyle w:val="Ttulo"/>
      </w:pPr>
      <w:r w:rsidRPr="00430CCF">
        <w:t>ACCIONES A DESARROLLAR</w:t>
      </w:r>
    </w:p>
    <w:p w:rsidR="0094229E" w:rsidRDefault="0094229E" w:rsidP="00426EF1">
      <w:pPr>
        <w:jc w:val="both"/>
        <w:rPr>
          <w:rFonts w:ascii="Verdana" w:hAnsi="Verdana"/>
          <w:b/>
          <w:i/>
          <w:sz w:val="22"/>
          <w:szCs w:val="22"/>
        </w:rPr>
      </w:pPr>
    </w:p>
    <w:p w:rsidR="0094229E" w:rsidRPr="00691120" w:rsidRDefault="0094229E" w:rsidP="00426EF1">
      <w:pPr>
        <w:jc w:val="both"/>
        <w:rPr>
          <w:rFonts w:ascii="Verdana" w:hAnsi="Verdana"/>
          <w:sz w:val="20"/>
          <w:szCs w:val="20"/>
        </w:rPr>
      </w:pPr>
      <w:r w:rsidRPr="00691120">
        <w:rPr>
          <w:rFonts w:ascii="Verdana" w:hAnsi="Verdana"/>
          <w:sz w:val="20"/>
          <w:szCs w:val="20"/>
        </w:rPr>
        <w:t xml:space="preserve">Desarrollar una accesibilidad </w:t>
      </w:r>
      <w:r w:rsidR="007203A1" w:rsidRPr="00691120">
        <w:rPr>
          <w:rFonts w:ascii="Verdana" w:hAnsi="Verdana"/>
          <w:sz w:val="20"/>
          <w:szCs w:val="20"/>
        </w:rPr>
        <w:t>cognitiva</w:t>
      </w:r>
      <w:r w:rsidR="007D19B4" w:rsidRPr="00691120">
        <w:rPr>
          <w:rFonts w:ascii="Verdana" w:hAnsi="Verdana"/>
          <w:sz w:val="20"/>
          <w:szCs w:val="20"/>
        </w:rPr>
        <w:t xml:space="preserve"> efectiva, </w:t>
      </w:r>
      <w:r w:rsidR="007203A1" w:rsidRPr="00691120">
        <w:rPr>
          <w:rFonts w:ascii="Verdana" w:hAnsi="Verdana"/>
          <w:sz w:val="20"/>
          <w:szCs w:val="20"/>
        </w:rPr>
        <w:t xml:space="preserve">partiendo de nuestra realidad actual, </w:t>
      </w:r>
      <w:r w:rsidR="007D19B4" w:rsidRPr="00691120">
        <w:rPr>
          <w:rFonts w:ascii="Verdana" w:hAnsi="Verdana"/>
          <w:sz w:val="20"/>
          <w:szCs w:val="20"/>
        </w:rPr>
        <w:t xml:space="preserve">debe desarrollarse desde dos ámbitos </w:t>
      </w:r>
      <w:r w:rsidR="007203A1" w:rsidRPr="00691120">
        <w:rPr>
          <w:rFonts w:ascii="Verdana" w:hAnsi="Verdana"/>
          <w:sz w:val="20"/>
          <w:szCs w:val="20"/>
        </w:rPr>
        <w:t>diferenciados, aunque relacionados íntimamente entre sí</w:t>
      </w:r>
      <w:r w:rsidR="00FD036D" w:rsidRPr="00691120">
        <w:rPr>
          <w:rFonts w:ascii="Verdana" w:hAnsi="Verdana"/>
          <w:sz w:val="20"/>
          <w:szCs w:val="20"/>
        </w:rPr>
        <w:t>:</w:t>
      </w:r>
    </w:p>
    <w:p w:rsidR="007D19B4" w:rsidRPr="00691120" w:rsidRDefault="007D19B4" w:rsidP="00426EF1">
      <w:pPr>
        <w:jc w:val="both"/>
        <w:rPr>
          <w:rFonts w:ascii="Verdana" w:hAnsi="Verdana"/>
          <w:sz w:val="20"/>
          <w:szCs w:val="20"/>
        </w:rPr>
      </w:pPr>
    </w:p>
    <w:p w:rsidR="007D19B4" w:rsidRPr="00691120" w:rsidRDefault="007D19B4" w:rsidP="007D19B4">
      <w:pPr>
        <w:numPr>
          <w:ilvl w:val="0"/>
          <w:numId w:val="1"/>
        </w:numPr>
        <w:jc w:val="both"/>
        <w:rPr>
          <w:rFonts w:ascii="Verdana" w:hAnsi="Verdana"/>
          <w:sz w:val="20"/>
          <w:szCs w:val="20"/>
        </w:rPr>
      </w:pPr>
      <w:r w:rsidRPr="00691120">
        <w:rPr>
          <w:rFonts w:ascii="Verdana" w:hAnsi="Verdana"/>
          <w:sz w:val="20"/>
          <w:szCs w:val="20"/>
        </w:rPr>
        <w:t xml:space="preserve">Por un lado, desarrollar dentro de los servicios </w:t>
      </w:r>
      <w:r w:rsidR="007E6D67" w:rsidRPr="00691120">
        <w:rPr>
          <w:rFonts w:ascii="Verdana" w:hAnsi="Verdana"/>
          <w:sz w:val="20"/>
          <w:szCs w:val="20"/>
        </w:rPr>
        <w:t xml:space="preserve">de </w:t>
      </w:r>
      <w:r w:rsidR="00413D51">
        <w:rPr>
          <w:rFonts w:ascii="Verdana" w:hAnsi="Verdana"/>
          <w:sz w:val="20"/>
          <w:szCs w:val="20"/>
        </w:rPr>
        <w:t>ATADI</w:t>
      </w:r>
      <w:r w:rsidR="007E6D67" w:rsidRPr="00691120">
        <w:rPr>
          <w:rFonts w:ascii="Verdana" w:hAnsi="Verdana"/>
          <w:sz w:val="20"/>
          <w:szCs w:val="20"/>
        </w:rPr>
        <w:t xml:space="preserve"> </w:t>
      </w:r>
      <w:r w:rsidRPr="00691120">
        <w:rPr>
          <w:rFonts w:ascii="Verdana" w:hAnsi="Verdana"/>
          <w:sz w:val="20"/>
          <w:szCs w:val="20"/>
        </w:rPr>
        <w:t xml:space="preserve">aquellas ayudas y  sistemas aumentativos/alternativos de comunicación, </w:t>
      </w:r>
      <w:proofErr w:type="spellStart"/>
      <w:r w:rsidRPr="00691120">
        <w:rPr>
          <w:rFonts w:ascii="Verdana" w:hAnsi="Verdana"/>
          <w:sz w:val="20"/>
          <w:szCs w:val="20"/>
        </w:rPr>
        <w:t>etc</w:t>
      </w:r>
      <w:proofErr w:type="spellEnd"/>
      <w:r w:rsidRPr="00691120">
        <w:rPr>
          <w:rFonts w:ascii="Verdana" w:hAnsi="Verdana"/>
          <w:sz w:val="20"/>
          <w:szCs w:val="20"/>
        </w:rPr>
        <w:t xml:space="preserve">… necesarios para desarrollar la autodeterminación y </w:t>
      </w:r>
      <w:r w:rsidR="007203A1" w:rsidRPr="00691120">
        <w:rPr>
          <w:rFonts w:ascii="Verdana" w:hAnsi="Verdana"/>
          <w:sz w:val="20"/>
          <w:szCs w:val="20"/>
        </w:rPr>
        <w:t xml:space="preserve">garantizar el </w:t>
      </w:r>
      <w:r w:rsidRPr="00691120">
        <w:rPr>
          <w:rFonts w:ascii="Verdana" w:hAnsi="Verdana"/>
          <w:sz w:val="20"/>
          <w:szCs w:val="20"/>
        </w:rPr>
        <w:t>acceso de la persona a la información</w:t>
      </w:r>
      <w:r w:rsidR="007E6D67" w:rsidRPr="00691120">
        <w:rPr>
          <w:rFonts w:ascii="Verdana" w:hAnsi="Verdana"/>
          <w:sz w:val="20"/>
          <w:szCs w:val="20"/>
        </w:rPr>
        <w:t xml:space="preserve"> (“ACCI</w:t>
      </w:r>
      <w:r w:rsidR="00413D51">
        <w:rPr>
          <w:rFonts w:ascii="Verdana" w:hAnsi="Verdana"/>
          <w:sz w:val="20"/>
          <w:szCs w:val="20"/>
        </w:rPr>
        <w:t>ONES EN ATADI</w:t>
      </w:r>
      <w:r w:rsidR="007E6D67" w:rsidRPr="00691120">
        <w:rPr>
          <w:rFonts w:ascii="Verdana" w:hAnsi="Verdana"/>
          <w:sz w:val="20"/>
          <w:szCs w:val="20"/>
        </w:rPr>
        <w:t>”)</w:t>
      </w:r>
      <w:r w:rsidRPr="00691120">
        <w:rPr>
          <w:rFonts w:ascii="Verdana" w:hAnsi="Verdana"/>
          <w:sz w:val="20"/>
          <w:szCs w:val="20"/>
        </w:rPr>
        <w:t>.</w:t>
      </w:r>
    </w:p>
    <w:p w:rsidR="007D19B4" w:rsidRPr="00691120" w:rsidRDefault="007D19B4" w:rsidP="007D19B4">
      <w:pPr>
        <w:numPr>
          <w:ilvl w:val="0"/>
          <w:numId w:val="1"/>
        </w:numPr>
        <w:jc w:val="both"/>
        <w:rPr>
          <w:rFonts w:ascii="Verdana" w:hAnsi="Verdana"/>
          <w:sz w:val="20"/>
          <w:szCs w:val="20"/>
        </w:rPr>
      </w:pPr>
      <w:r w:rsidRPr="00691120">
        <w:rPr>
          <w:rFonts w:ascii="Verdana" w:hAnsi="Verdana"/>
          <w:sz w:val="20"/>
          <w:szCs w:val="20"/>
        </w:rPr>
        <w:t>En otro ámbito, facilitar y desarrollar en el entorno comunitario aquellas ayudas necesarias para mejorar la comprensión de dicho entorno por parte de la persona con discapacidad intelectual</w:t>
      </w:r>
      <w:r w:rsidR="007203A1" w:rsidRPr="00691120">
        <w:rPr>
          <w:rFonts w:ascii="Verdana" w:hAnsi="Verdana"/>
          <w:sz w:val="20"/>
          <w:szCs w:val="20"/>
        </w:rPr>
        <w:t xml:space="preserve"> ó del desarrollo</w:t>
      </w:r>
      <w:r w:rsidR="007E6D67" w:rsidRPr="00691120">
        <w:rPr>
          <w:rFonts w:ascii="Verdana" w:hAnsi="Verdana"/>
          <w:sz w:val="20"/>
          <w:szCs w:val="20"/>
        </w:rPr>
        <w:t xml:space="preserve"> (“ACCIONES EN EL ENTORNO”)</w:t>
      </w:r>
      <w:r w:rsidRPr="00691120">
        <w:rPr>
          <w:rFonts w:ascii="Verdana" w:hAnsi="Verdana"/>
          <w:sz w:val="20"/>
          <w:szCs w:val="20"/>
        </w:rPr>
        <w:t>.</w:t>
      </w:r>
    </w:p>
    <w:p w:rsidR="007E6D67" w:rsidRDefault="007E6D67" w:rsidP="007E6D67">
      <w:pPr>
        <w:jc w:val="both"/>
        <w:rPr>
          <w:rFonts w:ascii="Verdana" w:hAnsi="Verdana"/>
          <w:sz w:val="22"/>
          <w:szCs w:val="22"/>
        </w:rPr>
      </w:pPr>
    </w:p>
    <w:p w:rsidR="00FA54C4" w:rsidRPr="00954024" w:rsidRDefault="00FA54C4" w:rsidP="007E6D67">
      <w:pPr>
        <w:jc w:val="both"/>
        <w:rPr>
          <w:rFonts w:ascii="Verdana" w:hAnsi="Verdana"/>
          <w:b/>
          <w:sz w:val="20"/>
          <w:szCs w:val="20"/>
        </w:rPr>
      </w:pPr>
      <w:r w:rsidRPr="00954024">
        <w:rPr>
          <w:rFonts w:ascii="Verdana" w:hAnsi="Verdana"/>
          <w:b/>
          <w:sz w:val="20"/>
          <w:szCs w:val="20"/>
        </w:rPr>
        <w:t xml:space="preserve">Las acciones que se van a comentar a continuación tienen, ante todo, el propósito de crear las estructuras necesarias en nuestra entidad y en nuestro entorno que permitan poder llevar a cabo </w:t>
      </w:r>
      <w:r w:rsidR="00954024" w:rsidRPr="00954024">
        <w:rPr>
          <w:rFonts w:ascii="Verdana" w:hAnsi="Verdana"/>
          <w:b/>
          <w:sz w:val="20"/>
          <w:szCs w:val="20"/>
        </w:rPr>
        <w:t>de manera efectiva esta</w:t>
      </w:r>
      <w:r w:rsidR="00954024">
        <w:rPr>
          <w:rFonts w:ascii="Verdana" w:hAnsi="Verdana"/>
          <w:b/>
          <w:sz w:val="20"/>
          <w:szCs w:val="20"/>
        </w:rPr>
        <w:t>s</w:t>
      </w:r>
      <w:r w:rsidR="00954024" w:rsidRPr="00954024">
        <w:rPr>
          <w:rFonts w:ascii="Verdana" w:hAnsi="Verdana"/>
          <w:b/>
          <w:sz w:val="20"/>
          <w:szCs w:val="20"/>
        </w:rPr>
        <w:t xml:space="preserve"> propuesta</w:t>
      </w:r>
      <w:r w:rsidR="00954024">
        <w:rPr>
          <w:rFonts w:ascii="Verdana" w:hAnsi="Verdana"/>
          <w:b/>
          <w:sz w:val="20"/>
          <w:szCs w:val="20"/>
        </w:rPr>
        <w:t>s</w:t>
      </w:r>
      <w:r w:rsidR="00954024" w:rsidRPr="00954024">
        <w:rPr>
          <w:rFonts w:ascii="Verdana" w:hAnsi="Verdana"/>
          <w:b/>
          <w:sz w:val="20"/>
          <w:szCs w:val="20"/>
        </w:rPr>
        <w:t>.</w:t>
      </w:r>
    </w:p>
    <w:p w:rsidR="00954024" w:rsidRDefault="00954024" w:rsidP="007E6D67">
      <w:pPr>
        <w:jc w:val="both"/>
        <w:rPr>
          <w:rFonts w:ascii="Verdana" w:hAnsi="Verdana"/>
          <w:sz w:val="22"/>
          <w:szCs w:val="22"/>
        </w:rPr>
      </w:pPr>
    </w:p>
    <w:p w:rsidR="00954024" w:rsidRDefault="00954024" w:rsidP="007E6D67">
      <w:pPr>
        <w:jc w:val="both"/>
        <w:rPr>
          <w:rFonts w:ascii="Verdana" w:hAnsi="Verdana"/>
          <w:sz w:val="22"/>
          <w:szCs w:val="22"/>
        </w:rPr>
      </w:pPr>
    </w:p>
    <w:p w:rsidR="00CE1883" w:rsidRDefault="00CE1883" w:rsidP="00CE1883">
      <w:pPr>
        <w:pStyle w:val="Ttulo"/>
      </w:pPr>
    </w:p>
    <w:p w:rsidR="007D19B4" w:rsidRPr="00FA54C4" w:rsidRDefault="007E6D67" w:rsidP="00CE1883">
      <w:pPr>
        <w:pStyle w:val="Ttulo"/>
      </w:pPr>
      <w:r w:rsidRPr="00FA54C4">
        <w:lastRenderedPageBreak/>
        <w:t>ACCIONES EN A</w:t>
      </w:r>
      <w:r w:rsidR="00413D51">
        <w:t>TADI</w:t>
      </w:r>
    </w:p>
    <w:p w:rsidR="00334D0A" w:rsidRDefault="00334D0A" w:rsidP="007D19B4">
      <w:pPr>
        <w:jc w:val="both"/>
        <w:rPr>
          <w:rFonts w:ascii="Verdana" w:hAnsi="Verdana"/>
          <w:i/>
          <w:sz w:val="22"/>
          <w:szCs w:val="22"/>
          <w:u w:val="single"/>
        </w:rPr>
      </w:pPr>
    </w:p>
    <w:p w:rsidR="00334D0A" w:rsidRPr="00430CCF" w:rsidRDefault="00334D0A" w:rsidP="007D19B4">
      <w:pPr>
        <w:jc w:val="both"/>
        <w:rPr>
          <w:rFonts w:ascii="Verdana" w:hAnsi="Verdana"/>
          <w:sz w:val="20"/>
          <w:szCs w:val="20"/>
        </w:rPr>
      </w:pPr>
      <w:r w:rsidRPr="00430CCF">
        <w:rPr>
          <w:rFonts w:ascii="Verdana" w:hAnsi="Verdana"/>
          <w:sz w:val="20"/>
          <w:szCs w:val="20"/>
        </w:rPr>
        <w:t>Este intento de hacer más accesible los entornos comunitarios a nuestros clientes, requiere del compromiso y la implicación de diferentes estructuras dentro de la Asociación.</w:t>
      </w:r>
      <w:r w:rsidR="00A23FB8" w:rsidRPr="00430CCF">
        <w:rPr>
          <w:rFonts w:ascii="Verdana" w:hAnsi="Verdana"/>
          <w:sz w:val="20"/>
          <w:szCs w:val="20"/>
        </w:rPr>
        <w:t xml:space="preserve"> Debemos garantizar el acceso a la información como un derecho de la persona dentro de nuestros servicios como prerrequisito de acceso cognitivo a nuestro entorno.</w:t>
      </w:r>
    </w:p>
    <w:p w:rsidR="007D19B4" w:rsidRPr="00430CCF" w:rsidRDefault="007D19B4" w:rsidP="007D19B4">
      <w:pPr>
        <w:jc w:val="both"/>
        <w:rPr>
          <w:rFonts w:ascii="Verdana" w:hAnsi="Verdana"/>
          <w:sz w:val="20"/>
          <w:szCs w:val="20"/>
        </w:rPr>
      </w:pPr>
    </w:p>
    <w:p w:rsidR="00494165" w:rsidRPr="00FA54C4" w:rsidRDefault="00334D0A" w:rsidP="00FA54C4">
      <w:pPr>
        <w:ind w:left="1410" w:hanging="1410"/>
        <w:jc w:val="both"/>
        <w:rPr>
          <w:rFonts w:ascii="Verdana" w:hAnsi="Verdana"/>
          <w:b/>
          <w:i/>
          <w:sz w:val="22"/>
          <w:szCs w:val="22"/>
        </w:rPr>
      </w:pPr>
      <w:r w:rsidRPr="00FA54C4">
        <w:rPr>
          <w:rFonts w:ascii="Verdana" w:hAnsi="Verdana"/>
          <w:i/>
          <w:sz w:val="22"/>
          <w:szCs w:val="22"/>
        </w:rPr>
        <w:t>ACCIÓN 1. -</w:t>
      </w:r>
      <w:r w:rsidRPr="00FA54C4">
        <w:rPr>
          <w:rFonts w:ascii="Verdana" w:hAnsi="Verdana"/>
          <w:i/>
          <w:sz w:val="22"/>
          <w:szCs w:val="22"/>
        </w:rPr>
        <w:tab/>
        <w:t xml:space="preserve">Crear una </w:t>
      </w:r>
      <w:r w:rsidR="00AF26C8" w:rsidRPr="00FA54C4">
        <w:rPr>
          <w:rFonts w:ascii="Verdana" w:hAnsi="Verdana"/>
          <w:b/>
          <w:i/>
          <w:sz w:val="22"/>
          <w:szCs w:val="22"/>
        </w:rPr>
        <w:t>Mesa de Trabajo</w:t>
      </w:r>
      <w:r w:rsidRPr="00FA54C4">
        <w:rPr>
          <w:rFonts w:ascii="Verdana" w:hAnsi="Verdana"/>
          <w:b/>
          <w:i/>
          <w:sz w:val="22"/>
          <w:szCs w:val="22"/>
        </w:rPr>
        <w:t xml:space="preserve"> para el Acceso a la </w:t>
      </w:r>
      <w:r w:rsidR="0017125F" w:rsidRPr="00FA54C4">
        <w:rPr>
          <w:rFonts w:ascii="Verdana" w:hAnsi="Verdana"/>
          <w:b/>
          <w:i/>
          <w:sz w:val="22"/>
          <w:szCs w:val="22"/>
        </w:rPr>
        <w:t>Información.</w:t>
      </w:r>
    </w:p>
    <w:p w:rsidR="00494165" w:rsidRPr="00430CCF" w:rsidRDefault="00494165" w:rsidP="007D19B4">
      <w:pPr>
        <w:ind w:left="708"/>
        <w:jc w:val="both"/>
        <w:rPr>
          <w:rFonts w:ascii="Verdana" w:hAnsi="Verdana"/>
          <w:sz w:val="20"/>
          <w:szCs w:val="20"/>
        </w:rPr>
      </w:pPr>
    </w:p>
    <w:p w:rsidR="0013620E" w:rsidRPr="00430CCF" w:rsidRDefault="00AF26C8" w:rsidP="000F2E69">
      <w:pPr>
        <w:jc w:val="both"/>
        <w:rPr>
          <w:rFonts w:ascii="Verdana" w:hAnsi="Verdana"/>
          <w:sz w:val="20"/>
          <w:szCs w:val="20"/>
        </w:rPr>
      </w:pPr>
      <w:r w:rsidRPr="00430CCF">
        <w:rPr>
          <w:rFonts w:ascii="Verdana" w:hAnsi="Verdana"/>
          <w:sz w:val="20"/>
          <w:szCs w:val="20"/>
        </w:rPr>
        <w:t>Esta mesa de trabajo</w:t>
      </w:r>
      <w:r w:rsidR="00334D0A" w:rsidRPr="00430CCF">
        <w:rPr>
          <w:rFonts w:ascii="Verdana" w:hAnsi="Verdana"/>
          <w:sz w:val="20"/>
          <w:szCs w:val="20"/>
        </w:rPr>
        <w:t xml:space="preserve"> estaría compuesta</w:t>
      </w:r>
      <w:r w:rsidR="00A23FB8" w:rsidRPr="00430CCF">
        <w:rPr>
          <w:rFonts w:ascii="Verdana" w:hAnsi="Verdana"/>
          <w:sz w:val="20"/>
          <w:szCs w:val="20"/>
        </w:rPr>
        <w:t xml:space="preserve">, a priori, </w:t>
      </w:r>
      <w:r w:rsidR="0013620E" w:rsidRPr="00430CCF">
        <w:rPr>
          <w:rFonts w:ascii="Verdana" w:hAnsi="Verdana"/>
          <w:sz w:val="20"/>
          <w:szCs w:val="20"/>
        </w:rPr>
        <w:t>por:</w:t>
      </w:r>
    </w:p>
    <w:p w:rsidR="0013620E" w:rsidRPr="00430CCF" w:rsidRDefault="0013620E" w:rsidP="000F2E69">
      <w:pPr>
        <w:jc w:val="both"/>
        <w:rPr>
          <w:rFonts w:ascii="Verdana" w:hAnsi="Verdana"/>
          <w:sz w:val="20"/>
          <w:szCs w:val="20"/>
        </w:rPr>
      </w:pPr>
    </w:p>
    <w:p w:rsidR="0013620E" w:rsidRPr="00430CCF" w:rsidRDefault="0013620E" w:rsidP="0013620E">
      <w:pPr>
        <w:numPr>
          <w:ilvl w:val="0"/>
          <w:numId w:val="1"/>
        </w:numPr>
        <w:jc w:val="both"/>
        <w:rPr>
          <w:rFonts w:ascii="Verdana" w:hAnsi="Verdana"/>
          <w:sz w:val="20"/>
          <w:szCs w:val="20"/>
        </w:rPr>
      </w:pPr>
      <w:r w:rsidRPr="00430CCF">
        <w:rPr>
          <w:rFonts w:ascii="Verdana" w:hAnsi="Verdana"/>
          <w:sz w:val="20"/>
          <w:szCs w:val="20"/>
        </w:rPr>
        <w:t>Un coordinador</w:t>
      </w:r>
    </w:p>
    <w:p w:rsidR="0013620E" w:rsidRPr="00430CCF" w:rsidRDefault="0013620E" w:rsidP="0013620E">
      <w:pPr>
        <w:numPr>
          <w:ilvl w:val="0"/>
          <w:numId w:val="1"/>
        </w:numPr>
        <w:jc w:val="both"/>
        <w:rPr>
          <w:rFonts w:ascii="Verdana" w:hAnsi="Verdana"/>
          <w:sz w:val="20"/>
          <w:szCs w:val="20"/>
        </w:rPr>
      </w:pPr>
      <w:r w:rsidRPr="00430CCF">
        <w:rPr>
          <w:rFonts w:ascii="Verdana" w:hAnsi="Verdana"/>
          <w:sz w:val="20"/>
          <w:szCs w:val="20"/>
        </w:rPr>
        <w:t>Representantes de nuestros centros (dirección ó personas encargadas del área de comunicación).</w:t>
      </w:r>
    </w:p>
    <w:p w:rsidR="0013620E" w:rsidRPr="00430CCF" w:rsidRDefault="0013620E" w:rsidP="0013620E">
      <w:pPr>
        <w:numPr>
          <w:ilvl w:val="0"/>
          <w:numId w:val="1"/>
        </w:numPr>
        <w:jc w:val="both"/>
        <w:rPr>
          <w:rFonts w:ascii="Verdana" w:hAnsi="Verdana"/>
          <w:sz w:val="20"/>
          <w:szCs w:val="20"/>
        </w:rPr>
      </w:pPr>
      <w:r w:rsidRPr="00430CCF">
        <w:rPr>
          <w:rFonts w:ascii="Verdana" w:hAnsi="Verdana"/>
          <w:sz w:val="20"/>
          <w:szCs w:val="20"/>
        </w:rPr>
        <w:t>Representantes de las PDI (autogestores ó personas de otros centros).</w:t>
      </w:r>
    </w:p>
    <w:p w:rsidR="0013620E" w:rsidRPr="00430CCF" w:rsidRDefault="0013620E" w:rsidP="0013620E">
      <w:pPr>
        <w:numPr>
          <w:ilvl w:val="0"/>
          <w:numId w:val="1"/>
        </w:numPr>
        <w:jc w:val="both"/>
        <w:rPr>
          <w:rFonts w:ascii="Verdana" w:hAnsi="Verdana"/>
          <w:sz w:val="20"/>
          <w:szCs w:val="20"/>
        </w:rPr>
      </w:pPr>
      <w:r w:rsidRPr="00430CCF">
        <w:rPr>
          <w:rFonts w:ascii="Verdana" w:hAnsi="Verdana"/>
          <w:sz w:val="20"/>
          <w:szCs w:val="20"/>
        </w:rPr>
        <w:t>Representantes de las familias</w:t>
      </w:r>
    </w:p>
    <w:p w:rsidR="0013620E" w:rsidRPr="00430CCF" w:rsidRDefault="0013620E" w:rsidP="002C76B3">
      <w:pPr>
        <w:ind w:left="360"/>
        <w:jc w:val="both"/>
        <w:rPr>
          <w:rFonts w:ascii="Verdana" w:hAnsi="Verdana"/>
          <w:sz w:val="20"/>
          <w:szCs w:val="20"/>
        </w:rPr>
      </w:pPr>
    </w:p>
    <w:p w:rsidR="0013620E" w:rsidRPr="00430CCF" w:rsidRDefault="0013620E" w:rsidP="0013620E">
      <w:pPr>
        <w:jc w:val="both"/>
        <w:rPr>
          <w:rFonts w:ascii="Verdana" w:hAnsi="Verdana"/>
          <w:sz w:val="20"/>
          <w:szCs w:val="20"/>
        </w:rPr>
      </w:pPr>
    </w:p>
    <w:p w:rsidR="000F2E69" w:rsidRDefault="00334D0A" w:rsidP="0013620E">
      <w:pPr>
        <w:jc w:val="both"/>
        <w:rPr>
          <w:rFonts w:ascii="Verdana" w:hAnsi="Verdana"/>
          <w:sz w:val="20"/>
          <w:szCs w:val="20"/>
        </w:rPr>
      </w:pPr>
      <w:r w:rsidRPr="00430CCF">
        <w:rPr>
          <w:rFonts w:ascii="Verdana" w:hAnsi="Verdana"/>
          <w:sz w:val="20"/>
          <w:szCs w:val="20"/>
        </w:rPr>
        <w:t>Su misión</w:t>
      </w:r>
      <w:r w:rsidR="00A23FB8" w:rsidRPr="00430CCF">
        <w:rPr>
          <w:rFonts w:ascii="Verdana" w:hAnsi="Verdana"/>
          <w:sz w:val="20"/>
          <w:szCs w:val="20"/>
        </w:rPr>
        <w:t xml:space="preserve"> principal</w:t>
      </w:r>
      <w:r w:rsidRPr="00430CCF">
        <w:rPr>
          <w:rFonts w:ascii="Verdana" w:hAnsi="Verdana"/>
          <w:sz w:val="20"/>
          <w:szCs w:val="20"/>
        </w:rPr>
        <w:t xml:space="preserve"> sería la de </w:t>
      </w:r>
      <w:r w:rsidR="0017125F" w:rsidRPr="00430CCF">
        <w:rPr>
          <w:rFonts w:ascii="Verdana" w:hAnsi="Verdana"/>
          <w:sz w:val="20"/>
          <w:szCs w:val="20"/>
        </w:rPr>
        <w:t xml:space="preserve">valorar, a nivel general, </w:t>
      </w:r>
      <w:r w:rsidR="00AF26C8" w:rsidRPr="00430CCF">
        <w:rPr>
          <w:rFonts w:ascii="Verdana" w:hAnsi="Verdana"/>
          <w:sz w:val="20"/>
          <w:szCs w:val="20"/>
        </w:rPr>
        <w:t xml:space="preserve">las </w:t>
      </w:r>
      <w:r w:rsidRPr="00430CCF">
        <w:rPr>
          <w:rFonts w:ascii="Verdana" w:hAnsi="Verdana"/>
          <w:sz w:val="20"/>
          <w:szCs w:val="20"/>
        </w:rPr>
        <w:t xml:space="preserve">necesidades a nivel comunicativo de nuestros atendidos, y </w:t>
      </w:r>
      <w:r w:rsidR="0017125F" w:rsidRPr="00430CCF">
        <w:rPr>
          <w:rFonts w:ascii="Verdana" w:hAnsi="Verdana"/>
          <w:sz w:val="20"/>
          <w:szCs w:val="20"/>
        </w:rPr>
        <w:t>definir, diagnosticar y establecer e</w:t>
      </w:r>
      <w:r w:rsidRPr="00430CCF">
        <w:rPr>
          <w:rFonts w:ascii="Verdana" w:hAnsi="Verdana"/>
          <w:sz w:val="20"/>
          <w:szCs w:val="20"/>
        </w:rPr>
        <w:t>l uso de las a</w:t>
      </w:r>
      <w:r w:rsidR="00A23FB8" w:rsidRPr="00430CCF">
        <w:rPr>
          <w:rFonts w:ascii="Verdana" w:hAnsi="Verdana"/>
          <w:sz w:val="20"/>
          <w:szCs w:val="20"/>
        </w:rPr>
        <w:t>yudas de acceso a la información</w:t>
      </w:r>
      <w:r w:rsidRPr="00430CCF">
        <w:rPr>
          <w:rFonts w:ascii="Verdana" w:hAnsi="Verdana"/>
          <w:sz w:val="20"/>
          <w:szCs w:val="20"/>
        </w:rPr>
        <w:t xml:space="preserve"> en nuestro entorno comunitario.</w:t>
      </w:r>
    </w:p>
    <w:p w:rsidR="00A23FB8" w:rsidRPr="00430CCF" w:rsidRDefault="00A23FB8" w:rsidP="000F2E69">
      <w:pPr>
        <w:jc w:val="both"/>
        <w:rPr>
          <w:rFonts w:ascii="Verdana" w:hAnsi="Verdana"/>
          <w:sz w:val="20"/>
          <w:szCs w:val="20"/>
        </w:rPr>
      </w:pPr>
    </w:p>
    <w:p w:rsidR="00A23FB8" w:rsidRPr="00430CCF" w:rsidRDefault="00A23FB8" w:rsidP="000F2E69">
      <w:pPr>
        <w:jc w:val="both"/>
        <w:rPr>
          <w:rFonts w:ascii="Verdana" w:hAnsi="Verdana"/>
          <w:sz w:val="20"/>
          <w:szCs w:val="20"/>
        </w:rPr>
      </w:pPr>
      <w:r w:rsidRPr="00430CCF">
        <w:rPr>
          <w:rFonts w:ascii="Verdana" w:hAnsi="Verdana"/>
          <w:sz w:val="20"/>
          <w:szCs w:val="20"/>
        </w:rPr>
        <w:t>Los objetivos de esta comisión serían los siguientes:</w:t>
      </w:r>
    </w:p>
    <w:p w:rsidR="00A23FB8" w:rsidRPr="00430CCF" w:rsidRDefault="00A23FB8" w:rsidP="000F2E69">
      <w:pPr>
        <w:jc w:val="both"/>
        <w:rPr>
          <w:rFonts w:ascii="Verdana" w:hAnsi="Verdana"/>
          <w:sz w:val="20"/>
          <w:szCs w:val="20"/>
        </w:rPr>
      </w:pPr>
    </w:p>
    <w:p w:rsidR="000519AA" w:rsidRPr="00430CCF" w:rsidRDefault="000519AA" w:rsidP="00A23FB8">
      <w:pPr>
        <w:numPr>
          <w:ilvl w:val="0"/>
          <w:numId w:val="1"/>
        </w:numPr>
        <w:jc w:val="both"/>
        <w:rPr>
          <w:rFonts w:ascii="Verdana" w:hAnsi="Verdana"/>
          <w:sz w:val="20"/>
          <w:szCs w:val="20"/>
        </w:rPr>
      </w:pPr>
      <w:r w:rsidRPr="00430CCF">
        <w:rPr>
          <w:rFonts w:ascii="Verdana" w:hAnsi="Verdana"/>
          <w:sz w:val="20"/>
          <w:szCs w:val="20"/>
        </w:rPr>
        <w:t>Hacer una primera valoración del nivel en que nuestra asociación garantiza el acceso a la información de nuestros clientes.</w:t>
      </w:r>
    </w:p>
    <w:p w:rsidR="00A23FB8" w:rsidRPr="00430CCF" w:rsidRDefault="00A23FB8" w:rsidP="00A23FB8">
      <w:pPr>
        <w:numPr>
          <w:ilvl w:val="0"/>
          <w:numId w:val="1"/>
        </w:numPr>
        <w:jc w:val="both"/>
        <w:rPr>
          <w:rFonts w:ascii="Verdana" w:hAnsi="Verdana"/>
          <w:sz w:val="20"/>
          <w:szCs w:val="20"/>
        </w:rPr>
      </w:pPr>
      <w:r w:rsidRPr="00430CCF">
        <w:rPr>
          <w:rFonts w:ascii="Verdana" w:hAnsi="Verdana"/>
          <w:sz w:val="20"/>
          <w:szCs w:val="20"/>
        </w:rPr>
        <w:t xml:space="preserve">Coordinar la detección en los diferentes servicios </w:t>
      </w:r>
      <w:r w:rsidR="0013620E" w:rsidRPr="00430CCF">
        <w:rPr>
          <w:rFonts w:ascii="Verdana" w:hAnsi="Verdana"/>
          <w:sz w:val="20"/>
          <w:szCs w:val="20"/>
        </w:rPr>
        <w:t>de A</w:t>
      </w:r>
      <w:r w:rsidR="00413D51">
        <w:rPr>
          <w:rFonts w:ascii="Verdana" w:hAnsi="Verdana"/>
          <w:sz w:val="20"/>
          <w:szCs w:val="20"/>
        </w:rPr>
        <w:t>TADI</w:t>
      </w:r>
      <w:r w:rsidR="0013620E" w:rsidRPr="00430CCF">
        <w:rPr>
          <w:rFonts w:ascii="Verdana" w:hAnsi="Verdana"/>
          <w:sz w:val="20"/>
          <w:szCs w:val="20"/>
        </w:rPr>
        <w:t xml:space="preserve"> de las necesidades de acceso a la información de nuestros clientes.</w:t>
      </w:r>
    </w:p>
    <w:p w:rsidR="000519AA" w:rsidRPr="00430CCF" w:rsidRDefault="000519AA" w:rsidP="00A23FB8">
      <w:pPr>
        <w:numPr>
          <w:ilvl w:val="0"/>
          <w:numId w:val="1"/>
        </w:numPr>
        <w:jc w:val="both"/>
        <w:rPr>
          <w:rFonts w:ascii="Verdana" w:hAnsi="Verdana"/>
          <w:sz w:val="20"/>
          <w:szCs w:val="20"/>
        </w:rPr>
      </w:pPr>
      <w:r w:rsidRPr="00430CCF">
        <w:rPr>
          <w:rFonts w:ascii="Verdana" w:hAnsi="Verdana"/>
          <w:sz w:val="20"/>
          <w:szCs w:val="20"/>
        </w:rPr>
        <w:t xml:space="preserve">Detectar lugares, situaciones y actividades en el entorno susceptibles de accesibilidad </w:t>
      </w:r>
      <w:r w:rsidR="0017125F" w:rsidRPr="00430CCF">
        <w:rPr>
          <w:rFonts w:ascii="Verdana" w:hAnsi="Verdana"/>
          <w:sz w:val="20"/>
          <w:szCs w:val="20"/>
        </w:rPr>
        <w:t xml:space="preserve">cognitiva </w:t>
      </w:r>
      <w:r w:rsidRPr="00430CCF">
        <w:rPr>
          <w:rFonts w:ascii="Verdana" w:hAnsi="Verdana"/>
          <w:sz w:val="20"/>
          <w:szCs w:val="20"/>
        </w:rPr>
        <w:t>para nuestros clientes.</w:t>
      </w:r>
    </w:p>
    <w:p w:rsidR="000519AA" w:rsidRPr="00430CCF" w:rsidRDefault="000519AA" w:rsidP="00A23FB8">
      <w:pPr>
        <w:numPr>
          <w:ilvl w:val="0"/>
          <w:numId w:val="1"/>
        </w:numPr>
        <w:jc w:val="both"/>
        <w:rPr>
          <w:rFonts w:ascii="Verdana" w:hAnsi="Verdana"/>
          <w:sz w:val="20"/>
          <w:szCs w:val="20"/>
        </w:rPr>
      </w:pPr>
      <w:r w:rsidRPr="00430CCF">
        <w:rPr>
          <w:rFonts w:ascii="Verdana" w:hAnsi="Verdana"/>
          <w:sz w:val="20"/>
          <w:szCs w:val="20"/>
        </w:rPr>
        <w:t>Recoger propuestas en este ámbito de los diferentes colectivos implicados en esta comisión.</w:t>
      </w:r>
    </w:p>
    <w:p w:rsidR="000519AA" w:rsidRPr="00430CCF" w:rsidRDefault="000519AA" w:rsidP="00A23FB8">
      <w:pPr>
        <w:numPr>
          <w:ilvl w:val="0"/>
          <w:numId w:val="1"/>
        </w:numPr>
        <w:jc w:val="both"/>
        <w:rPr>
          <w:rFonts w:ascii="Verdana" w:hAnsi="Verdana"/>
          <w:sz w:val="20"/>
          <w:szCs w:val="20"/>
        </w:rPr>
      </w:pPr>
      <w:r w:rsidRPr="00430CCF">
        <w:rPr>
          <w:rFonts w:ascii="Verdana" w:hAnsi="Verdana"/>
          <w:sz w:val="20"/>
          <w:szCs w:val="20"/>
        </w:rPr>
        <w:t xml:space="preserve">Comunicar a la Asociación las necesidades observadas en el entorno con objeto de poder hacerlas llegar a las instancias oportunas (ayuntamiento, cámara de comercio, </w:t>
      </w:r>
      <w:proofErr w:type="spellStart"/>
      <w:r w:rsidRPr="00430CCF">
        <w:rPr>
          <w:rFonts w:ascii="Verdana" w:hAnsi="Verdana"/>
          <w:sz w:val="20"/>
          <w:szCs w:val="20"/>
        </w:rPr>
        <w:t>etc</w:t>
      </w:r>
      <w:proofErr w:type="spellEnd"/>
      <w:r w:rsidRPr="00430CCF">
        <w:rPr>
          <w:rFonts w:ascii="Verdana" w:hAnsi="Verdana"/>
          <w:sz w:val="20"/>
          <w:szCs w:val="20"/>
        </w:rPr>
        <w:t>…).</w:t>
      </w:r>
    </w:p>
    <w:p w:rsidR="000519AA" w:rsidRPr="00430CCF" w:rsidRDefault="000519AA" w:rsidP="00A23FB8">
      <w:pPr>
        <w:numPr>
          <w:ilvl w:val="0"/>
          <w:numId w:val="1"/>
        </w:numPr>
        <w:jc w:val="both"/>
        <w:rPr>
          <w:rFonts w:ascii="Verdana" w:hAnsi="Verdana"/>
          <w:sz w:val="20"/>
          <w:szCs w:val="20"/>
        </w:rPr>
      </w:pPr>
      <w:r w:rsidRPr="00430CCF">
        <w:rPr>
          <w:rFonts w:ascii="Verdana" w:hAnsi="Verdana"/>
          <w:sz w:val="20"/>
          <w:szCs w:val="20"/>
        </w:rPr>
        <w:t>Definir actuaciones a llevar a cabo en nuestros servicios y en el entorno.</w:t>
      </w:r>
    </w:p>
    <w:p w:rsidR="000519AA" w:rsidRPr="00430CCF" w:rsidRDefault="000519AA" w:rsidP="00A23FB8">
      <w:pPr>
        <w:numPr>
          <w:ilvl w:val="0"/>
          <w:numId w:val="1"/>
        </w:numPr>
        <w:jc w:val="both"/>
        <w:rPr>
          <w:rFonts w:ascii="Verdana" w:hAnsi="Verdana"/>
          <w:sz w:val="20"/>
          <w:szCs w:val="20"/>
        </w:rPr>
      </w:pPr>
      <w:r w:rsidRPr="00430CCF">
        <w:rPr>
          <w:rFonts w:ascii="Verdana" w:hAnsi="Verdana"/>
          <w:sz w:val="20"/>
          <w:szCs w:val="20"/>
        </w:rPr>
        <w:t xml:space="preserve">Evaluar periódicamente los avances realizados. </w:t>
      </w:r>
    </w:p>
    <w:p w:rsidR="000519AA" w:rsidRPr="00430CCF" w:rsidRDefault="000519AA" w:rsidP="00A23FB8">
      <w:pPr>
        <w:numPr>
          <w:ilvl w:val="0"/>
          <w:numId w:val="1"/>
        </w:numPr>
        <w:jc w:val="both"/>
        <w:rPr>
          <w:rFonts w:ascii="Verdana" w:hAnsi="Verdana"/>
          <w:sz w:val="20"/>
          <w:szCs w:val="20"/>
        </w:rPr>
      </w:pPr>
      <w:r w:rsidRPr="00430CCF">
        <w:rPr>
          <w:rFonts w:ascii="Verdana" w:hAnsi="Verdana"/>
          <w:sz w:val="20"/>
          <w:szCs w:val="20"/>
        </w:rPr>
        <w:t xml:space="preserve">Garantizar que se llevan a cabo las medidas </w:t>
      </w:r>
      <w:r w:rsidR="0017125F" w:rsidRPr="00430CCF">
        <w:rPr>
          <w:rFonts w:ascii="Verdana" w:hAnsi="Verdana"/>
          <w:sz w:val="20"/>
          <w:szCs w:val="20"/>
        </w:rPr>
        <w:t>establecidas en los diferentes ámbitos de actuación.</w:t>
      </w:r>
    </w:p>
    <w:p w:rsidR="00334D0A" w:rsidRDefault="00334D0A" w:rsidP="000F2E69">
      <w:pPr>
        <w:jc w:val="both"/>
        <w:rPr>
          <w:rFonts w:ascii="Verdana" w:hAnsi="Verdana"/>
          <w:sz w:val="20"/>
          <w:szCs w:val="20"/>
        </w:rPr>
      </w:pPr>
    </w:p>
    <w:p w:rsidR="00954024" w:rsidRPr="00430CCF" w:rsidRDefault="00954024" w:rsidP="000F2E69">
      <w:pPr>
        <w:jc w:val="both"/>
        <w:rPr>
          <w:rFonts w:ascii="Verdana" w:hAnsi="Verdana"/>
          <w:sz w:val="20"/>
          <w:szCs w:val="20"/>
        </w:rPr>
      </w:pPr>
    </w:p>
    <w:p w:rsidR="007E6D67" w:rsidRPr="00FA54C4" w:rsidRDefault="0017125F" w:rsidP="000F2E69">
      <w:pPr>
        <w:jc w:val="both"/>
        <w:rPr>
          <w:rFonts w:ascii="Verdana" w:hAnsi="Verdana"/>
          <w:b/>
          <w:i/>
          <w:sz w:val="22"/>
          <w:szCs w:val="22"/>
        </w:rPr>
      </w:pPr>
      <w:r w:rsidRPr="00FA54C4">
        <w:rPr>
          <w:rFonts w:ascii="Verdana" w:hAnsi="Verdana"/>
          <w:i/>
          <w:sz w:val="22"/>
          <w:szCs w:val="22"/>
        </w:rPr>
        <w:t xml:space="preserve">ACCIÓN 2.- Crear </w:t>
      </w:r>
      <w:r w:rsidR="00AF26C8" w:rsidRPr="00FA54C4">
        <w:rPr>
          <w:rFonts w:ascii="Verdana" w:hAnsi="Verdana"/>
          <w:i/>
          <w:sz w:val="22"/>
          <w:szCs w:val="22"/>
        </w:rPr>
        <w:t xml:space="preserve">una </w:t>
      </w:r>
      <w:r w:rsidR="00AF26C8" w:rsidRPr="00FA54C4">
        <w:rPr>
          <w:rFonts w:ascii="Verdana" w:hAnsi="Verdana"/>
          <w:b/>
          <w:i/>
          <w:sz w:val="22"/>
          <w:szCs w:val="22"/>
        </w:rPr>
        <w:t xml:space="preserve">Comisión de Comunicación </w:t>
      </w:r>
      <w:proofErr w:type="spellStart"/>
      <w:r w:rsidR="00AF26C8" w:rsidRPr="00FA54C4">
        <w:rPr>
          <w:rFonts w:ascii="Verdana" w:hAnsi="Verdana"/>
          <w:b/>
          <w:i/>
          <w:sz w:val="22"/>
          <w:szCs w:val="22"/>
        </w:rPr>
        <w:t>Intercentros</w:t>
      </w:r>
      <w:proofErr w:type="spellEnd"/>
      <w:r w:rsidR="00AF26C8" w:rsidRPr="00FA54C4">
        <w:rPr>
          <w:rFonts w:ascii="Verdana" w:hAnsi="Verdana"/>
          <w:b/>
          <w:i/>
          <w:sz w:val="22"/>
          <w:szCs w:val="22"/>
        </w:rPr>
        <w:t>.</w:t>
      </w:r>
    </w:p>
    <w:p w:rsidR="00AF26C8" w:rsidRPr="00430CCF" w:rsidRDefault="00AF26C8" w:rsidP="000F2E69">
      <w:pPr>
        <w:jc w:val="both"/>
        <w:rPr>
          <w:rFonts w:ascii="Verdana" w:hAnsi="Verdana"/>
          <w:b/>
          <w:i/>
          <w:sz w:val="20"/>
          <w:szCs w:val="20"/>
        </w:rPr>
      </w:pPr>
    </w:p>
    <w:p w:rsidR="00AF26C8" w:rsidRPr="00430CCF" w:rsidRDefault="00AF26C8" w:rsidP="000F2E69">
      <w:pPr>
        <w:jc w:val="both"/>
        <w:rPr>
          <w:rFonts w:ascii="Verdana" w:hAnsi="Verdana"/>
          <w:sz w:val="20"/>
          <w:szCs w:val="20"/>
        </w:rPr>
      </w:pPr>
      <w:r w:rsidRPr="00430CCF">
        <w:rPr>
          <w:rFonts w:ascii="Verdana" w:hAnsi="Verdana"/>
          <w:sz w:val="20"/>
          <w:szCs w:val="20"/>
        </w:rPr>
        <w:t xml:space="preserve">Esta comisión estaría compuesta por personal </w:t>
      </w:r>
      <w:r w:rsidR="00FA54C4">
        <w:rPr>
          <w:rFonts w:ascii="Verdana" w:hAnsi="Verdana"/>
          <w:sz w:val="20"/>
          <w:szCs w:val="20"/>
        </w:rPr>
        <w:t xml:space="preserve">responsable del área de comunicación </w:t>
      </w:r>
      <w:r w:rsidRPr="00430CCF">
        <w:rPr>
          <w:rFonts w:ascii="Verdana" w:hAnsi="Verdana"/>
          <w:sz w:val="20"/>
          <w:szCs w:val="20"/>
        </w:rPr>
        <w:t xml:space="preserve">de nuestros diferentes servicios, convenientemente </w:t>
      </w:r>
      <w:r w:rsidR="00073941" w:rsidRPr="00430CCF">
        <w:rPr>
          <w:rFonts w:ascii="Verdana" w:hAnsi="Verdana"/>
          <w:sz w:val="20"/>
          <w:szCs w:val="20"/>
        </w:rPr>
        <w:t xml:space="preserve">coordinada y </w:t>
      </w:r>
      <w:r w:rsidRPr="00430CCF">
        <w:rPr>
          <w:rFonts w:ascii="Verdana" w:hAnsi="Verdana"/>
          <w:sz w:val="20"/>
          <w:szCs w:val="20"/>
        </w:rPr>
        <w:t>asesorada</w:t>
      </w:r>
      <w:r w:rsidR="00413D51">
        <w:rPr>
          <w:rFonts w:ascii="Verdana" w:hAnsi="Verdana"/>
          <w:sz w:val="20"/>
          <w:szCs w:val="20"/>
        </w:rPr>
        <w:t xml:space="preserve"> por personal técnico de ATADI</w:t>
      </w:r>
      <w:r w:rsidRPr="00430CCF">
        <w:rPr>
          <w:rFonts w:ascii="Verdana" w:hAnsi="Verdana"/>
          <w:sz w:val="20"/>
          <w:szCs w:val="20"/>
        </w:rPr>
        <w:t xml:space="preserve"> y, si fuese necesario, puntualmente por especialistas en temas de SAAC.</w:t>
      </w:r>
    </w:p>
    <w:p w:rsidR="00AF26C8" w:rsidRPr="00430CCF" w:rsidRDefault="00AF26C8" w:rsidP="000F2E69">
      <w:pPr>
        <w:jc w:val="both"/>
        <w:rPr>
          <w:rFonts w:ascii="Verdana" w:hAnsi="Verdana"/>
          <w:sz w:val="20"/>
          <w:szCs w:val="20"/>
        </w:rPr>
      </w:pPr>
    </w:p>
    <w:p w:rsidR="00AF26C8" w:rsidRPr="00430CCF" w:rsidRDefault="00AF26C8" w:rsidP="000F2E69">
      <w:pPr>
        <w:jc w:val="both"/>
        <w:rPr>
          <w:rFonts w:ascii="Verdana" w:hAnsi="Verdana"/>
          <w:sz w:val="20"/>
          <w:szCs w:val="20"/>
        </w:rPr>
      </w:pPr>
      <w:r w:rsidRPr="00430CCF">
        <w:rPr>
          <w:rFonts w:ascii="Verdana" w:hAnsi="Verdana"/>
          <w:sz w:val="20"/>
          <w:szCs w:val="20"/>
        </w:rPr>
        <w:lastRenderedPageBreak/>
        <w:t>Los objetivos de esta comisión serían:</w:t>
      </w:r>
    </w:p>
    <w:p w:rsidR="00AF26C8" w:rsidRPr="00430CCF" w:rsidRDefault="00AF26C8" w:rsidP="000F2E69">
      <w:pPr>
        <w:jc w:val="both"/>
        <w:rPr>
          <w:rFonts w:ascii="Verdana" w:hAnsi="Verdana"/>
          <w:sz w:val="20"/>
          <w:szCs w:val="20"/>
        </w:rPr>
      </w:pPr>
    </w:p>
    <w:p w:rsidR="00AF26C8" w:rsidRPr="00430CCF" w:rsidRDefault="00AF26C8" w:rsidP="00AF26C8">
      <w:pPr>
        <w:numPr>
          <w:ilvl w:val="0"/>
          <w:numId w:val="1"/>
        </w:numPr>
        <w:jc w:val="both"/>
        <w:rPr>
          <w:rFonts w:ascii="Verdana" w:hAnsi="Verdana"/>
          <w:sz w:val="20"/>
          <w:szCs w:val="20"/>
        </w:rPr>
      </w:pPr>
      <w:r w:rsidRPr="00430CCF">
        <w:rPr>
          <w:rFonts w:ascii="Verdana" w:hAnsi="Verdana"/>
          <w:sz w:val="20"/>
          <w:szCs w:val="20"/>
        </w:rPr>
        <w:t>Compartir experiencias de los diferentes centros</w:t>
      </w:r>
      <w:r w:rsidR="000A10CB" w:rsidRPr="00430CCF">
        <w:rPr>
          <w:rFonts w:ascii="Verdana" w:hAnsi="Verdana"/>
          <w:sz w:val="20"/>
          <w:szCs w:val="20"/>
        </w:rPr>
        <w:t xml:space="preserve"> en temas de comunicación</w:t>
      </w:r>
      <w:r w:rsidRPr="00430CCF">
        <w:rPr>
          <w:rFonts w:ascii="Verdana" w:hAnsi="Verdana"/>
          <w:sz w:val="20"/>
          <w:szCs w:val="20"/>
        </w:rPr>
        <w:t>.</w:t>
      </w:r>
    </w:p>
    <w:p w:rsidR="00AF26C8" w:rsidRPr="00430CCF" w:rsidRDefault="00AF26C8" w:rsidP="00AF26C8">
      <w:pPr>
        <w:numPr>
          <w:ilvl w:val="0"/>
          <w:numId w:val="1"/>
        </w:numPr>
        <w:jc w:val="both"/>
        <w:rPr>
          <w:rFonts w:ascii="Verdana" w:hAnsi="Verdana"/>
          <w:sz w:val="20"/>
          <w:szCs w:val="20"/>
        </w:rPr>
      </w:pPr>
      <w:r w:rsidRPr="00430CCF">
        <w:rPr>
          <w:rFonts w:ascii="Verdana" w:hAnsi="Verdana"/>
          <w:sz w:val="20"/>
          <w:szCs w:val="20"/>
        </w:rPr>
        <w:t>Hacer propuestas de mejora en esta área.</w:t>
      </w:r>
    </w:p>
    <w:p w:rsidR="000A10CB" w:rsidRPr="00430CCF" w:rsidRDefault="000A10CB" w:rsidP="00AF26C8">
      <w:pPr>
        <w:numPr>
          <w:ilvl w:val="0"/>
          <w:numId w:val="1"/>
        </w:numPr>
        <w:jc w:val="both"/>
        <w:rPr>
          <w:rFonts w:ascii="Verdana" w:hAnsi="Verdana"/>
          <w:sz w:val="20"/>
          <w:szCs w:val="20"/>
        </w:rPr>
      </w:pPr>
      <w:r w:rsidRPr="00430CCF">
        <w:rPr>
          <w:rFonts w:ascii="Verdana" w:hAnsi="Verdana"/>
          <w:sz w:val="20"/>
          <w:szCs w:val="20"/>
        </w:rPr>
        <w:t xml:space="preserve">Marcar las estrategias a seguir en los diferentes centros para  garantizar el acceso a la información y a la comunicación de nuestros clientes. </w:t>
      </w:r>
    </w:p>
    <w:p w:rsidR="00AF26C8" w:rsidRPr="00430CCF" w:rsidRDefault="00AF26C8" w:rsidP="00AF26C8">
      <w:pPr>
        <w:numPr>
          <w:ilvl w:val="0"/>
          <w:numId w:val="1"/>
        </w:numPr>
        <w:jc w:val="both"/>
        <w:rPr>
          <w:rFonts w:ascii="Verdana" w:hAnsi="Verdana"/>
          <w:sz w:val="20"/>
          <w:szCs w:val="20"/>
        </w:rPr>
      </w:pPr>
      <w:r w:rsidRPr="00430CCF">
        <w:rPr>
          <w:rFonts w:ascii="Verdana" w:hAnsi="Verdana"/>
          <w:sz w:val="20"/>
          <w:szCs w:val="20"/>
        </w:rPr>
        <w:t>Generalizar las experiencias y hacer que se conozcan en todos nuestros centros.</w:t>
      </w:r>
    </w:p>
    <w:p w:rsidR="00AF26C8" w:rsidRPr="00430CCF" w:rsidRDefault="00AF26C8" w:rsidP="00AF26C8">
      <w:pPr>
        <w:numPr>
          <w:ilvl w:val="0"/>
          <w:numId w:val="1"/>
        </w:numPr>
        <w:jc w:val="both"/>
        <w:rPr>
          <w:rFonts w:ascii="Verdana" w:hAnsi="Verdana"/>
          <w:sz w:val="20"/>
          <w:szCs w:val="20"/>
        </w:rPr>
      </w:pPr>
      <w:r w:rsidRPr="00430CCF">
        <w:rPr>
          <w:rFonts w:ascii="Verdana" w:hAnsi="Verdana"/>
          <w:sz w:val="20"/>
          <w:szCs w:val="20"/>
        </w:rPr>
        <w:t xml:space="preserve">Alinear </w:t>
      </w:r>
      <w:r w:rsidR="00073941" w:rsidRPr="00430CCF">
        <w:rPr>
          <w:rFonts w:ascii="Verdana" w:hAnsi="Verdana"/>
          <w:sz w:val="20"/>
          <w:szCs w:val="20"/>
        </w:rPr>
        <w:t>estas experiencias con la misión, visión y valores de nuestra entidad.</w:t>
      </w:r>
    </w:p>
    <w:p w:rsidR="00AF26C8" w:rsidRPr="00430CCF" w:rsidRDefault="00073941" w:rsidP="000F2E69">
      <w:pPr>
        <w:numPr>
          <w:ilvl w:val="0"/>
          <w:numId w:val="1"/>
        </w:numPr>
        <w:jc w:val="both"/>
        <w:rPr>
          <w:rFonts w:ascii="Verdana" w:hAnsi="Verdana"/>
          <w:b/>
          <w:i/>
          <w:sz w:val="20"/>
          <w:szCs w:val="20"/>
        </w:rPr>
      </w:pPr>
      <w:r w:rsidRPr="00430CCF">
        <w:rPr>
          <w:rFonts w:ascii="Verdana" w:hAnsi="Verdana"/>
          <w:sz w:val="20"/>
          <w:szCs w:val="20"/>
        </w:rPr>
        <w:t>Elevar las conclusiones y resultados que se obtengan a la Mesa de Trabajo para el Acceso a la Información.</w:t>
      </w:r>
    </w:p>
    <w:p w:rsidR="00AF26C8" w:rsidRDefault="00AF26C8" w:rsidP="000F2E69">
      <w:pPr>
        <w:jc w:val="both"/>
        <w:rPr>
          <w:rFonts w:ascii="Verdana" w:hAnsi="Verdana"/>
          <w:i/>
          <w:sz w:val="20"/>
          <w:szCs w:val="20"/>
        </w:rPr>
      </w:pPr>
    </w:p>
    <w:p w:rsidR="00954024" w:rsidRPr="00430CCF" w:rsidRDefault="00954024" w:rsidP="000F2E69">
      <w:pPr>
        <w:jc w:val="both"/>
        <w:rPr>
          <w:rFonts w:ascii="Verdana" w:hAnsi="Verdana"/>
          <w:i/>
          <w:sz w:val="20"/>
          <w:szCs w:val="20"/>
        </w:rPr>
      </w:pPr>
    </w:p>
    <w:p w:rsidR="007E6D67" w:rsidRPr="00954024" w:rsidRDefault="00430CCF" w:rsidP="000F2E69">
      <w:pPr>
        <w:jc w:val="both"/>
        <w:rPr>
          <w:rFonts w:ascii="Verdana" w:hAnsi="Verdana"/>
          <w:i/>
          <w:sz w:val="22"/>
          <w:szCs w:val="22"/>
        </w:rPr>
      </w:pPr>
      <w:r w:rsidRPr="00954024">
        <w:rPr>
          <w:rFonts w:ascii="Verdana" w:hAnsi="Verdana"/>
          <w:i/>
          <w:sz w:val="22"/>
          <w:szCs w:val="22"/>
        </w:rPr>
        <w:t xml:space="preserve">ACCIÓN 3: </w:t>
      </w:r>
      <w:r w:rsidR="00D71C10" w:rsidRPr="00954024">
        <w:rPr>
          <w:rFonts w:ascii="Verdana" w:hAnsi="Verdana"/>
          <w:b/>
          <w:i/>
          <w:sz w:val="22"/>
          <w:szCs w:val="22"/>
        </w:rPr>
        <w:t>Formación en Accesibilidad Cognitiva</w:t>
      </w:r>
      <w:r w:rsidR="00D71C10" w:rsidRPr="00954024">
        <w:rPr>
          <w:rFonts w:ascii="Verdana" w:hAnsi="Verdana"/>
          <w:i/>
          <w:sz w:val="22"/>
          <w:szCs w:val="22"/>
        </w:rPr>
        <w:t>.</w:t>
      </w:r>
    </w:p>
    <w:p w:rsidR="00B80E77" w:rsidRDefault="00B80E77" w:rsidP="000F2E69">
      <w:pPr>
        <w:jc w:val="both"/>
        <w:rPr>
          <w:rFonts w:ascii="Verdana" w:hAnsi="Verdana"/>
          <w:i/>
          <w:sz w:val="20"/>
          <w:szCs w:val="20"/>
        </w:rPr>
      </w:pPr>
    </w:p>
    <w:p w:rsidR="00B80E77" w:rsidRDefault="00B80E77" w:rsidP="000F2E69">
      <w:pPr>
        <w:jc w:val="both"/>
        <w:rPr>
          <w:rFonts w:ascii="Verdana" w:hAnsi="Verdana"/>
          <w:sz w:val="20"/>
          <w:szCs w:val="20"/>
        </w:rPr>
      </w:pPr>
      <w:r>
        <w:rPr>
          <w:rFonts w:ascii="Verdana" w:hAnsi="Verdana"/>
          <w:sz w:val="20"/>
          <w:szCs w:val="20"/>
        </w:rPr>
        <w:t>Los miembros de los grupos anteriormente descritos deben recibir formación específica en los siguientes temas:</w:t>
      </w:r>
    </w:p>
    <w:p w:rsidR="00B80E77" w:rsidRDefault="00B80E77" w:rsidP="000F2E69">
      <w:pPr>
        <w:jc w:val="both"/>
        <w:rPr>
          <w:rFonts w:ascii="Verdana" w:hAnsi="Verdana"/>
          <w:sz w:val="20"/>
          <w:szCs w:val="20"/>
        </w:rPr>
      </w:pPr>
    </w:p>
    <w:p w:rsidR="00B80E77" w:rsidRDefault="00B80E77" w:rsidP="00B80E77">
      <w:pPr>
        <w:numPr>
          <w:ilvl w:val="0"/>
          <w:numId w:val="1"/>
        </w:numPr>
        <w:jc w:val="both"/>
        <w:rPr>
          <w:rFonts w:ascii="Verdana" w:hAnsi="Verdana"/>
          <w:sz w:val="20"/>
          <w:szCs w:val="20"/>
        </w:rPr>
      </w:pPr>
      <w:r>
        <w:rPr>
          <w:rFonts w:ascii="Verdana" w:hAnsi="Verdana"/>
          <w:sz w:val="20"/>
          <w:szCs w:val="20"/>
        </w:rPr>
        <w:t>Accesibilidad cognitiva</w:t>
      </w:r>
    </w:p>
    <w:p w:rsidR="00B80E77" w:rsidRDefault="00B80E77" w:rsidP="00B80E77">
      <w:pPr>
        <w:numPr>
          <w:ilvl w:val="0"/>
          <w:numId w:val="1"/>
        </w:numPr>
        <w:jc w:val="both"/>
        <w:rPr>
          <w:rFonts w:ascii="Verdana" w:hAnsi="Verdana"/>
          <w:sz w:val="20"/>
          <w:szCs w:val="20"/>
        </w:rPr>
      </w:pPr>
      <w:r>
        <w:rPr>
          <w:rFonts w:ascii="Verdana" w:hAnsi="Verdana"/>
          <w:sz w:val="20"/>
          <w:szCs w:val="20"/>
        </w:rPr>
        <w:t>SAAC</w:t>
      </w:r>
    </w:p>
    <w:p w:rsidR="00B80E77" w:rsidRDefault="00B80E77" w:rsidP="00B80E77">
      <w:pPr>
        <w:numPr>
          <w:ilvl w:val="0"/>
          <w:numId w:val="1"/>
        </w:numPr>
        <w:jc w:val="both"/>
        <w:rPr>
          <w:rFonts w:ascii="Verdana" w:hAnsi="Verdana"/>
          <w:sz w:val="20"/>
          <w:szCs w:val="20"/>
        </w:rPr>
      </w:pPr>
      <w:r>
        <w:rPr>
          <w:rFonts w:ascii="Verdana" w:hAnsi="Verdana"/>
          <w:sz w:val="20"/>
          <w:szCs w:val="20"/>
        </w:rPr>
        <w:t>Modelo de apoyos, autodeterminación e inclusión social de la PDI/DD.</w:t>
      </w:r>
    </w:p>
    <w:p w:rsidR="00954024" w:rsidRDefault="00954024" w:rsidP="00954024">
      <w:pPr>
        <w:jc w:val="both"/>
        <w:rPr>
          <w:rFonts w:ascii="Verdana" w:hAnsi="Verdana"/>
          <w:sz w:val="20"/>
          <w:szCs w:val="20"/>
        </w:rPr>
      </w:pPr>
    </w:p>
    <w:p w:rsidR="00954024" w:rsidRDefault="00954024" w:rsidP="00954024">
      <w:pPr>
        <w:jc w:val="both"/>
        <w:rPr>
          <w:rFonts w:ascii="Verdana" w:hAnsi="Verdana"/>
          <w:sz w:val="20"/>
          <w:szCs w:val="20"/>
        </w:rPr>
      </w:pPr>
      <w:r>
        <w:rPr>
          <w:rFonts w:ascii="Verdana" w:hAnsi="Verdana"/>
          <w:sz w:val="20"/>
          <w:szCs w:val="20"/>
        </w:rPr>
        <w:t>Otro objetivo de esta acción sería visitar y conocer de primera mano las experiencias llevadas a cabo en otras asociaciones ó ayuntamientos.</w:t>
      </w:r>
    </w:p>
    <w:p w:rsidR="00954024" w:rsidRDefault="00954024" w:rsidP="00954024">
      <w:pPr>
        <w:jc w:val="both"/>
        <w:rPr>
          <w:rFonts w:ascii="Verdana" w:hAnsi="Verdana"/>
          <w:sz w:val="20"/>
          <w:szCs w:val="20"/>
        </w:rPr>
      </w:pPr>
    </w:p>
    <w:p w:rsidR="00954024" w:rsidRDefault="00954024" w:rsidP="00954024">
      <w:pPr>
        <w:jc w:val="both"/>
        <w:rPr>
          <w:rFonts w:ascii="Verdana" w:hAnsi="Verdana"/>
          <w:sz w:val="20"/>
          <w:szCs w:val="20"/>
        </w:rPr>
      </w:pPr>
    </w:p>
    <w:p w:rsidR="00B80E77" w:rsidRPr="00B80E77" w:rsidRDefault="00B80E77" w:rsidP="00B80E77">
      <w:pPr>
        <w:ind w:left="720"/>
        <w:jc w:val="both"/>
        <w:rPr>
          <w:rFonts w:ascii="Verdana" w:hAnsi="Verdana"/>
          <w:sz w:val="20"/>
          <w:szCs w:val="20"/>
        </w:rPr>
      </w:pPr>
    </w:p>
    <w:p w:rsidR="00CE1883" w:rsidRDefault="00CE1883" w:rsidP="00CE1883">
      <w:pPr>
        <w:pStyle w:val="Ttulo"/>
      </w:pPr>
    </w:p>
    <w:p w:rsidR="007E6D67" w:rsidRPr="00FA54C4" w:rsidRDefault="007E6D67" w:rsidP="00CE1883">
      <w:pPr>
        <w:pStyle w:val="Ttulo"/>
      </w:pPr>
      <w:r w:rsidRPr="00FA54C4">
        <w:t>ACCIONES EN EL ENTORNO</w:t>
      </w:r>
    </w:p>
    <w:p w:rsidR="00334D0A" w:rsidRPr="00430CCF" w:rsidRDefault="00334D0A" w:rsidP="000F2E69">
      <w:pPr>
        <w:jc w:val="both"/>
        <w:rPr>
          <w:rFonts w:ascii="Verdana" w:hAnsi="Verdana"/>
          <w:i/>
          <w:sz w:val="20"/>
          <w:szCs w:val="20"/>
          <w:u w:val="single"/>
        </w:rPr>
      </w:pPr>
    </w:p>
    <w:p w:rsidR="00334D0A" w:rsidRPr="00430CCF" w:rsidRDefault="00334D0A" w:rsidP="00334D0A">
      <w:pPr>
        <w:jc w:val="both"/>
        <w:rPr>
          <w:rFonts w:ascii="Verdana" w:hAnsi="Verdana"/>
          <w:sz w:val="20"/>
          <w:szCs w:val="20"/>
        </w:rPr>
      </w:pPr>
      <w:r w:rsidRPr="00430CCF">
        <w:rPr>
          <w:rFonts w:ascii="Verdana" w:hAnsi="Verdana"/>
          <w:sz w:val="20"/>
          <w:szCs w:val="20"/>
        </w:rPr>
        <w:t xml:space="preserve">Aprovechando las alianzas y relaciones de la Asociación con distintos organismos comarcales </w:t>
      </w:r>
      <w:r w:rsidR="00413D51">
        <w:rPr>
          <w:rFonts w:ascii="Verdana" w:hAnsi="Verdana"/>
          <w:sz w:val="20"/>
          <w:szCs w:val="20"/>
        </w:rPr>
        <w:t>(Ayuntamiento, Asociación Comerciantes</w:t>
      </w:r>
      <w:r w:rsidRPr="00430CCF">
        <w:rPr>
          <w:rFonts w:ascii="Verdana" w:hAnsi="Verdana"/>
          <w:sz w:val="20"/>
          <w:szCs w:val="20"/>
        </w:rPr>
        <w:t xml:space="preserve">, Cámara de Comercio, </w:t>
      </w:r>
      <w:proofErr w:type="spellStart"/>
      <w:r w:rsidRPr="00430CCF">
        <w:rPr>
          <w:rFonts w:ascii="Verdana" w:hAnsi="Verdana"/>
          <w:sz w:val="20"/>
          <w:szCs w:val="20"/>
        </w:rPr>
        <w:t>etc</w:t>
      </w:r>
      <w:proofErr w:type="spellEnd"/>
      <w:r w:rsidRPr="00430CCF">
        <w:rPr>
          <w:rFonts w:ascii="Verdana" w:hAnsi="Verdana"/>
          <w:sz w:val="20"/>
          <w:szCs w:val="20"/>
        </w:rPr>
        <w:t>…), valorar la oportunidad que nos pueden brindar a la hora de establecer acuerdos a éste nivel.</w:t>
      </w:r>
    </w:p>
    <w:p w:rsidR="007E6D67" w:rsidRPr="00430CCF" w:rsidRDefault="007E6D67" w:rsidP="000F2E69">
      <w:pPr>
        <w:jc w:val="both"/>
        <w:rPr>
          <w:rFonts w:ascii="Verdana" w:hAnsi="Verdana"/>
          <w:b/>
          <w:i/>
          <w:sz w:val="20"/>
          <w:szCs w:val="20"/>
        </w:rPr>
      </w:pPr>
    </w:p>
    <w:p w:rsidR="007E6D67" w:rsidRPr="00430CCF" w:rsidRDefault="007E6D67" w:rsidP="000F2E69">
      <w:pPr>
        <w:jc w:val="both"/>
        <w:rPr>
          <w:rFonts w:ascii="Verdana" w:hAnsi="Verdana"/>
          <w:b/>
          <w:i/>
          <w:sz w:val="20"/>
          <w:szCs w:val="20"/>
        </w:rPr>
      </w:pPr>
    </w:p>
    <w:p w:rsidR="00CE1883" w:rsidRDefault="007E6D67" w:rsidP="007E6D67">
      <w:pPr>
        <w:jc w:val="both"/>
        <w:rPr>
          <w:rFonts w:ascii="Verdana" w:hAnsi="Verdana"/>
          <w:i/>
          <w:sz w:val="22"/>
          <w:szCs w:val="22"/>
        </w:rPr>
      </w:pPr>
      <w:r w:rsidRPr="00B80E77">
        <w:rPr>
          <w:rFonts w:ascii="Verdana" w:hAnsi="Verdana"/>
          <w:i/>
          <w:sz w:val="22"/>
          <w:szCs w:val="22"/>
        </w:rPr>
        <w:t xml:space="preserve">ACCION 1: </w:t>
      </w:r>
    </w:p>
    <w:p w:rsidR="00CE1883" w:rsidRDefault="00CE1883" w:rsidP="007E6D67">
      <w:pPr>
        <w:jc w:val="both"/>
        <w:rPr>
          <w:rFonts w:ascii="Verdana" w:hAnsi="Verdana"/>
          <w:i/>
          <w:sz w:val="22"/>
          <w:szCs w:val="22"/>
        </w:rPr>
      </w:pPr>
    </w:p>
    <w:p w:rsidR="007E6D67" w:rsidRPr="00B80E77" w:rsidRDefault="007E6D67" w:rsidP="007E6D67">
      <w:pPr>
        <w:jc w:val="both"/>
        <w:rPr>
          <w:rFonts w:ascii="Verdana" w:hAnsi="Verdana"/>
          <w:i/>
          <w:sz w:val="22"/>
          <w:szCs w:val="22"/>
        </w:rPr>
      </w:pPr>
      <w:r w:rsidRPr="00B80E77">
        <w:rPr>
          <w:rFonts w:ascii="Verdana" w:hAnsi="Verdana"/>
          <w:i/>
          <w:sz w:val="22"/>
          <w:szCs w:val="22"/>
        </w:rPr>
        <w:t xml:space="preserve"> Adaptar información de Edificios Públicos de interés a las personas con discapacidad intelectual.</w:t>
      </w:r>
    </w:p>
    <w:p w:rsidR="007E6D67" w:rsidRPr="00430CCF" w:rsidRDefault="007E6D67" w:rsidP="007E6D67">
      <w:pPr>
        <w:jc w:val="both"/>
        <w:rPr>
          <w:rFonts w:ascii="Verdana" w:hAnsi="Verdana"/>
          <w:sz w:val="20"/>
          <w:szCs w:val="20"/>
        </w:rPr>
      </w:pPr>
    </w:p>
    <w:p w:rsidR="007E6D67" w:rsidRDefault="002C76B3" w:rsidP="007E6D67">
      <w:pPr>
        <w:jc w:val="both"/>
        <w:rPr>
          <w:rFonts w:ascii="Verdana" w:hAnsi="Verdana"/>
          <w:sz w:val="20"/>
          <w:szCs w:val="20"/>
        </w:rPr>
      </w:pPr>
      <w:r>
        <w:rPr>
          <w:rFonts w:ascii="Verdana" w:hAnsi="Verdana"/>
          <w:sz w:val="20"/>
          <w:szCs w:val="20"/>
        </w:rPr>
        <w:t>Un</w:t>
      </w:r>
      <w:r w:rsidR="007E6D67" w:rsidRPr="00430CCF">
        <w:rPr>
          <w:rFonts w:ascii="Verdana" w:hAnsi="Verdana"/>
          <w:sz w:val="20"/>
          <w:szCs w:val="20"/>
        </w:rPr>
        <w:t xml:space="preserve"> objetivo a conseguir sería poder establecer en los edificios públicos de </w:t>
      </w:r>
      <w:proofErr w:type="spellStart"/>
      <w:r w:rsidR="00991D6A">
        <w:rPr>
          <w:rFonts w:ascii="Verdana" w:hAnsi="Verdana"/>
          <w:sz w:val="20"/>
          <w:szCs w:val="20"/>
        </w:rPr>
        <w:t>Teruel</w:t>
      </w:r>
      <w:r w:rsidR="007E6D67" w:rsidRPr="00430CCF">
        <w:rPr>
          <w:rFonts w:ascii="Verdana" w:hAnsi="Verdana"/>
          <w:sz w:val="20"/>
          <w:szCs w:val="20"/>
        </w:rPr>
        <w:t>l</w:t>
      </w:r>
      <w:proofErr w:type="spellEnd"/>
      <w:r w:rsidR="007E6D67" w:rsidRPr="00430CCF">
        <w:rPr>
          <w:rFonts w:ascii="Verdana" w:hAnsi="Verdana"/>
          <w:sz w:val="20"/>
          <w:szCs w:val="20"/>
        </w:rPr>
        <w:t xml:space="preserve"> (ayuntamiento, escuelas deportivas, museos, salas de exposiciones, etc.) aquellas ayudas comunicativas y/o técnicas orientadas a hacer más comprensibles a la PDI</w:t>
      </w:r>
      <w:r w:rsidR="00954024">
        <w:rPr>
          <w:rFonts w:ascii="Verdana" w:hAnsi="Verdana"/>
          <w:sz w:val="20"/>
          <w:szCs w:val="20"/>
        </w:rPr>
        <w:t>/DD</w:t>
      </w:r>
      <w:r w:rsidR="007E6D67" w:rsidRPr="00430CCF">
        <w:rPr>
          <w:rFonts w:ascii="Verdana" w:hAnsi="Verdana"/>
          <w:sz w:val="20"/>
          <w:szCs w:val="20"/>
        </w:rPr>
        <w:t xml:space="preserve"> las actividades y servicios que se ofrecen. Dichas ayudas técnicas pueden ir desde la colocación de pictogramas en aquellas dependencias para facilitar el uso de las mismas a las personas, hasta la elaboración de paneles de lectura fácil para hacer más comprensible la información.</w:t>
      </w:r>
    </w:p>
    <w:p w:rsidR="00BF7557" w:rsidRDefault="00BF7557" w:rsidP="007E6D67">
      <w:pPr>
        <w:jc w:val="both"/>
        <w:rPr>
          <w:rFonts w:ascii="Verdana" w:hAnsi="Verdana"/>
          <w:sz w:val="20"/>
          <w:szCs w:val="20"/>
        </w:rPr>
      </w:pPr>
    </w:p>
    <w:p w:rsidR="00BF7557" w:rsidRPr="00BF7557" w:rsidRDefault="00BF7557" w:rsidP="00954024">
      <w:pPr>
        <w:autoSpaceDE w:val="0"/>
        <w:autoSpaceDN w:val="0"/>
        <w:adjustRightInd w:val="0"/>
        <w:jc w:val="both"/>
        <w:rPr>
          <w:rFonts w:ascii="Verdana" w:hAnsi="Verdana" w:cs="CenturyGothic"/>
          <w:sz w:val="20"/>
          <w:szCs w:val="20"/>
        </w:rPr>
      </w:pPr>
      <w:r w:rsidRPr="00BF7557">
        <w:rPr>
          <w:rFonts w:ascii="Verdana" w:hAnsi="Verdana" w:cs="CenturyGothic"/>
          <w:sz w:val="20"/>
          <w:szCs w:val="20"/>
        </w:rPr>
        <w:lastRenderedPageBreak/>
        <w:t>Las entidad</w:t>
      </w:r>
      <w:r>
        <w:rPr>
          <w:rFonts w:ascii="Verdana" w:hAnsi="Verdana" w:cs="CenturyGothic"/>
          <w:sz w:val="20"/>
          <w:szCs w:val="20"/>
        </w:rPr>
        <w:t xml:space="preserve">es públicas han de ser pioneras </w:t>
      </w:r>
      <w:r w:rsidRPr="00BF7557">
        <w:rPr>
          <w:rFonts w:ascii="Verdana" w:hAnsi="Verdana" w:cs="CenturyGothic"/>
          <w:sz w:val="20"/>
          <w:szCs w:val="20"/>
        </w:rPr>
        <w:t>y m</w:t>
      </w:r>
      <w:r>
        <w:rPr>
          <w:rFonts w:ascii="Verdana" w:hAnsi="Verdana" w:cs="CenturyGothic"/>
          <w:sz w:val="20"/>
          <w:szCs w:val="20"/>
        </w:rPr>
        <w:t xml:space="preserve">odelos en la accesibilidad a la </w:t>
      </w:r>
      <w:r w:rsidRPr="00BF7557">
        <w:rPr>
          <w:rFonts w:ascii="Verdana" w:hAnsi="Verdana" w:cs="CenturyGothic"/>
          <w:sz w:val="20"/>
          <w:szCs w:val="20"/>
        </w:rPr>
        <w:t>información y los servicios al ciudadano</w:t>
      </w:r>
      <w:r>
        <w:rPr>
          <w:rFonts w:ascii="Verdana" w:hAnsi="Verdana" w:cs="CenturyGothic"/>
          <w:sz w:val="20"/>
          <w:szCs w:val="20"/>
        </w:rPr>
        <w:t>.</w:t>
      </w:r>
    </w:p>
    <w:p w:rsidR="00A302B1" w:rsidRPr="00430CCF" w:rsidRDefault="00A302B1" w:rsidP="007E6D67">
      <w:pPr>
        <w:jc w:val="both"/>
        <w:rPr>
          <w:rFonts w:ascii="Verdana" w:hAnsi="Verdana"/>
          <w:sz w:val="20"/>
          <w:szCs w:val="20"/>
        </w:rPr>
      </w:pPr>
    </w:p>
    <w:p w:rsidR="00A302B1" w:rsidRPr="00430CCF" w:rsidRDefault="00A302B1" w:rsidP="007E6D67">
      <w:pPr>
        <w:jc w:val="both"/>
        <w:rPr>
          <w:rFonts w:ascii="Verdana" w:hAnsi="Verdana"/>
          <w:sz w:val="20"/>
          <w:szCs w:val="20"/>
        </w:rPr>
      </w:pPr>
      <w:r w:rsidRPr="00430CCF">
        <w:rPr>
          <w:rFonts w:ascii="Verdana" w:hAnsi="Verdana"/>
          <w:sz w:val="20"/>
          <w:szCs w:val="20"/>
        </w:rPr>
        <w:t xml:space="preserve">El paso previo a la puesta en marcha de estas ayudas tiene que ser la valoración de qué edificios ó lugares son de interés para nuestros clientes. </w:t>
      </w:r>
      <w:r w:rsidR="008A3B7E" w:rsidRPr="00430CCF">
        <w:rPr>
          <w:rFonts w:ascii="Verdana" w:hAnsi="Verdana"/>
          <w:sz w:val="20"/>
          <w:szCs w:val="20"/>
        </w:rPr>
        <w:t xml:space="preserve">Estos tienen que definirse </w:t>
      </w:r>
      <w:r w:rsidRPr="00430CCF">
        <w:rPr>
          <w:rFonts w:ascii="Verdana" w:hAnsi="Verdana"/>
          <w:sz w:val="20"/>
          <w:szCs w:val="20"/>
        </w:rPr>
        <w:t>desde la Mesa de Trabajo y la Comisión de Comunicación descritos en</w:t>
      </w:r>
      <w:r w:rsidR="008A3B7E" w:rsidRPr="00430CCF">
        <w:rPr>
          <w:rFonts w:ascii="Verdana" w:hAnsi="Verdana"/>
          <w:sz w:val="20"/>
          <w:szCs w:val="20"/>
        </w:rPr>
        <w:t xml:space="preserve"> la Acción 1, a partir de la información obtenida desde los distintos colectivos que las conforman.</w:t>
      </w:r>
    </w:p>
    <w:p w:rsidR="00DE438C" w:rsidRPr="00430CCF" w:rsidRDefault="00DE438C" w:rsidP="007E6D67">
      <w:pPr>
        <w:jc w:val="both"/>
        <w:rPr>
          <w:rFonts w:ascii="Verdana" w:hAnsi="Verdana"/>
          <w:sz w:val="20"/>
          <w:szCs w:val="20"/>
        </w:rPr>
      </w:pPr>
    </w:p>
    <w:p w:rsidR="00DE438C" w:rsidRPr="00B80E77" w:rsidRDefault="002C76B3" w:rsidP="007E6D67">
      <w:pPr>
        <w:jc w:val="both"/>
        <w:rPr>
          <w:rFonts w:ascii="Verdana" w:hAnsi="Verdana"/>
          <w:i/>
          <w:sz w:val="22"/>
          <w:szCs w:val="22"/>
        </w:rPr>
      </w:pPr>
      <w:r>
        <w:rPr>
          <w:rFonts w:ascii="Verdana" w:hAnsi="Verdana"/>
          <w:i/>
          <w:sz w:val="22"/>
          <w:szCs w:val="22"/>
        </w:rPr>
        <w:t>ACCIÓN 2</w:t>
      </w:r>
      <w:r w:rsidR="00DE438C" w:rsidRPr="00B80E77">
        <w:rPr>
          <w:rFonts w:ascii="Verdana" w:hAnsi="Verdana"/>
          <w:i/>
          <w:sz w:val="22"/>
          <w:szCs w:val="22"/>
        </w:rPr>
        <w:t xml:space="preserve">. Elaborar </w:t>
      </w:r>
      <w:r w:rsidR="00DE438C" w:rsidRPr="00B80E77">
        <w:rPr>
          <w:rFonts w:ascii="Verdana" w:hAnsi="Verdana"/>
          <w:b/>
          <w:i/>
          <w:sz w:val="22"/>
          <w:szCs w:val="22"/>
        </w:rPr>
        <w:t>libros de comunicación</w:t>
      </w:r>
      <w:r w:rsidR="00DE438C" w:rsidRPr="00B80E77">
        <w:rPr>
          <w:rFonts w:ascii="Verdana" w:hAnsi="Verdana"/>
          <w:i/>
          <w:sz w:val="22"/>
          <w:szCs w:val="22"/>
        </w:rPr>
        <w:t xml:space="preserve">. </w:t>
      </w:r>
    </w:p>
    <w:p w:rsidR="00DE438C" w:rsidRPr="00430CCF" w:rsidRDefault="00DE438C" w:rsidP="007E6D67">
      <w:pPr>
        <w:jc w:val="both"/>
        <w:rPr>
          <w:rFonts w:ascii="Verdana" w:hAnsi="Verdana"/>
          <w:sz w:val="20"/>
          <w:szCs w:val="20"/>
        </w:rPr>
      </w:pPr>
    </w:p>
    <w:p w:rsidR="00DE438C" w:rsidRPr="00430CCF" w:rsidRDefault="00DE438C" w:rsidP="00DE438C">
      <w:pPr>
        <w:jc w:val="both"/>
        <w:rPr>
          <w:rFonts w:ascii="Verdana" w:hAnsi="Verdana"/>
          <w:sz w:val="20"/>
          <w:szCs w:val="20"/>
        </w:rPr>
      </w:pPr>
      <w:r w:rsidRPr="00430CCF">
        <w:rPr>
          <w:rFonts w:ascii="Verdana" w:hAnsi="Verdana"/>
          <w:sz w:val="20"/>
          <w:szCs w:val="20"/>
        </w:rPr>
        <w:t xml:space="preserve">Estos libros se basan en el concepto de </w:t>
      </w:r>
      <w:proofErr w:type="spellStart"/>
      <w:r w:rsidRPr="00430CCF">
        <w:rPr>
          <w:rFonts w:ascii="Verdana" w:hAnsi="Verdana"/>
          <w:i/>
          <w:sz w:val="20"/>
          <w:szCs w:val="20"/>
        </w:rPr>
        <w:t>Waifinding</w:t>
      </w:r>
      <w:proofErr w:type="spellEnd"/>
      <w:r w:rsidRPr="00430CCF">
        <w:rPr>
          <w:rFonts w:ascii="Verdana" w:hAnsi="Verdana"/>
          <w:sz w:val="20"/>
          <w:szCs w:val="20"/>
        </w:rPr>
        <w:t xml:space="preserve"> (la señalización entendida como comprensión del entorno, no sólo desde la orientación, sino desde el reconocimiento de espacios, actividades y personas que realizan las mismas, </w:t>
      </w:r>
      <w:r w:rsidR="00CA31C0">
        <w:rPr>
          <w:rFonts w:ascii="Verdana" w:hAnsi="Verdana"/>
          <w:sz w:val="20"/>
          <w:szCs w:val="20"/>
        </w:rPr>
        <w:t xml:space="preserve">de manera que </w:t>
      </w:r>
      <w:r w:rsidRPr="00430CCF">
        <w:rPr>
          <w:rFonts w:ascii="Verdana" w:hAnsi="Verdana"/>
          <w:sz w:val="20"/>
          <w:szCs w:val="20"/>
        </w:rPr>
        <w:t>facilit</w:t>
      </w:r>
      <w:r w:rsidR="00CA31C0">
        <w:rPr>
          <w:rFonts w:ascii="Verdana" w:hAnsi="Verdana"/>
          <w:sz w:val="20"/>
          <w:szCs w:val="20"/>
        </w:rPr>
        <w:t>e</w:t>
      </w:r>
      <w:r w:rsidRPr="00430CCF">
        <w:rPr>
          <w:rFonts w:ascii="Verdana" w:hAnsi="Verdana"/>
          <w:sz w:val="20"/>
          <w:szCs w:val="20"/>
        </w:rPr>
        <w:t xml:space="preserve"> la estructuración y organización espacial). La </w:t>
      </w:r>
      <w:proofErr w:type="spellStart"/>
      <w:r w:rsidRPr="00430CCF">
        <w:rPr>
          <w:rFonts w:ascii="Verdana" w:hAnsi="Verdana"/>
          <w:sz w:val="20"/>
          <w:szCs w:val="20"/>
        </w:rPr>
        <w:t>señalética</w:t>
      </w:r>
      <w:proofErr w:type="spellEnd"/>
      <w:r w:rsidRPr="00430CCF">
        <w:rPr>
          <w:rFonts w:ascii="Verdana" w:hAnsi="Verdana"/>
          <w:sz w:val="20"/>
          <w:szCs w:val="20"/>
        </w:rPr>
        <w:t xml:space="preserve"> en la accesibilidad cognitiva no solo debe indicarnos donde está cada espacio, sino que debe indicar como usar dichos espacios.</w:t>
      </w:r>
    </w:p>
    <w:p w:rsidR="00174959" w:rsidRDefault="00174959" w:rsidP="00DE438C">
      <w:pPr>
        <w:jc w:val="both"/>
        <w:rPr>
          <w:rFonts w:ascii="Verdana" w:hAnsi="Verdana"/>
          <w:sz w:val="22"/>
          <w:szCs w:val="22"/>
        </w:rPr>
      </w:pPr>
    </w:p>
    <w:p w:rsidR="00CA31C0" w:rsidRDefault="00BB594C" w:rsidP="00DE438C">
      <w:pPr>
        <w:jc w:val="both"/>
        <w:rPr>
          <w:rFonts w:ascii="Verdana" w:hAnsi="Verdana"/>
          <w:sz w:val="22"/>
          <w:szCs w:val="22"/>
        </w:rPr>
      </w:pPr>
      <w:r>
        <w:rPr>
          <w:noProof/>
        </w:rPr>
        <w:drawing>
          <wp:anchor distT="0" distB="0" distL="114300" distR="114300" simplePos="0" relativeHeight="251665920" behindDoc="0" locked="0" layoutInCell="1" allowOverlap="1">
            <wp:simplePos x="0" y="0"/>
            <wp:positionH relativeFrom="column">
              <wp:posOffset>-3810</wp:posOffset>
            </wp:positionH>
            <wp:positionV relativeFrom="paragraph">
              <wp:posOffset>95885</wp:posOffset>
            </wp:positionV>
            <wp:extent cx="2590800" cy="3667125"/>
            <wp:effectExtent l="19050" t="0" r="0" b="0"/>
            <wp:wrapNone/>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cstate="print"/>
                    <a:srcRect/>
                    <a:stretch>
                      <a:fillRect/>
                    </a:stretch>
                  </pic:blipFill>
                  <pic:spPr bwMode="auto">
                    <a:xfrm>
                      <a:off x="0" y="0"/>
                      <a:ext cx="2590800" cy="3667125"/>
                    </a:xfrm>
                    <a:prstGeom prst="rect">
                      <a:avLst/>
                    </a:prstGeom>
                    <a:noFill/>
                    <a:ln w="9525">
                      <a:noFill/>
                      <a:miter lim="800000"/>
                      <a:headEnd/>
                      <a:tailEnd/>
                    </a:ln>
                  </pic:spPr>
                </pic:pic>
              </a:graphicData>
            </a:graphic>
          </wp:anchor>
        </w:drawing>
      </w:r>
      <w:r>
        <w:rPr>
          <w:noProof/>
        </w:rPr>
        <w:drawing>
          <wp:anchor distT="0" distB="0" distL="114300" distR="114300" simplePos="0" relativeHeight="251648512" behindDoc="0" locked="0" layoutInCell="1" allowOverlap="1">
            <wp:simplePos x="0" y="0"/>
            <wp:positionH relativeFrom="column">
              <wp:posOffset>2701290</wp:posOffset>
            </wp:positionH>
            <wp:positionV relativeFrom="paragraph">
              <wp:posOffset>134620</wp:posOffset>
            </wp:positionV>
            <wp:extent cx="2585720" cy="3628390"/>
            <wp:effectExtent l="19050" t="0" r="508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srcRect/>
                    <a:stretch>
                      <a:fillRect/>
                    </a:stretch>
                  </pic:blipFill>
                  <pic:spPr bwMode="auto">
                    <a:xfrm>
                      <a:off x="0" y="0"/>
                      <a:ext cx="2585720" cy="3628390"/>
                    </a:xfrm>
                    <a:prstGeom prst="rect">
                      <a:avLst/>
                    </a:prstGeom>
                    <a:noFill/>
                    <a:ln w="9525">
                      <a:noFill/>
                      <a:miter lim="800000"/>
                      <a:headEnd/>
                      <a:tailEnd/>
                    </a:ln>
                  </pic:spPr>
                </pic:pic>
              </a:graphicData>
            </a:graphic>
          </wp:anchor>
        </w:drawing>
      </w: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CA31C0" w:rsidRDefault="00CA31C0" w:rsidP="00DE438C">
      <w:pPr>
        <w:jc w:val="both"/>
        <w:rPr>
          <w:rFonts w:ascii="Verdana" w:hAnsi="Verdana"/>
          <w:sz w:val="22"/>
          <w:szCs w:val="22"/>
        </w:rPr>
      </w:pPr>
    </w:p>
    <w:p w:rsidR="002C76B3" w:rsidRDefault="002C76B3" w:rsidP="000F2E69">
      <w:pPr>
        <w:jc w:val="both"/>
        <w:rPr>
          <w:rFonts w:ascii="Verdana" w:hAnsi="Verdana"/>
          <w:i/>
          <w:sz w:val="22"/>
          <w:szCs w:val="22"/>
        </w:rPr>
      </w:pPr>
    </w:p>
    <w:p w:rsidR="009B06F8" w:rsidRDefault="00B35745" w:rsidP="000F2E69">
      <w:pPr>
        <w:jc w:val="both"/>
        <w:rPr>
          <w:rFonts w:ascii="Verdana" w:hAnsi="Verdana"/>
          <w:b/>
          <w:i/>
          <w:sz w:val="22"/>
          <w:szCs w:val="22"/>
        </w:rPr>
      </w:pPr>
      <w:r>
        <w:rPr>
          <w:rFonts w:ascii="Verdana" w:hAnsi="Verdana"/>
          <w:i/>
          <w:sz w:val="22"/>
          <w:szCs w:val="22"/>
        </w:rPr>
        <w:t xml:space="preserve">ACCIÓN </w:t>
      </w:r>
      <w:r w:rsidR="00456A0F">
        <w:rPr>
          <w:rFonts w:ascii="Verdana" w:hAnsi="Verdana"/>
          <w:i/>
          <w:sz w:val="22"/>
          <w:szCs w:val="22"/>
        </w:rPr>
        <w:t>5</w:t>
      </w:r>
      <w:r>
        <w:rPr>
          <w:rFonts w:ascii="Verdana" w:hAnsi="Verdana"/>
          <w:i/>
          <w:sz w:val="22"/>
          <w:szCs w:val="22"/>
        </w:rPr>
        <w:t xml:space="preserve">. Creación de una </w:t>
      </w:r>
      <w:r w:rsidRPr="00B35745">
        <w:rPr>
          <w:rFonts w:ascii="Verdana" w:hAnsi="Verdana"/>
          <w:b/>
          <w:i/>
          <w:sz w:val="22"/>
          <w:szCs w:val="22"/>
        </w:rPr>
        <w:t>Mesa de trabajo municipal para la accesibilidad universal</w:t>
      </w:r>
      <w:r>
        <w:rPr>
          <w:rFonts w:ascii="Verdana" w:hAnsi="Verdana"/>
          <w:b/>
          <w:i/>
          <w:sz w:val="22"/>
          <w:szCs w:val="22"/>
        </w:rPr>
        <w:t>.</w:t>
      </w:r>
    </w:p>
    <w:p w:rsidR="00B35745" w:rsidRDefault="00B35745" w:rsidP="000F2E69">
      <w:pPr>
        <w:jc w:val="both"/>
        <w:rPr>
          <w:rFonts w:ascii="Verdana" w:hAnsi="Verdana"/>
          <w:b/>
          <w:i/>
          <w:sz w:val="22"/>
          <w:szCs w:val="22"/>
        </w:rPr>
      </w:pPr>
    </w:p>
    <w:p w:rsidR="00B35745" w:rsidRPr="00764C6A" w:rsidRDefault="00991D6A" w:rsidP="000F2E69">
      <w:pPr>
        <w:jc w:val="both"/>
        <w:rPr>
          <w:rFonts w:ascii="Verdana" w:hAnsi="Verdana"/>
          <w:sz w:val="20"/>
          <w:szCs w:val="20"/>
        </w:rPr>
      </w:pPr>
      <w:r>
        <w:rPr>
          <w:rFonts w:ascii="Verdana" w:hAnsi="Verdana"/>
          <w:sz w:val="20"/>
          <w:szCs w:val="20"/>
        </w:rPr>
        <w:t>Desde el Ayuntamiento de Teruel</w:t>
      </w:r>
      <w:r w:rsidR="00B35745" w:rsidRPr="00764C6A">
        <w:rPr>
          <w:rFonts w:ascii="Verdana" w:hAnsi="Verdana"/>
          <w:sz w:val="20"/>
          <w:szCs w:val="20"/>
        </w:rPr>
        <w:t xml:space="preserve">, intentar promover la creación de una mesa de trabajo </w:t>
      </w:r>
      <w:r w:rsidR="009E6926" w:rsidRPr="00764C6A">
        <w:rPr>
          <w:rFonts w:ascii="Verdana" w:hAnsi="Verdana"/>
          <w:sz w:val="20"/>
          <w:szCs w:val="20"/>
        </w:rPr>
        <w:t xml:space="preserve">compuesta por técnicos del ayuntamiento y técnicos de la </w:t>
      </w:r>
      <w:proofErr w:type="spellStart"/>
      <w:r w:rsidR="009E6926" w:rsidRPr="00764C6A">
        <w:rPr>
          <w:rFonts w:ascii="Verdana" w:hAnsi="Verdana"/>
          <w:sz w:val="20"/>
          <w:szCs w:val="20"/>
        </w:rPr>
        <w:t>asociacion</w:t>
      </w:r>
      <w:proofErr w:type="spellEnd"/>
      <w:r w:rsidR="009E6926" w:rsidRPr="00764C6A">
        <w:rPr>
          <w:rFonts w:ascii="Verdana" w:hAnsi="Verdana"/>
          <w:sz w:val="20"/>
          <w:szCs w:val="20"/>
        </w:rPr>
        <w:t xml:space="preserve">, </w:t>
      </w:r>
      <w:r w:rsidR="00B35745" w:rsidRPr="00764C6A">
        <w:rPr>
          <w:rFonts w:ascii="Verdana" w:hAnsi="Verdana"/>
          <w:sz w:val="20"/>
          <w:szCs w:val="20"/>
        </w:rPr>
        <w:t>que tenga como objetivo principal diseñar el orden de prioridades para eliminar las barreras cognitivas en las instituciones públicas de titularidad municipal.</w:t>
      </w:r>
    </w:p>
    <w:p w:rsidR="009E6926" w:rsidRPr="00764C6A" w:rsidRDefault="009E6926" w:rsidP="000F2E69">
      <w:pPr>
        <w:jc w:val="both"/>
        <w:rPr>
          <w:rFonts w:ascii="Verdana" w:hAnsi="Verdana"/>
          <w:sz w:val="20"/>
          <w:szCs w:val="20"/>
        </w:rPr>
      </w:pPr>
    </w:p>
    <w:p w:rsidR="009E6926" w:rsidRPr="00764C6A" w:rsidRDefault="009E6926" w:rsidP="000F2E69">
      <w:pPr>
        <w:jc w:val="both"/>
        <w:rPr>
          <w:rFonts w:ascii="Verdana" w:hAnsi="Verdana"/>
          <w:sz w:val="20"/>
          <w:szCs w:val="20"/>
        </w:rPr>
      </w:pPr>
      <w:r w:rsidRPr="00764C6A">
        <w:rPr>
          <w:rFonts w:ascii="Verdana" w:hAnsi="Verdana"/>
          <w:sz w:val="20"/>
          <w:szCs w:val="20"/>
        </w:rPr>
        <w:t>A priori, las instalaciones municipales susceptibles de accesibilidad cognitiva podrían ser:</w:t>
      </w:r>
    </w:p>
    <w:p w:rsidR="009E6926" w:rsidRPr="00764C6A" w:rsidRDefault="009E6926" w:rsidP="000F2E69">
      <w:pPr>
        <w:jc w:val="both"/>
        <w:rPr>
          <w:rFonts w:ascii="Verdana" w:hAnsi="Verdana"/>
          <w:sz w:val="20"/>
          <w:szCs w:val="20"/>
        </w:rPr>
      </w:pPr>
    </w:p>
    <w:p w:rsidR="009E6926" w:rsidRPr="00764C6A" w:rsidRDefault="009E6926" w:rsidP="009E6926">
      <w:pPr>
        <w:numPr>
          <w:ilvl w:val="0"/>
          <w:numId w:val="1"/>
        </w:numPr>
        <w:jc w:val="both"/>
        <w:rPr>
          <w:rFonts w:ascii="Verdana" w:hAnsi="Verdana"/>
          <w:sz w:val="20"/>
          <w:szCs w:val="20"/>
        </w:rPr>
      </w:pPr>
      <w:r w:rsidRPr="00764C6A">
        <w:rPr>
          <w:rFonts w:ascii="Verdana" w:hAnsi="Verdana"/>
          <w:sz w:val="20"/>
          <w:szCs w:val="20"/>
        </w:rPr>
        <w:t>Oficina Municipal de Turismo.</w:t>
      </w:r>
    </w:p>
    <w:p w:rsidR="009E6926" w:rsidRPr="00764C6A" w:rsidRDefault="00711B8E" w:rsidP="009E6926">
      <w:pPr>
        <w:numPr>
          <w:ilvl w:val="0"/>
          <w:numId w:val="1"/>
        </w:numPr>
        <w:jc w:val="both"/>
        <w:rPr>
          <w:rFonts w:ascii="Verdana" w:hAnsi="Verdana"/>
          <w:sz w:val="20"/>
          <w:szCs w:val="20"/>
        </w:rPr>
      </w:pPr>
      <w:proofErr w:type="spellStart"/>
      <w:r w:rsidRPr="00764C6A">
        <w:rPr>
          <w:rFonts w:ascii="Verdana" w:hAnsi="Verdana"/>
          <w:sz w:val="20"/>
          <w:szCs w:val="20"/>
        </w:rPr>
        <w:t>Area</w:t>
      </w:r>
      <w:proofErr w:type="spellEnd"/>
      <w:r w:rsidRPr="00764C6A">
        <w:rPr>
          <w:rFonts w:ascii="Verdana" w:hAnsi="Verdana"/>
          <w:sz w:val="20"/>
          <w:szCs w:val="20"/>
        </w:rPr>
        <w:t xml:space="preserve"> de Servicios Sociales</w:t>
      </w:r>
    </w:p>
    <w:p w:rsidR="00711B8E" w:rsidRPr="00764C6A" w:rsidRDefault="00711B8E" w:rsidP="009E6926">
      <w:pPr>
        <w:numPr>
          <w:ilvl w:val="0"/>
          <w:numId w:val="1"/>
        </w:numPr>
        <w:jc w:val="both"/>
        <w:rPr>
          <w:rFonts w:ascii="Verdana" w:hAnsi="Verdana"/>
          <w:sz w:val="20"/>
          <w:szCs w:val="20"/>
        </w:rPr>
      </w:pPr>
      <w:proofErr w:type="spellStart"/>
      <w:r w:rsidRPr="00764C6A">
        <w:rPr>
          <w:rFonts w:ascii="Verdana" w:hAnsi="Verdana"/>
          <w:sz w:val="20"/>
          <w:szCs w:val="20"/>
        </w:rPr>
        <w:t>Area</w:t>
      </w:r>
      <w:proofErr w:type="spellEnd"/>
      <w:r w:rsidRPr="00764C6A">
        <w:rPr>
          <w:rFonts w:ascii="Verdana" w:hAnsi="Verdana"/>
          <w:sz w:val="20"/>
          <w:szCs w:val="20"/>
        </w:rPr>
        <w:t xml:space="preserve"> de Atención al Público y Administración d</w:t>
      </w:r>
      <w:r w:rsidR="00991D6A">
        <w:rPr>
          <w:rFonts w:ascii="Verdana" w:hAnsi="Verdana"/>
          <w:sz w:val="20"/>
          <w:szCs w:val="20"/>
        </w:rPr>
        <w:t>el Excmo. Ayuntamiento de Terue</w:t>
      </w:r>
      <w:r w:rsidR="00D60EEE">
        <w:rPr>
          <w:rFonts w:ascii="Verdana" w:hAnsi="Verdana"/>
          <w:sz w:val="20"/>
          <w:szCs w:val="20"/>
        </w:rPr>
        <w:t>l</w:t>
      </w:r>
    </w:p>
    <w:p w:rsidR="00711B8E" w:rsidRPr="00764C6A" w:rsidRDefault="00711B8E" w:rsidP="009E6926">
      <w:pPr>
        <w:numPr>
          <w:ilvl w:val="0"/>
          <w:numId w:val="1"/>
        </w:numPr>
        <w:jc w:val="both"/>
        <w:rPr>
          <w:rFonts w:ascii="Verdana" w:hAnsi="Verdana"/>
          <w:sz w:val="20"/>
          <w:szCs w:val="20"/>
        </w:rPr>
      </w:pPr>
      <w:r w:rsidRPr="00764C6A">
        <w:rPr>
          <w:rFonts w:ascii="Verdana" w:hAnsi="Verdana"/>
          <w:sz w:val="20"/>
          <w:szCs w:val="20"/>
        </w:rPr>
        <w:t>Instalaciones deportivas municipales</w:t>
      </w:r>
    </w:p>
    <w:p w:rsidR="00711B8E" w:rsidRPr="00764C6A" w:rsidRDefault="00711B8E" w:rsidP="009E6926">
      <w:pPr>
        <w:numPr>
          <w:ilvl w:val="0"/>
          <w:numId w:val="1"/>
        </w:numPr>
        <w:jc w:val="both"/>
        <w:rPr>
          <w:rFonts w:ascii="Verdana" w:hAnsi="Verdana"/>
          <w:sz w:val="20"/>
          <w:szCs w:val="20"/>
        </w:rPr>
      </w:pPr>
      <w:r w:rsidRPr="00764C6A">
        <w:rPr>
          <w:rFonts w:ascii="Verdana" w:hAnsi="Verdana"/>
          <w:sz w:val="20"/>
          <w:szCs w:val="20"/>
        </w:rPr>
        <w:t xml:space="preserve">Información visual en el entorno urbano (inventariar una zona con los </w:t>
      </w:r>
      <w:r w:rsidR="002A4B57" w:rsidRPr="00764C6A">
        <w:rPr>
          <w:rFonts w:ascii="Verdana" w:hAnsi="Verdana"/>
          <w:sz w:val="20"/>
          <w:szCs w:val="20"/>
        </w:rPr>
        <w:t>servicios, espacios y recursos que posee) mediante paneles visuales accesibles a todos</w:t>
      </w:r>
    </w:p>
    <w:p w:rsidR="00711B8E" w:rsidRDefault="00711B8E" w:rsidP="00711B8E">
      <w:pPr>
        <w:jc w:val="both"/>
        <w:rPr>
          <w:rFonts w:ascii="Verdana" w:hAnsi="Verdana"/>
          <w:sz w:val="22"/>
          <w:szCs w:val="22"/>
        </w:rPr>
      </w:pPr>
    </w:p>
    <w:p w:rsidR="00711B8E" w:rsidRDefault="00711B8E" w:rsidP="00711B8E">
      <w:pPr>
        <w:jc w:val="both"/>
        <w:rPr>
          <w:rFonts w:ascii="Verdana" w:hAnsi="Verdana"/>
          <w:sz w:val="22"/>
          <w:szCs w:val="22"/>
        </w:rPr>
      </w:pPr>
    </w:p>
    <w:p w:rsidR="00711B8E" w:rsidRPr="00B35745" w:rsidRDefault="00BB594C" w:rsidP="00711B8E">
      <w:pPr>
        <w:jc w:val="both"/>
        <w:rPr>
          <w:rFonts w:ascii="Verdana" w:hAnsi="Verdana"/>
          <w:sz w:val="22"/>
          <w:szCs w:val="22"/>
        </w:rPr>
      </w:pPr>
      <w:r>
        <w:rPr>
          <w:noProof/>
        </w:rPr>
        <w:drawing>
          <wp:anchor distT="0" distB="0" distL="114300" distR="114300" simplePos="0" relativeHeight="251649536" behindDoc="0" locked="0" layoutInCell="1" allowOverlap="1">
            <wp:simplePos x="0" y="0"/>
            <wp:positionH relativeFrom="column">
              <wp:posOffset>3053715</wp:posOffset>
            </wp:positionH>
            <wp:positionV relativeFrom="paragraph">
              <wp:posOffset>-52070</wp:posOffset>
            </wp:positionV>
            <wp:extent cx="2686050" cy="3849370"/>
            <wp:effectExtent l="19050" t="0" r="0"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cstate="print"/>
                    <a:srcRect/>
                    <a:stretch>
                      <a:fillRect/>
                    </a:stretch>
                  </pic:blipFill>
                  <pic:spPr bwMode="auto">
                    <a:xfrm>
                      <a:off x="0" y="0"/>
                      <a:ext cx="2686050" cy="3849370"/>
                    </a:xfrm>
                    <a:prstGeom prst="rect">
                      <a:avLst/>
                    </a:prstGeom>
                    <a:noFill/>
                    <a:ln w="9525">
                      <a:noFill/>
                      <a:miter lim="800000"/>
                      <a:headEnd/>
                      <a:tailEnd/>
                    </a:ln>
                  </pic:spPr>
                </pic:pic>
              </a:graphicData>
            </a:graphic>
          </wp:anchor>
        </w:drawing>
      </w:r>
      <w:r>
        <w:rPr>
          <w:rFonts w:ascii="Verdana" w:hAnsi="Verdana"/>
          <w:noProof/>
          <w:sz w:val="22"/>
          <w:szCs w:val="22"/>
        </w:rPr>
        <w:drawing>
          <wp:inline distT="0" distB="0" distL="0" distR="0">
            <wp:extent cx="2743200" cy="3943350"/>
            <wp:effectExtent l="1905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srcRect/>
                    <a:stretch>
                      <a:fillRect/>
                    </a:stretch>
                  </pic:blipFill>
                  <pic:spPr bwMode="auto">
                    <a:xfrm>
                      <a:off x="0" y="0"/>
                      <a:ext cx="2743200" cy="3943350"/>
                    </a:xfrm>
                    <a:prstGeom prst="rect">
                      <a:avLst/>
                    </a:prstGeom>
                    <a:noFill/>
                    <a:ln w="9525">
                      <a:noFill/>
                      <a:miter lim="800000"/>
                      <a:headEnd/>
                      <a:tailEnd/>
                    </a:ln>
                  </pic:spPr>
                </pic:pic>
              </a:graphicData>
            </a:graphic>
          </wp:inline>
        </w:drawing>
      </w:r>
    </w:p>
    <w:p w:rsidR="007E6D67" w:rsidRDefault="007E6D67" w:rsidP="000F2E69">
      <w:pPr>
        <w:jc w:val="both"/>
        <w:rPr>
          <w:rFonts w:ascii="Verdana" w:hAnsi="Verdana"/>
          <w:b/>
          <w:i/>
          <w:sz w:val="22"/>
          <w:szCs w:val="22"/>
        </w:rPr>
      </w:pPr>
    </w:p>
    <w:p w:rsidR="007E6D67" w:rsidRDefault="007E6D67" w:rsidP="000F2E69">
      <w:pPr>
        <w:jc w:val="both"/>
        <w:rPr>
          <w:rFonts w:ascii="Verdana" w:hAnsi="Verdana"/>
          <w:b/>
          <w:i/>
          <w:sz w:val="22"/>
          <w:szCs w:val="22"/>
        </w:rPr>
      </w:pPr>
    </w:p>
    <w:p w:rsidR="00764C6A" w:rsidRDefault="00764C6A" w:rsidP="000F2E69">
      <w:pPr>
        <w:jc w:val="both"/>
        <w:rPr>
          <w:rFonts w:ascii="Verdana" w:hAnsi="Verdana"/>
          <w:i/>
          <w:sz w:val="22"/>
          <w:szCs w:val="22"/>
        </w:rPr>
      </w:pPr>
    </w:p>
    <w:p w:rsidR="00764C6A" w:rsidRDefault="00764C6A" w:rsidP="000F2E69">
      <w:pPr>
        <w:jc w:val="both"/>
        <w:rPr>
          <w:rFonts w:ascii="Verdana" w:hAnsi="Verdana"/>
          <w:i/>
          <w:sz w:val="22"/>
          <w:szCs w:val="22"/>
        </w:rPr>
      </w:pPr>
    </w:p>
    <w:p w:rsidR="007E6D67" w:rsidRPr="00456A0F" w:rsidRDefault="00456A0F" w:rsidP="000F2E69">
      <w:pPr>
        <w:jc w:val="both"/>
        <w:rPr>
          <w:rFonts w:ascii="Verdana" w:hAnsi="Verdana"/>
          <w:i/>
          <w:sz w:val="22"/>
          <w:szCs w:val="22"/>
        </w:rPr>
      </w:pPr>
      <w:r w:rsidRPr="00456A0F">
        <w:rPr>
          <w:rFonts w:ascii="Verdana" w:hAnsi="Verdana"/>
          <w:i/>
          <w:sz w:val="22"/>
          <w:szCs w:val="22"/>
        </w:rPr>
        <w:t>ACCIÓN 6: Creación de una comisión de evaluación de detección de necesidades en edificios.</w:t>
      </w:r>
    </w:p>
    <w:p w:rsidR="007E6D67" w:rsidRDefault="007E6D67" w:rsidP="000F2E69">
      <w:pPr>
        <w:jc w:val="both"/>
        <w:rPr>
          <w:rFonts w:ascii="Verdana" w:hAnsi="Verdana"/>
          <w:b/>
          <w:i/>
          <w:sz w:val="22"/>
          <w:szCs w:val="22"/>
        </w:rPr>
      </w:pPr>
    </w:p>
    <w:p w:rsidR="007E6D67" w:rsidRDefault="00456A0F" w:rsidP="000F2E69">
      <w:pPr>
        <w:jc w:val="both"/>
        <w:rPr>
          <w:rFonts w:ascii="Verdana" w:hAnsi="Verdana"/>
          <w:sz w:val="20"/>
          <w:szCs w:val="20"/>
        </w:rPr>
      </w:pPr>
      <w:r>
        <w:rPr>
          <w:rFonts w:ascii="Verdana" w:hAnsi="Verdana"/>
          <w:sz w:val="20"/>
          <w:szCs w:val="20"/>
        </w:rPr>
        <w:t>Se formará una comisión formada por PDI pertenecientes al grupo de autogestores, que tendrá como misión valorar las necesidades de adaptación de los edificios ó actividades que se consideren relevantes.</w:t>
      </w:r>
    </w:p>
    <w:p w:rsidR="00456A0F" w:rsidRDefault="00456A0F" w:rsidP="000F2E69">
      <w:pPr>
        <w:jc w:val="both"/>
        <w:rPr>
          <w:rFonts w:ascii="Verdana" w:hAnsi="Verdana"/>
          <w:sz w:val="20"/>
          <w:szCs w:val="20"/>
        </w:rPr>
      </w:pPr>
    </w:p>
    <w:p w:rsidR="00456A0F" w:rsidRPr="00456A0F" w:rsidRDefault="00456A0F" w:rsidP="000F2E69">
      <w:pPr>
        <w:jc w:val="both"/>
        <w:rPr>
          <w:rFonts w:ascii="Verdana" w:hAnsi="Verdana"/>
          <w:sz w:val="20"/>
          <w:szCs w:val="20"/>
        </w:rPr>
      </w:pPr>
      <w:r>
        <w:rPr>
          <w:rFonts w:ascii="Verdana" w:hAnsi="Verdana"/>
          <w:sz w:val="20"/>
          <w:szCs w:val="20"/>
        </w:rPr>
        <w:t>Las necesidades detectadas serán comunicadas al establecimiento y se valorará de forma conjunta su posibilidad de puesta en marcha.</w:t>
      </w:r>
    </w:p>
    <w:p w:rsidR="00456A0F" w:rsidRDefault="00456A0F" w:rsidP="000F2E69">
      <w:pPr>
        <w:jc w:val="both"/>
        <w:rPr>
          <w:rFonts w:ascii="Verdana" w:hAnsi="Verdana"/>
          <w:b/>
          <w:i/>
          <w:sz w:val="22"/>
          <w:szCs w:val="22"/>
        </w:rPr>
      </w:pPr>
    </w:p>
    <w:p w:rsidR="00456A0F" w:rsidRDefault="00456A0F" w:rsidP="000F2E69">
      <w:pPr>
        <w:jc w:val="both"/>
        <w:rPr>
          <w:rFonts w:ascii="Verdana" w:hAnsi="Verdana"/>
          <w:b/>
          <w:i/>
          <w:sz w:val="22"/>
          <w:szCs w:val="22"/>
        </w:rPr>
      </w:pPr>
    </w:p>
    <w:p w:rsidR="00CA31C0" w:rsidRDefault="00CA31C0" w:rsidP="000F2E69">
      <w:pPr>
        <w:jc w:val="both"/>
        <w:rPr>
          <w:rFonts w:ascii="Verdana" w:hAnsi="Verdana"/>
          <w:b/>
          <w:i/>
          <w:sz w:val="22"/>
          <w:szCs w:val="22"/>
        </w:rPr>
      </w:pPr>
    </w:p>
    <w:p w:rsidR="000F2E69" w:rsidRPr="00302616" w:rsidRDefault="00334D0A" w:rsidP="00CE1883">
      <w:pPr>
        <w:pStyle w:val="Ttulo"/>
      </w:pPr>
      <w:r w:rsidRPr="00302616">
        <w:lastRenderedPageBreak/>
        <w:t>BENCHMARKING</w:t>
      </w:r>
    </w:p>
    <w:p w:rsidR="00334D0A" w:rsidRPr="00334D0A" w:rsidRDefault="00334D0A" w:rsidP="00334D0A">
      <w:pPr>
        <w:jc w:val="both"/>
        <w:rPr>
          <w:rFonts w:ascii="Verdana" w:hAnsi="Verdana"/>
          <w:sz w:val="22"/>
          <w:szCs w:val="22"/>
        </w:rPr>
      </w:pPr>
      <w:r w:rsidRPr="00334D0A">
        <w:rPr>
          <w:rFonts w:ascii="Verdana" w:hAnsi="Verdana"/>
          <w:sz w:val="22"/>
          <w:szCs w:val="22"/>
        </w:rPr>
        <w:tab/>
      </w:r>
    </w:p>
    <w:p w:rsidR="00711B8E" w:rsidRPr="00456A0F" w:rsidRDefault="00334D0A" w:rsidP="00621058">
      <w:pPr>
        <w:jc w:val="both"/>
        <w:rPr>
          <w:rFonts w:ascii="Verdana" w:hAnsi="Verdana"/>
          <w:sz w:val="20"/>
          <w:szCs w:val="20"/>
        </w:rPr>
      </w:pPr>
      <w:r w:rsidRPr="00456A0F">
        <w:rPr>
          <w:rFonts w:ascii="Verdana" w:hAnsi="Verdana"/>
          <w:sz w:val="20"/>
          <w:szCs w:val="20"/>
        </w:rPr>
        <w:t>Benchmarking es el proceso de obtener información útil que ayude a una organización a mejorar sus procesos. Esta información se obtiene de la observación de otras instituciones o empresas que se identifiquen como las mejores (o suficientemente buenas) en el desarrollo de aquellas actuaciones o procesos objetos de interés. Benchmarking no significa espiar o sólo copiar. Está encaminado a conseguir la máxima eficacia en el ejercicio de aprender de los mejores y ayudar a moverse desde donde uno está hacia donde quiere estar.</w:t>
      </w:r>
    </w:p>
    <w:p w:rsidR="00711B8E" w:rsidRDefault="00711B8E" w:rsidP="00621058">
      <w:pPr>
        <w:jc w:val="both"/>
        <w:rPr>
          <w:rFonts w:ascii="Verdana" w:hAnsi="Verdana"/>
          <w:sz w:val="22"/>
          <w:szCs w:val="22"/>
        </w:rPr>
      </w:pPr>
    </w:p>
    <w:p w:rsidR="00621058" w:rsidRPr="00456A0F" w:rsidRDefault="008A3B7E" w:rsidP="00621058">
      <w:pPr>
        <w:jc w:val="both"/>
        <w:rPr>
          <w:rFonts w:ascii="Verdana" w:hAnsi="Verdana"/>
          <w:sz w:val="20"/>
          <w:szCs w:val="20"/>
        </w:rPr>
      </w:pPr>
      <w:r w:rsidRPr="00456A0F">
        <w:rPr>
          <w:rFonts w:ascii="Verdana" w:hAnsi="Verdana"/>
          <w:sz w:val="20"/>
          <w:szCs w:val="20"/>
        </w:rPr>
        <w:t xml:space="preserve">En España no son muchas las experiencias llevadas a cabo en éste ámbito. Dentro de las existentes, </w:t>
      </w:r>
      <w:r w:rsidR="001476F1" w:rsidRPr="00456A0F">
        <w:rPr>
          <w:rFonts w:ascii="Verdana" w:hAnsi="Verdana"/>
          <w:sz w:val="20"/>
          <w:szCs w:val="20"/>
        </w:rPr>
        <w:t>sectorialmente, podemos</w:t>
      </w:r>
      <w:r w:rsidR="00ED5D67" w:rsidRPr="00456A0F">
        <w:rPr>
          <w:rFonts w:ascii="Verdana" w:hAnsi="Verdana"/>
          <w:sz w:val="20"/>
          <w:szCs w:val="20"/>
        </w:rPr>
        <w:t xml:space="preserve"> </w:t>
      </w:r>
      <w:r w:rsidRPr="00456A0F">
        <w:rPr>
          <w:rFonts w:ascii="Verdana" w:hAnsi="Verdana"/>
          <w:sz w:val="20"/>
          <w:szCs w:val="20"/>
        </w:rPr>
        <w:t xml:space="preserve">destacar </w:t>
      </w:r>
      <w:r w:rsidR="00ED5D67" w:rsidRPr="00456A0F">
        <w:rPr>
          <w:rFonts w:ascii="Verdana" w:hAnsi="Verdana"/>
          <w:sz w:val="20"/>
          <w:szCs w:val="20"/>
        </w:rPr>
        <w:t>algunas.</w:t>
      </w:r>
      <w:r w:rsidR="00C63785">
        <w:rPr>
          <w:rFonts w:ascii="Verdana" w:hAnsi="Verdana"/>
          <w:sz w:val="20"/>
          <w:szCs w:val="20"/>
        </w:rPr>
        <w:t xml:space="preserve">  </w:t>
      </w:r>
    </w:p>
    <w:p w:rsidR="00ED5D67" w:rsidRPr="00456A0F" w:rsidRDefault="00ED5D67" w:rsidP="00621058">
      <w:pPr>
        <w:jc w:val="both"/>
        <w:rPr>
          <w:rFonts w:ascii="Verdana" w:hAnsi="Verdana"/>
          <w:sz w:val="20"/>
          <w:szCs w:val="20"/>
        </w:rPr>
      </w:pPr>
    </w:p>
    <w:p w:rsidR="00ED5D67" w:rsidRPr="00456A0F" w:rsidRDefault="00ED5D67" w:rsidP="00621058">
      <w:pPr>
        <w:jc w:val="both"/>
        <w:rPr>
          <w:rFonts w:ascii="Verdana" w:hAnsi="Verdana"/>
          <w:sz w:val="20"/>
          <w:szCs w:val="20"/>
        </w:rPr>
      </w:pPr>
      <w:r w:rsidRPr="00456A0F">
        <w:rPr>
          <w:rFonts w:ascii="Verdana" w:hAnsi="Verdana"/>
          <w:sz w:val="20"/>
          <w:szCs w:val="20"/>
        </w:rPr>
        <w:t xml:space="preserve">1.- En </w:t>
      </w:r>
      <w:proofErr w:type="gramStart"/>
      <w:r w:rsidRPr="00456A0F">
        <w:rPr>
          <w:rFonts w:ascii="Verdana" w:hAnsi="Verdana"/>
          <w:sz w:val="20"/>
          <w:szCs w:val="20"/>
        </w:rPr>
        <w:t>cuanto</w:t>
      </w:r>
      <w:proofErr w:type="gramEnd"/>
      <w:r w:rsidRPr="00456A0F">
        <w:rPr>
          <w:rFonts w:ascii="Verdana" w:hAnsi="Verdana"/>
          <w:sz w:val="20"/>
          <w:szCs w:val="20"/>
        </w:rPr>
        <w:t xml:space="preserve"> </w:t>
      </w:r>
      <w:r w:rsidR="00A67040" w:rsidRPr="00456A0F">
        <w:rPr>
          <w:rFonts w:ascii="Verdana" w:hAnsi="Verdana"/>
          <w:sz w:val="20"/>
          <w:szCs w:val="20"/>
        </w:rPr>
        <w:t xml:space="preserve">accesibilidad </w:t>
      </w:r>
      <w:r w:rsidR="00456A0F">
        <w:rPr>
          <w:rFonts w:ascii="Verdana" w:hAnsi="Verdana"/>
          <w:sz w:val="20"/>
          <w:szCs w:val="20"/>
        </w:rPr>
        <w:t>referida a</w:t>
      </w:r>
      <w:r w:rsidRPr="00456A0F">
        <w:rPr>
          <w:rFonts w:ascii="Verdana" w:hAnsi="Verdana"/>
          <w:sz w:val="20"/>
          <w:szCs w:val="20"/>
        </w:rPr>
        <w:t xml:space="preserve"> </w:t>
      </w:r>
      <w:r w:rsidRPr="00456A0F">
        <w:rPr>
          <w:rFonts w:ascii="Verdana" w:hAnsi="Verdana"/>
          <w:b/>
          <w:sz w:val="20"/>
          <w:szCs w:val="20"/>
        </w:rPr>
        <w:t>Vialidad (Urbanismo)</w:t>
      </w:r>
      <w:r w:rsidRPr="00456A0F">
        <w:rPr>
          <w:rFonts w:ascii="Verdana" w:hAnsi="Verdana"/>
          <w:sz w:val="20"/>
          <w:szCs w:val="20"/>
        </w:rPr>
        <w:t xml:space="preserve">, que comprende el conjunto de espacios públicos abiertos en la ciudad, el uso de mobiliario urbano y aprovechamiento de instalaciones al aire libre. Podemos destacar:  </w:t>
      </w:r>
    </w:p>
    <w:p w:rsidR="008A3B7E" w:rsidRPr="00456A0F" w:rsidRDefault="008A3B7E" w:rsidP="00621058">
      <w:pPr>
        <w:jc w:val="both"/>
        <w:rPr>
          <w:rFonts w:ascii="Verdana" w:hAnsi="Verdana"/>
          <w:sz w:val="20"/>
          <w:szCs w:val="20"/>
        </w:rPr>
      </w:pPr>
    </w:p>
    <w:p w:rsidR="00A67040" w:rsidRPr="00C63785" w:rsidRDefault="00A67040" w:rsidP="00C63785">
      <w:pPr>
        <w:jc w:val="center"/>
        <w:rPr>
          <w:rFonts w:ascii="Verdana" w:hAnsi="Verdana"/>
          <w:i/>
          <w:sz w:val="20"/>
          <w:szCs w:val="20"/>
        </w:rPr>
      </w:pPr>
      <w:r w:rsidRPr="00C63785">
        <w:rPr>
          <w:rFonts w:ascii="Verdana" w:hAnsi="Verdana"/>
          <w:i/>
          <w:sz w:val="20"/>
          <w:szCs w:val="20"/>
        </w:rPr>
        <w:t>Comunidad de Castilla-La Mancha</w:t>
      </w:r>
    </w:p>
    <w:p w:rsidR="00A67040" w:rsidRPr="00456A0F" w:rsidRDefault="00A67040" w:rsidP="00A67040">
      <w:pPr>
        <w:jc w:val="center"/>
        <w:rPr>
          <w:rFonts w:ascii="Verdana" w:hAnsi="Verdana"/>
          <w:i/>
          <w:sz w:val="20"/>
          <w:szCs w:val="20"/>
        </w:rPr>
      </w:pPr>
    </w:p>
    <w:p w:rsidR="00A67040" w:rsidRPr="00456A0F" w:rsidRDefault="00A67040" w:rsidP="00A67040">
      <w:pPr>
        <w:jc w:val="both"/>
        <w:rPr>
          <w:rFonts w:ascii="Verdana" w:hAnsi="Verdana"/>
          <w:sz w:val="20"/>
          <w:szCs w:val="20"/>
        </w:rPr>
      </w:pPr>
      <w:r w:rsidRPr="00456A0F">
        <w:rPr>
          <w:rFonts w:ascii="Verdana" w:hAnsi="Verdana"/>
          <w:sz w:val="20"/>
          <w:szCs w:val="20"/>
        </w:rPr>
        <w:t xml:space="preserve">Esta comunidad publicó en 2007 una guía de buenas prácticas en accesibilidad universal. De entre ellas cabe destacar la señalización del casco histórico de la ciudad de Cuenca. </w:t>
      </w:r>
    </w:p>
    <w:p w:rsidR="00A67040" w:rsidRPr="00456A0F" w:rsidRDefault="00A67040" w:rsidP="00A67040">
      <w:pPr>
        <w:jc w:val="both"/>
        <w:rPr>
          <w:rFonts w:ascii="Verdana" w:hAnsi="Verdana"/>
          <w:sz w:val="20"/>
          <w:szCs w:val="20"/>
        </w:rPr>
      </w:pPr>
    </w:p>
    <w:p w:rsidR="00A67040" w:rsidRPr="00456A0F" w:rsidRDefault="00A67040" w:rsidP="00A67040">
      <w:pPr>
        <w:jc w:val="both"/>
        <w:rPr>
          <w:rFonts w:ascii="Verdana" w:hAnsi="Verdana"/>
          <w:sz w:val="20"/>
          <w:szCs w:val="20"/>
        </w:rPr>
      </w:pPr>
      <w:r w:rsidRPr="00456A0F">
        <w:rPr>
          <w:rFonts w:ascii="Verdana" w:hAnsi="Verdana"/>
          <w:sz w:val="20"/>
          <w:szCs w:val="20"/>
        </w:rPr>
        <w:t xml:space="preserve">Esta </w:t>
      </w:r>
      <w:proofErr w:type="spellStart"/>
      <w:r w:rsidRPr="00456A0F">
        <w:rPr>
          <w:rFonts w:ascii="Verdana" w:hAnsi="Verdana"/>
          <w:sz w:val="20"/>
          <w:szCs w:val="20"/>
        </w:rPr>
        <w:t>señalética</w:t>
      </w:r>
      <w:proofErr w:type="spellEnd"/>
      <w:r w:rsidRPr="00456A0F">
        <w:rPr>
          <w:rFonts w:ascii="Verdana" w:hAnsi="Verdana"/>
          <w:sz w:val="20"/>
          <w:szCs w:val="20"/>
        </w:rPr>
        <w:t xml:space="preserve"> se compone de 5 elementos básicos: señales y paneles informativos, señales identificativos, señales descriptivas de espacios, señales direccionales e hitos y tótems. Cabe destacar en ellos la presencia de pictogramas informativos (paradas bus, hoteles, oficinas información, </w:t>
      </w:r>
      <w:proofErr w:type="spellStart"/>
      <w:r w:rsidRPr="00456A0F">
        <w:rPr>
          <w:rFonts w:ascii="Verdana" w:hAnsi="Verdana"/>
          <w:sz w:val="20"/>
          <w:szCs w:val="20"/>
        </w:rPr>
        <w:t>etc</w:t>
      </w:r>
      <w:proofErr w:type="spellEnd"/>
      <w:r w:rsidRPr="00456A0F">
        <w:rPr>
          <w:rFonts w:ascii="Verdana" w:hAnsi="Verdana"/>
          <w:sz w:val="20"/>
          <w:szCs w:val="20"/>
        </w:rPr>
        <w:t>…).</w:t>
      </w:r>
    </w:p>
    <w:p w:rsidR="00A67040" w:rsidRDefault="00A67040" w:rsidP="00A67040">
      <w:pPr>
        <w:jc w:val="both"/>
        <w:rPr>
          <w:rFonts w:ascii="Verdana" w:hAnsi="Verdana"/>
          <w:sz w:val="20"/>
          <w:szCs w:val="20"/>
        </w:rPr>
      </w:pPr>
    </w:p>
    <w:p w:rsidR="00FC2809" w:rsidRDefault="00FC2809" w:rsidP="00A67040">
      <w:pPr>
        <w:jc w:val="both"/>
        <w:rPr>
          <w:rFonts w:ascii="Verdana" w:hAnsi="Verdana"/>
          <w:sz w:val="20"/>
          <w:szCs w:val="20"/>
        </w:rPr>
      </w:pPr>
    </w:p>
    <w:p w:rsidR="00FC2809" w:rsidRDefault="00CE1883" w:rsidP="002C76B3">
      <w:pPr>
        <w:jc w:val="both"/>
        <w:rPr>
          <w:rFonts w:ascii="Verdana" w:hAnsi="Verdana"/>
          <w:i/>
          <w:sz w:val="20"/>
          <w:szCs w:val="20"/>
        </w:rPr>
      </w:pPr>
      <w:r>
        <w:rPr>
          <w:rFonts w:ascii="Verdana" w:hAnsi="Verdana"/>
          <w:noProof/>
          <w:sz w:val="20"/>
          <w:szCs w:val="20"/>
        </w:rPr>
        <w:drawing>
          <wp:anchor distT="0" distB="0" distL="114300" distR="114300" simplePos="0" relativeHeight="251663872" behindDoc="0" locked="0" layoutInCell="1" allowOverlap="1">
            <wp:simplePos x="0" y="0"/>
            <wp:positionH relativeFrom="column">
              <wp:posOffset>1205865</wp:posOffset>
            </wp:positionH>
            <wp:positionV relativeFrom="paragraph">
              <wp:posOffset>135890</wp:posOffset>
            </wp:positionV>
            <wp:extent cx="2061147" cy="2676525"/>
            <wp:effectExtent l="19050" t="0" r="0" b="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0" cstate="print"/>
                    <a:srcRect/>
                    <a:stretch>
                      <a:fillRect/>
                    </a:stretch>
                  </pic:blipFill>
                  <pic:spPr bwMode="auto">
                    <a:xfrm>
                      <a:off x="0" y="0"/>
                      <a:ext cx="2062969" cy="2678892"/>
                    </a:xfrm>
                    <a:prstGeom prst="rect">
                      <a:avLst/>
                    </a:prstGeom>
                    <a:noFill/>
                    <a:ln w="9525">
                      <a:noFill/>
                      <a:miter lim="800000"/>
                      <a:headEnd/>
                      <a:tailEnd/>
                    </a:ln>
                  </pic:spPr>
                </pic:pic>
              </a:graphicData>
            </a:graphic>
          </wp:anchor>
        </w:drawing>
      </w:r>
    </w:p>
    <w:p w:rsidR="00FC2809" w:rsidRDefault="00FC2809" w:rsidP="00C63785">
      <w:pPr>
        <w:jc w:val="center"/>
        <w:rPr>
          <w:rFonts w:ascii="Verdana" w:hAnsi="Verdana"/>
          <w:i/>
          <w:sz w:val="20"/>
          <w:szCs w:val="20"/>
        </w:rPr>
      </w:pPr>
    </w:p>
    <w:p w:rsidR="00CA31C0" w:rsidRDefault="00CA31C0" w:rsidP="00C63785">
      <w:pPr>
        <w:jc w:val="center"/>
        <w:rPr>
          <w:rFonts w:ascii="Verdana" w:hAnsi="Verdana"/>
          <w:i/>
          <w:sz w:val="20"/>
          <w:szCs w:val="20"/>
        </w:rPr>
      </w:pPr>
    </w:p>
    <w:p w:rsidR="00CE1883" w:rsidRDefault="00CE1883" w:rsidP="00C63785">
      <w:pPr>
        <w:jc w:val="center"/>
        <w:rPr>
          <w:rFonts w:ascii="Verdana" w:hAnsi="Verdana"/>
          <w:i/>
          <w:sz w:val="20"/>
          <w:szCs w:val="20"/>
        </w:rPr>
      </w:pPr>
    </w:p>
    <w:p w:rsidR="00CE1883" w:rsidRDefault="00CE1883" w:rsidP="00C63785">
      <w:pPr>
        <w:jc w:val="center"/>
        <w:rPr>
          <w:rFonts w:ascii="Verdana" w:hAnsi="Verdana"/>
          <w:i/>
          <w:sz w:val="20"/>
          <w:szCs w:val="20"/>
        </w:rPr>
      </w:pPr>
    </w:p>
    <w:p w:rsidR="00CE1883" w:rsidRDefault="00CE1883" w:rsidP="00C63785">
      <w:pPr>
        <w:jc w:val="center"/>
        <w:rPr>
          <w:rFonts w:ascii="Verdana" w:hAnsi="Verdana"/>
          <w:i/>
          <w:sz w:val="20"/>
          <w:szCs w:val="20"/>
        </w:rPr>
      </w:pPr>
    </w:p>
    <w:p w:rsidR="00CE1883" w:rsidRDefault="00CE1883" w:rsidP="00C63785">
      <w:pPr>
        <w:jc w:val="center"/>
        <w:rPr>
          <w:rFonts w:ascii="Verdana" w:hAnsi="Verdana"/>
          <w:i/>
          <w:sz w:val="20"/>
          <w:szCs w:val="20"/>
        </w:rPr>
      </w:pPr>
    </w:p>
    <w:p w:rsidR="00CE1883" w:rsidRDefault="00CE1883" w:rsidP="00C63785">
      <w:pPr>
        <w:jc w:val="center"/>
        <w:rPr>
          <w:rFonts w:ascii="Verdana" w:hAnsi="Verdana"/>
          <w:i/>
          <w:sz w:val="20"/>
          <w:szCs w:val="20"/>
        </w:rPr>
      </w:pPr>
    </w:p>
    <w:p w:rsidR="00CE1883" w:rsidRDefault="00CE1883" w:rsidP="00C63785">
      <w:pPr>
        <w:jc w:val="center"/>
        <w:rPr>
          <w:rFonts w:ascii="Verdana" w:hAnsi="Verdana"/>
          <w:i/>
          <w:sz w:val="20"/>
          <w:szCs w:val="20"/>
        </w:rPr>
      </w:pPr>
    </w:p>
    <w:p w:rsidR="00CE1883" w:rsidRDefault="00CE1883" w:rsidP="00C63785">
      <w:pPr>
        <w:jc w:val="center"/>
        <w:rPr>
          <w:rFonts w:ascii="Verdana" w:hAnsi="Verdana"/>
          <w:i/>
          <w:sz w:val="20"/>
          <w:szCs w:val="20"/>
        </w:rPr>
      </w:pPr>
    </w:p>
    <w:p w:rsidR="00CE1883" w:rsidRDefault="00CE1883" w:rsidP="00C63785">
      <w:pPr>
        <w:jc w:val="center"/>
        <w:rPr>
          <w:rFonts w:ascii="Verdana" w:hAnsi="Verdana"/>
          <w:i/>
          <w:sz w:val="20"/>
          <w:szCs w:val="20"/>
        </w:rPr>
      </w:pPr>
    </w:p>
    <w:p w:rsidR="00CE1883" w:rsidRDefault="00CE1883" w:rsidP="00C63785">
      <w:pPr>
        <w:jc w:val="center"/>
        <w:rPr>
          <w:rFonts w:ascii="Verdana" w:hAnsi="Verdana"/>
          <w:i/>
          <w:sz w:val="20"/>
          <w:szCs w:val="20"/>
        </w:rPr>
      </w:pPr>
    </w:p>
    <w:p w:rsidR="00CE1883" w:rsidRDefault="00CE1883" w:rsidP="00C63785">
      <w:pPr>
        <w:jc w:val="center"/>
        <w:rPr>
          <w:rFonts w:ascii="Verdana" w:hAnsi="Verdana"/>
          <w:i/>
          <w:sz w:val="20"/>
          <w:szCs w:val="20"/>
        </w:rPr>
      </w:pPr>
    </w:p>
    <w:p w:rsidR="00CE1883" w:rsidRDefault="00CE1883" w:rsidP="00C63785">
      <w:pPr>
        <w:jc w:val="center"/>
        <w:rPr>
          <w:rFonts w:ascii="Verdana" w:hAnsi="Verdana"/>
          <w:i/>
          <w:sz w:val="20"/>
          <w:szCs w:val="20"/>
        </w:rPr>
      </w:pPr>
    </w:p>
    <w:p w:rsidR="00CE1883" w:rsidRDefault="00CE1883" w:rsidP="00C63785">
      <w:pPr>
        <w:jc w:val="center"/>
        <w:rPr>
          <w:rFonts w:ascii="Verdana" w:hAnsi="Verdana"/>
          <w:i/>
          <w:sz w:val="20"/>
          <w:szCs w:val="20"/>
        </w:rPr>
      </w:pPr>
    </w:p>
    <w:p w:rsidR="00CE1883" w:rsidRDefault="00CE1883" w:rsidP="00C63785">
      <w:pPr>
        <w:jc w:val="center"/>
        <w:rPr>
          <w:rFonts w:ascii="Verdana" w:hAnsi="Verdana"/>
          <w:i/>
          <w:sz w:val="20"/>
          <w:szCs w:val="20"/>
        </w:rPr>
      </w:pPr>
    </w:p>
    <w:p w:rsidR="00CE1883" w:rsidRDefault="00CE1883" w:rsidP="00C63785">
      <w:pPr>
        <w:jc w:val="center"/>
        <w:rPr>
          <w:rFonts w:ascii="Verdana" w:hAnsi="Verdana"/>
          <w:i/>
          <w:sz w:val="20"/>
          <w:szCs w:val="20"/>
        </w:rPr>
      </w:pPr>
    </w:p>
    <w:p w:rsidR="00CE1883" w:rsidRDefault="00CE1883" w:rsidP="00C63785">
      <w:pPr>
        <w:jc w:val="center"/>
        <w:rPr>
          <w:rFonts w:ascii="Verdana" w:hAnsi="Verdana"/>
          <w:i/>
          <w:sz w:val="20"/>
          <w:szCs w:val="20"/>
        </w:rPr>
      </w:pPr>
    </w:p>
    <w:p w:rsidR="00CE1883" w:rsidRDefault="00CE1883" w:rsidP="00C63785">
      <w:pPr>
        <w:jc w:val="center"/>
        <w:rPr>
          <w:rFonts w:ascii="Verdana" w:hAnsi="Verdana"/>
          <w:i/>
          <w:sz w:val="20"/>
          <w:szCs w:val="20"/>
        </w:rPr>
      </w:pPr>
    </w:p>
    <w:p w:rsidR="00A67040" w:rsidRPr="00C63785" w:rsidRDefault="00A67040" w:rsidP="00C63785">
      <w:pPr>
        <w:jc w:val="center"/>
        <w:rPr>
          <w:rFonts w:ascii="Verdana" w:hAnsi="Verdana"/>
          <w:sz w:val="20"/>
          <w:szCs w:val="20"/>
        </w:rPr>
      </w:pPr>
      <w:r w:rsidRPr="00C63785">
        <w:rPr>
          <w:rFonts w:ascii="Verdana" w:hAnsi="Verdana"/>
          <w:i/>
          <w:sz w:val="20"/>
          <w:szCs w:val="20"/>
        </w:rPr>
        <w:t>Signals-4all. Señalización personalizada y accesible para todos.</w:t>
      </w:r>
    </w:p>
    <w:p w:rsidR="00A67040" w:rsidRPr="00456A0F" w:rsidRDefault="00A67040" w:rsidP="00A67040">
      <w:pPr>
        <w:rPr>
          <w:rFonts w:ascii="Verdana" w:hAnsi="Verdana"/>
          <w:sz w:val="20"/>
          <w:szCs w:val="20"/>
        </w:rPr>
      </w:pPr>
    </w:p>
    <w:p w:rsidR="00A67040" w:rsidRPr="00456A0F" w:rsidRDefault="00A67040" w:rsidP="00A67040">
      <w:pPr>
        <w:jc w:val="both"/>
        <w:rPr>
          <w:rFonts w:ascii="Verdana" w:hAnsi="Verdana"/>
          <w:sz w:val="20"/>
          <w:szCs w:val="20"/>
        </w:rPr>
      </w:pPr>
      <w:r w:rsidRPr="00456A0F">
        <w:rPr>
          <w:rFonts w:ascii="Verdana" w:hAnsi="Verdana"/>
          <w:sz w:val="20"/>
          <w:szCs w:val="20"/>
        </w:rPr>
        <w:lastRenderedPageBreak/>
        <w:t>Es una iniciativa de I+D entre diversas empresas y universidades españolas, con el soporte e interés de empresas usuarias interesadas en las necesidades de las PD cuando tienen que desplazarse por el interior de grandes superficies ó edificios complejos. Su objetivo es concebir, desarrollar y validar nuevas funcionalidades y valor añadido para la señalización de interiores mediante el uso de radiobalizas, que detectan dispositivos tipo móvil ó PDA y alertan al usuario sobre su significado solamente si es oportuno.</w:t>
      </w:r>
    </w:p>
    <w:p w:rsidR="00A67040" w:rsidRPr="00456A0F" w:rsidRDefault="00A67040" w:rsidP="00621058">
      <w:pPr>
        <w:jc w:val="both"/>
        <w:rPr>
          <w:rFonts w:ascii="Verdana" w:hAnsi="Verdana"/>
          <w:sz w:val="20"/>
          <w:szCs w:val="20"/>
        </w:rPr>
      </w:pPr>
    </w:p>
    <w:p w:rsidR="00A67040" w:rsidRPr="00456A0F" w:rsidRDefault="00A67040" w:rsidP="00621058">
      <w:pPr>
        <w:jc w:val="both"/>
        <w:rPr>
          <w:rFonts w:ascii="Verdana" w:hAnsi="Verdana"/>
          <w:sz w:val="20"/>
          <w:szCs w:val="20"/>
        </w:rPr>
      </w:pPr>
      <w:r w:rsidRPr="00456A0F">
        <w:rPr>
          <w:rFonts w:ascii="Verdana" w:hAnsi="Verdana"/>
          <w:sz w:val="20"/>
          <w:szCs w:val="20"/>
        </w:rPr>
        <w:t xml:space="preserve">2.- En cuanto a accesibilidad </w:t>
      </w:r>
      <w:r w:rsidR="00C63785">
        <w:rPr>
          <w:rFonts w:ascii="Verdana" w:hAnsi="Verdana"/>
          <w:sz w:val="20"/>
          <w:szCs w:val="20"/>
        </w:rPr>
        <w:t>referida a</w:t>
      </w:r>
      <w:r w:rsidRPr="00456A0F">
        <w:rPr>
          <w:rFonts w:ascii="Verdana" w:hAnsi="Verdana"/>
          <w:sz w:val="20"/>
          <w:szCs w:val="20"/>
        </w:rPr>
        <w:t xml:space="preserve"> </w:t>
      </w:r>
      <w:r w:rsidRPr="00456A0F">
        <w:rPr>
          <w:rFonts w:ascii="Verdana" w:hAnsi="Verdana"/>
          <w:b/>
          <w:sz w:val="20"/>
          <w:szCs w:val="20"/>
        </w:rPr>
        <w:t>Edificación Pública</w:t>
      </w:r>
      <w:r w:rsidRPr="00456A0F">
        <w:rPr>
          <w:rFonts w:ascii="Verdana" w:hAnsi="Verdana"/>
          <w:sz w:val="20"/>
          <w:szCs w:val="20"/>
        </w:rPr>
        <w:t xml:space="preserve"> (incluye dimensiones físicas del espacio y sistema de señales adecuado para guiar a los ciudadanos en sus actividades), podemos destacar:</w:t>
      </w:r>
    </w:p>
    <w:p w:rsidR="00C9778D" w:rsidRPr="00456A0F" w:rsidRDefault="00C9778D" w:rsidP="00621058">
      <w:pPr>
        <w:jc w:val="both"/>
        <w:rPr>
          <w:rFonts w:ascii="Verdana" w:hAnsi="Verdana"/>
          <w:sz w:val="20"/>
          <w:szCs w:val="20"/>
        </w:rPr>
      </w:pPr>
    </w:p>
    <w:p w:rsidR="00C9778D" w:rsidRPr="00456A0F" w:rsidRDefault="00C9778D" w:rsidP="00C9778D">
      <w:pPr>
        <w:jc w:val="center"/>
        <w:rPr>
          <w:rFonts w:ascii="Verdana" w:hAnsi="Verdana"/>
          <w:i/>
          <w:sz w:val="20"/>
          <w:szCs w:val="20"/>
        </w:rPr>
      </w:pPr>
      <w:r w:rsidRPr="00456A0F">
        <w:rPr>
          <w:rFonts w:ascii="Verdana" w:hAnsi="Verdana"/>
          <w:i/>
          <w:sz w:val="20"/>
          <w:szCs w:val="20"/>
        </w:rPr>
        <w:t>CEAPAT</w:t>
      </w:r>
    </w:p>
    <w:p w:rsidR="00C9778D" w:rsidRPr="00456A0F" w:rsidRDefault="00C9778D" w:rsidP="00C9778D">
      <w:pPr>
        <w:jc w:val="center"/>
        <w:rPr>
          <w:rFonts w:ascii="Verdana" w:hAnsi="Verdana"/>
          <w:i/>
          <w:sz w:val="20"/>
          <w:szCs w:val="20"/>
        </w:rPr>
      </w:pPr>
    </w:p>
    <w:p w:rsidR="00C9778D" w:rsidRPr="00456A0F" w:rsidRDefault="00C9778D" w:rsidP="00C9778D">
      <w:pPr>
        <w:jc w:val="both"/>
        <w:rPr>
          <w:rFonts w:ascii="Verdana" w:hAnsi="Verdana"/>
          <w:sz w:val="20"/>
          <w:szCs w:val="20"/>
        </w:rPr>
      </w:pPr>
      <w:r w:rsidRPr="00456A0F">
        <w:rPr>
          <w:rFonts w:ascii="Verdana" w:hAnsi="Verdana"/>
          <w:sz w:val="20"/>
          <w:szCs w:val="20"/>
        </w:rPr>
        <w:t>Este organismo publicó en 1997 un conjunto de recomendaciones para mejorar la accesibilidad en edificios públicos, considerando las necesidades de personas con limitaciones del lenguaje y cognitivas.</w:t>
      </w:r>
    </w:p>
    <w:p w:rsidR="00A67040" w:rsidRPr="00456A0F" w:rsidRDefault="00A67040" w:rsidP="00621058">
      <w:pPr>
        <w:jc w:val="both"/>
        <w:rPr>
          <w:rFonts w:ascii="Verdana" w:hAnsi="Verdana"/>
          <w:sz w:val="20"/>
          <w:szCs w:val="20"/>
        </w:rPr>
      </w:pPr>
    </w:p>
    <w:p w:rsidR="00A67040" w:rsidRPr="00456A0F" w:rsidRDefault="00A67040" w:rsidP="00621058">
      <w:pPr>
        <w:jc w:val="both"/>
        <w:rPr>
          <w:rFonts w:ascii="Verdana" w:hAnsi="Verdana"/>
          <w:sz w:val="20"/>
          <w:szCs w:val="20"/>
        </w:rPr>
      </w:pPr>
    </w:p>
    <w:p w:rsidR="008A3B7E" w:rsidRPr="00456A0F" w:rsidRDefault="008A3B7E" w:rsidP="008A3B7E">
      <w:pPr>
        <w:jc w:val="center"/>
        <w:rPr>
          <w:rFonts w:ascii="Verdana" w:hAnsi="Verdana"/>
          <w:i/>
          <w:sz w:val="20"/>
          <w:szCs w:val="20"/>
        </w:rPr>
      </w:pPr>
      <w:r w:rsidRPr="00456A0F">
        <w:rPr>
          <w:rFonts w:ascii="Verdana" w:hAnsi="Verdana"/>
          <w:i/>
          <w:sz w:val="20"/>
          <w:szCs w:val="20"/>
        </w:rPr>
        <w:t>Ayuntamiento de Málaga</w:t>
      </w:r>
    </w:p>
    <w:p w:rsidR="00621058" w:rsidRPr="00456A0F" w:rsidRDefault="00621058" w:rsidP="008A3B7E">
      <w:pPr>
        <w:jc w:val="center"/>
        <w:rPr>
          <w:rFonts w:ascii="Verdana" w:hAnsi="Verdana"/>
          <w:sz w:val="20"/>
          <w:szCs w:val="20"/>
        </w:rPr>
      </w:pPr>
    </w:p>
    <w:p w:rsidR="005905AE" w:rsidRPr="00456A0F" w:rsidRDefault="005905AE" w:rsidP="005905AE">
      <w:pPr>
        <w:jc w:val="both"/>
        <w:rPr>
          <w:rFonts w:ascii="Verdana" w:hAnsi="Verdana"/>
          <w:sz w:val="20"/>
          <w:szCs w:val="20"/>
        </w:rPr>
      </w:pPr>
      <w:r w:rsidRPr="00456A0F">
        <w:rPr>
          <w:rFonts w:ascii="Verdana" w:hAnsi="Verdana"/>
          <w:sz w:val="20"/>
          <w:szCs w:val="20"/>
        </w:rPr>
        <w:t>En su organigrama, este ayuntamiento posee un Área de Gobierno de Accesibilidad y Movilidad, desde el que se gestiona un Plan Integral Estratégico de Accesibilidad Universal, que incluye acciones tales como:</w:t>
      </w:r>
    </w:p>
    <w:p w:rsidR="005905AE" w:rsidRPr="00456A0F" w:rsidRDefault="005905AE" w:rsidP="005905AE">
      <w:pPr>
        <w:jc w:val="both"/>
        <w:rPr>
          <w:rFonts w:ascii="Verdana" w:hAnsi="Verdana"/>
          <w:sz w:val="20"/>
          <w:szCs w:val="20"/>
        </w:rPr>
      </w:pPr>
    </w:p>
    <w:p w:rsidR="005905AE" w:rsidRPr="00456A0F" w:rsidRDefault="005905AE" w:rsidP="005905AE">
      <w:pPr>
        <w:numPr>
          <w:ilvl w:val="0"/>
          <w:numId w:val="1"/>
        </w:numPr>
        <w:jc w:val="both"/>
        <w:rPr>
          <w:rFonts w:ascii="Verdana" w:hAnsi="Verdana"/>
          <w:sz w:val="20"/>
          <w:szCs w:val="20"/>
        </w:rPr>
      </w:pPr>
      <w:r w:rsidRPr="00456A0F">
        <w:rPr>
          <w:rFonts w:ascii="Verdana" w:hAnsi="Verdana"/>
          <w:sz w:val="20"/>
          <w:szCs w:val="20"/>
        </w:rPr>
        <w:t>Oficina Municipal de Atención a la ciudadanía sin barreras de comunicación.</w:t>
      </w:r>
    </w:p>
    <w:p w:rsidR="005905AE" w:rsidRPr="00456A0F" w:rsidRDefault="00F72C25" w:rsidP="005905AE">
      <w:pPr>
        <w:numPr>
          <w:ilvl w:val="0"/>
          <w:numId w:val="1"/>
        </w:numPr>
        <w:jc w:val="both"/>
        <w:rPr>
          <w:rFonts w:ascii="Verdana" w:hAnsi="Verdana"/>
          <w:sz w:val="20"/>
          <w:szCs w:val="20"/>
        </w:rPr>
      </w:pPr>
      <w:r w:rsidRPr="00456A0F">
        <w:rPr>
          <w:rFonts w:ascii="Verdana" w:hAnsi="Verdana"/>
          <w:sz w:val="20"/>
          <w:szCs w:val="20"/>
        </w:rPr>
        <w:t>Guías de itinerarios acc</w:t>
      </w:r>
      <w:r w:rsidR="005124E7" w:rsidRPr="00456A0F">
        <w:rPr>
          <w:rFonts w:ascii="Verdana" w:hAnsi="Verdana"/>
          <w:sz w:val="20"/>
          <w:szCs w:val="20"/>
        </w:rPr>
        <w:t>esibles (cultural, botánico, mon</w:t>
      </w:r>
      <w:r w:rsidRPr="00456A0F">
        <w:rPr>
          <w:rFonts w:ascii="Verdana" w:hAnsi="Verdana"/>
          <w:sz w:val="20"/>
          <w:szCs w:val="20"/>
        </w:rPr>
        <w:t>umental, estaciones, administr</w:t>
      </w:r>
      <w:r w:rsidR="005124E7" w:rsidRPr="00456A0F">
        <w:rPr>
          <w:rFonts w:ascii="Verdana" w:hAnsi="Verdana"/>
          <w:sz w:val="20"/>
          <w:szCs w:val="20"/>
        </w:rPr>
        <w:t>ativo y comercial).</w:t>
      </w:r>
    </w:p>
    <w:p w:rsidR="005124E7" w:rsidRPr="00456A0F" w:rsidRDefault="0099413E" w:rsidP="005905AE">
      <w:pPr>
        <w:numPr>
          <w:ilvl w:val="0"/>
          <w:numId w:val="1"/>
        </w:numPr>
        <w:jc w:val="both"/>
        <w:rPr>
          <w:rFonts w:ascii="Verdana" w:hAnsi="Verdana"/>
          <w:sz w:val="20"/>
          <w:szCs w:val="20"/>
        </w:rPr>
      </w:pPr>
      <w:r w:rsidRPr="00456A0F">
        <w:rPr>
          <w:rFonts w:ascii="Verdana" w:hAnsi="Verdana"/>
          <w:sz w:val="20"/>
          <w:szCs w:val="20"/>
        </w:rPr>
        <w:t>Señalización de las dependencias del Ayuntamiento, de las oficinas municipales y postes de información electrónica con el sistema ARASAAC.</w:t>
      </w:r>
    </w:p>
    <w:p w:rsidR="0099413E" w:rsidRPr="00456A0F" w:rsidRDefault="009E6926" w:rsidP="005905AE">
      <w:pPr>
        <w:numPr>
          <w:ilvl w:val="0"/>
          <w:numId w:val="1"/>
        </w:numPr>
        <w:jc w:val="both"/>
        <w:rPr>
          <w:rFonts w:ascii="Verdana" w:hAnsi="Verdana"/>
          <w:sz w:val="20"/>
          <w:szCs w:val="20"/>
        </w:rPr>
      </w:pPr>
      <w:r w:rsidRPr="00456A0F">
        <w:rPr>
          <w:rFonts w:ascii="Verdana" w:hAnsi="Verdana"/>
          <w:sz w:val="20"/>
          <w:szCs w:val="20"/>
        </w:rPr>
        <w:t>Señalización del Área de Bienestar Social.</w:t>
      </w:r>
    </w:p>
    <w:p w:rsidR="002A4B57" w:rsidRDefault="002A4B57" w:rsidP="002A4B57">
      <w:pPr>
        <w:jc w:val="both"/>
        <w:rPr>
          <w:rFonts w:ascii="Verdana" w:hAnsi="Verdana"/>
          <w:sz w:val="22"/>
          <w:szCs w:val="22"/>
        </w:rPr>
      </w:pPr>
    </w:p>
    <w:p w:rsidR="002A4B57" w:rsidRDefault="002A4B57" w:rsidP="002A4B57">
      <w:pPr>
        <w:jc w:val="both"/>
        <w:rPr>
          <w:rFonts w:ascii="Verdana" w:hAnsi="Verdana"/>
          <w:sz w:val="22"/>
          <w:szCs w:val="22"/>
        </w:rPr>
      </w:pPr>
    </w:p>
    <w:p w:rsidR="005905AE" w:rsidRDefault="00BB594C" w:rsidP="005905AE">
      <w:pPr>
        <w:rPr>
          <w:rFonts w:ascii="Verdana" w:hAnsi="Verdana"/>
          <w:sz w:val="22"/>
          <w:szCs w:val="22"/>
        </w:rPr>
      </w:pPr>
      <w:r>
        <w:rPr>
          <w:noProof/>
        </w:rPr>
        <w:drawing>
          <wp:anchor distT="0" distB="0" distL="114300" distR="114300" simplePos="0" relativeHeight="251650560" behindDoc="0" locked="0" layoutInCell="1" allowOverlap="0">
            <wp:simplePos x="0" y="0"/>
            <wp:positionH relativeFrom="column">
              <wp:posOffset>100965</wp:posOffset>
            </wp:positionH>
            <wp:positionV relativeFrom="paragraph">
              <wp:posOffset>-4445</wp:posOffset>
            </wp:positionV>
            <wp:extent cx="4400550" cy="3266835"/>
            <wp:effectExtent l="1905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cstate="print"/>
                    <a:srcRect/>
                    <a:stretch>
                      <a:fillRect/>
                    </a:stretch>
                  </pic:blipFill>
                  <pic:spPr bwMode="auto">
                    <a:xfrm>
                      <a:off x="0" y="0"/>
                      <a:ext cx="4403983" cy="3269384"/>
                    </a:xfrm>
                    <a:prstGeom prst="rect">
                      <a:avLst/>
                    </a:prstGeom>
                    <a:noFill/>
                    <a:ln w="9525">
                      <a:noFill/>
                      <a:miter lim="800000"/>
                      <a:headEnd/>
                      <a:tailEnd/>
                    </a:ln>
                  </pic:spPr>
                </pic:pic>
              </a:graphicData>
            </a:graphic>
          </wp:anchor>
        </w:drawing>
      </w:r>
    </w:p>
    <w:p w:rsidR="005905AE" w:rsidRDefault="005905AE" w:rsidP="005905AE">
      <w:pPr>
        <w:rPr>
          <w:rFonts w:ascii="Verdana" w:hAnsi="Verdana"/>
          <w:sz w:val="22"/>
          <w:szCs w:val="22"/>
        </w:rPr>
      </w:pPr>
    </w:p>
    <w:p w:rsidR="002A4B57" w:rsidRDefault="002A4B57" w:rsidP="005905AE">
      <w:pPr>
        <w:rPr>
          <w:rFonts w:ascii="Verdana" w:hAnsi="Verdana"/>
          <w:sz w:val="22"/>
          <w:szCs w:val="22"/>
        </w:rPr>
      </w:pPr>
    </w:p>
    <w:p w:rsidR="002A4B57" w:rsidRDefault="002A4B57" w:rsidP="005905AE">
      <w:pPr>
        <w:rPr>
          <w:rFonts w:ascii="Verdana" w:hAnsi="Verdana"/>
          <w:sz w:val="22"/>
          <w:szCs w:val="22"/>
        </w:rPr>
      </w:pPr>
    </w:p>
    <w:p w:rsidR="002A4B57" w:rsidRDefault="002A4B57" w:rsidP="005905AE">
      <w:pPr>
        <w:rPr>
          <w:rFonts w:ascii="Verdana" w:hAnsi="Verdana"/>
          <w:sz w:val="22"/>
          <w:szCs w:val="22"/>
        </w:rPr>
      </w:pPr>
    </w:p>
    <w:p w:rsidR="002A4B57" w:rsidRDefault="002A4B57" w:rsidP="005905AE">
      <w:pPr>
        <w:rPr>
          <w:rFonts w:ascii="Verdana" w:hAnsi="Verdana"/>
          <w:b/>
          <w:i/>
          <w:sz w:val="22"/>
          <w:szCs w:val="22"/>
        </w:rPr>
      </w:pPr>
    </w:p>
    <w:p w:rsidR="002A4B57" w:rsidRDefault="002A4B57" w:rsidP="005905AE">
      <w:pPr>
        <w:rPr>
          <w:rFonts w:ascii="Verdana" w:hAnsi="Verdana"/>
          <w:b/>
          <w:i/>
          <w:sz w:val="22"/>
          <w:szCs w:val="22"/>
        </w:rPr>
      </w:pPr>
    </w:p>
    <w:p w:rsidR="002A4B57" w:rsidRPr="002A4B57" w:rsidRDefault="002A4B57" w:rsidP="005905AE">
      <w:pPr>
        <w:rPr>
          <w:rFonts w:ascii="Verdana" w:hAnsi="Verdana"/>
          <w:sz w:val="22"/>
          <w:szCs w:val="22"/>
        </w:rPr>
      </w:pPr>
    </w:p>
    <w:p w:rsidR="00C63785" w:rsidRDefault="00C63785" w:rsidP="005905AE">
      <w:pPr>
        <w:rPr>
          <w:rFonts w:ascii="Verdana" w:hAnsi="Verdana"/>
          <w:b/>
          <w:i/>
          <w:sz w:val="22"/>
          <w:szCs w:val="22"/>
        </w:rPr>
      </w:pPr>
    </w:p>
    <w:p w:rsidR="00C63785" w:rsidRPr="00C63785" w:rsidRDefault="00C63785" w:rsidP="00C63785">
      <w:pPr>
        <w:rPr>
          <w:rFonts w:ascii="Verdana" w:hAnsi="Verdana"/>
          <w:sz w:val="22"/>
          <w:szCs w:val="22"/>
        </w:rPr>
      </w:pPr>
    </w:p>
    <w:p w:rsidR="00C63785" w:rsidRPr="00C63785" w:rsidRDefault="00C63785" w:rsidP="00C63785">
      <w:pPr>
        <w:rPr>
          <w:rFonts w:ascii="Verdana" w:hAnsi="Verdana"/>
          <w:sz w:val="22"/>
          <w:szCs w:val="22"/>
        </w:rPr>
      </w:pPr>
    </w:p>
    <w:p w:rsidR="00C63785" w:rsidRPr="00C63785" w:rsidRDefault="00C63785" w:rsidP="00C63785">
      <w:pPr>
        <w:rPr>
          <w:rFonts w:ascii="Verdana" w:hAnsi="Verdana"/>
          <w:sz w:val="22"/>
          <w:szCs w:val="22"/>
        </w:rPr>
      </w:pPr>
    </w:p>
    <w:p w:rsidR="00C63785" w:rsidRPr="00C63785" w:rsidRDefault="00C63785" w:rsidP="00C63785">
      <w:pPr>
        <w:rPr>
          <w:rFonts w:ascii="Verdana" w:hAnsi="Verdana"/>
          <w:sz w:val="22"/>
          <w:szCs w:val="22"/>
        </w:rPr>
      </w:pPr>
    </w:p>
    <w:p w:rsidR="00C63785" w:rsidRPr="00C63785" w:rsidRDefault="00C63785" w:rsidP="00C63785">
      <w:pPr>
        <w:rPr>
          <w:rFonts w:ascii="Verdana" w:hAnsi="Verdana"/>
          <w:sz w:val="22"/>
          <w:szCs w:val="22"/>
        </w:rPr>
      </w:pPr>
    </w:p>
    <w:p w:rsidR="00C63785" w:rsidRPr="00C63785" w:rsidRDefault="00C63785" w:rsidP="00C63785">
      <w:pPr>
        <w:rPr>
          <w:rFonts w:ascii="Verdana" w:hAnsi="Verdana"/>
          <w:sz w:val="22"/>
          <w:szCs w:val="22"/>
        </w:rPr>
      </w:pPr>
    </w:p>
    <w:p w:rsidR="00C63785" w:rsidRPr="00C63785" w:rsidRDefault="00C63785" w:rsidP="00C63785">
      <w:pPr>
        <w:rPr>
          <w:rFonts w:ascii="Verdana" w:hAnsi="Verdana"/>
          <w:sz w:val="22"/>
          <w:szCs w:val="22"/>
        </w:rPr>
      </w:pPr>
    </w:p>
    <w:p w:rsidR="00C63785" w:rsidRPr="00C63785" w:rsidRDefault="00C63785" w:rsidP="00C63785">
      <w:pPr>
        <w:rPr>
          <w:rFonts w:ascii="Verdana" w:hAnsi="Verdana"/>
          <w:sz w:val="22"/>
          <w:szCs w:val="22"/>
        </w:rPr>
      </w:pPr>
    </w:p>
    <w:p w:rsidR="00C63785" w:rsidRPr="00C63785" w:rsidRDefault="00C63785" w:rsidP="00C63785">
      <w:pPr>
        <w:rPr>
          <w:rFonts w:ascii="Verdana" w:hAnsi="Verdana"/>
          <w:sz w:val="22"/>
          <w:szCs w:val="22"/>
        </w:rPr>
      </w:pPr>
    </w:p>
    <w:p w:rsidR="00C63785" w:rsidRPr="00C63785" w:rsidRDefault="00C63785" w:rsidP="00C63785">
      <w:pPr>
        <w:rPr>
          <w:rFonts w:ascii="Verdana" w:hAnsi="Verdana"/>
          <w:sz w:val="22"/>
          <w:szCs w:val="22"/>
        </w:rPr>
      </w:pPr>
    </w:p>
    <w:p w:rsidR="00C63785" w:rsidRPr="00C63785" w:rsidRDefault="00C63785" w:rsidP="00C63785">
      <w:pPr>
        <w:rPr>
          <w:rFonts w:ascii="Verdana" w:hAnsi="Verdana"/>
          <w:sz w:val="22"/>
          <w:szCs w:val="22"/>
        </w:rPr>
      </w:pPr>
    </w:p>
    <w:p w:rsidR="00C63785" w:rsidRPr="00C63785" w:rsidRDefault="00C63785" w:rsidP="00C63785">
      <w:pPr>
        <w:rPr>
          <w:rFonts w:ascii="Verdana" w:hAnsi="Verdana"/>
          <w:sz w:val="22"/>
          <w:szCs w:val="22"/>
        </w:rPr>
      </w:pPr>
    </w:p>
    <w:p w:rsidR="00C63785" w:rsidRPr="00C63785" w:rsidRDefault="00C63785" w:rsidP="00C63785">
      <w:pPr>
        <w:rPr>
          <w:rFonts w:ascii="Verdana" w:hAnsi="Verdana"/>
          <w:sz w:val="22"/>
          <w:szCs w:val="22"/>
        </w:rPr>
      </w:pPr>
    </w:p>
    <w:p w:rsidR="00C63785" w:rsidRPr="00C63785" w:rsidRDefault="00C63785" w:rsidP="00C63785">
      <w:pPr>
        <w:rPr>
          <w:rFonts w:ascii="Verdana" w:hAnsi="Verdana"/>
          <w:sz w:val="22"/>
          <w:szCs w:val="22"/>
        </w:rPr>
      </w:pPr>
    </w:p>
    <w:p w:rsidR="00C63785" w:rsidRPr="00C63785" w:rsidRDefault="00C63785" w:rsidP="00C63785">
      <w:pPr>
        <w:rPr>
          <w:rFonts w:ascii="Verdana" w:hAnsi="Verdana"/>
          <w:sz w:val="22"/>
          <w:szCs w:val="22"/>
        </w:rPr>
      </w:pPr>
    </w:p>
    <w:p w:rsidR="00C63785" w:rsidRPr="00C63785" w:rsidRDefault="00BB594C" w:rsidP="00C63785">
      <w:pPr>
        <w:rPr>
          <w:rFonts w:ascii="Verdana" w:hAnsi="Verdana"/>
          <w:sz w:val="22"/>
          <w:szCs w:val="22"/>
        </w:rPr>
      </w:pPr>
      <w:r>
        <w:rPr>
          <w:noProof/>
        </w:rPr>
        <w:drawing>
          <wp:anchor distT="0" distB="0" distL="114300" distR="114300" simplePos="0" relativeHeight="251651584" behindDoc="0" locked="0" layoutInCell="1" allowOverlap="1">
            <wp:simplePos x="0" y="0"/>
            <wp:positionH relativeFrom="column">
              <wp:posOffset>710565</wp:posOffset>
            </wp:positionH>
            <wp:positionV relativeFrom="paragraph">
              <wp:posOffset>-47625</wp:posOffset>
            </wp:positionV>
            <wp:extent cx="4180840" cy="3087370"/>
            <wp:effectExtent l="19050" t="0" r="0" b="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2" cstate="print"/>
                    <a:srcRect/>
                    <a:stretch>
                      <a:fillRect/>
                    </a:stretch>
                  </pic:blipFill>
                  <pic:spPr bwMode="auto">
                    <a:xfrm>
                      <a:off x="0" y="0"/>
                      <a:ext cx="4180840" cy="3087370"/>
                    </a:xfrm>
                    <a:prstGeom prst="rect">
                      <a:avLst/>
                    </a:prstGeom>
                    <a:noFill/>
                    <a:ln w="9525">
                      <a:noFill/>
                      <a:miter lim="800000"/>
                      <a:headEnd/>
                      <a:tailEnd/>
                    </a:ln>
                  </pic:spPr>
                </pic:pic>
              </a:graphicData>
            </a:graphic>
          </wp:anchor>
        </w:drawing>
      </w:r>
    </w:p>
    <w:p w:rsidR="00C63785" w:rsidRPr="00C63785" w:rsidRDefault="00C63785" w:rsidP="00C63785">
      <w:pPr>
        <w:rPr>
          <w:rFonts w:ascii="Verdana" w:hAnsi="Verdana"/>
          <w:sz w:val="22"/>
          <w:szCs w:val="22"/>
        </w:rPr>
      </w:pPr>
    </w:p>
    <w:p w:rsidR="00C63785" w:rsidRPr="00C63785" w:rsidRDefault="00C63785" w:rsidP="00C63785">
      <w:pPr>
        <w:rPr>
          <w:rFonts w:ascii="Verdana" w:hAnsi="Verdana"/>
          <w:sz w:val="22"/>
          <w:szCs w:val="22"/>
        </w:rPr>
      </w:pPr>
    </w:p>
    <w:p w:rsidR="00C63785" w:rsidRPr="00C63785" w:rsidRDefault="00C63785" w:rsidP="00C63785">
      <w:pPr>
        <w:rPr>
          <w:rFonts w:ascii="Verdana" w:hAnsi="Verdana"/>
          <w:sz w:val="22"/>
          <w:szCs w:val="22"/>
        </w:rPr>
      </w:pPr>
    </w:p>
    <w:p w:rsidR="00C63785" w:rsidRPr="00C63785" w:rsidRDefault="00C63785" w:rsidP="00C63785">
      <w:pPr>
        <w:rPr>
          <w:rFonts w:ascii="Verdana" w:hAnsi="Verdana"/>
          <w:sz w:val="22"/>
          <w:szCs w:val="22"/>
        </w:rPr>
      </w:pPr>
    </w:p>
    <w:p w:rsidR="00C63785" w:rsidRPr="00C63785" w:rsidRDefault="00C63785" w:rsidP="00C63785">
      <w:pPr>
        <w:rPr>
          <w:rFonts w:ascii="Verdana" w:hAnsi="Verdana"/>
          <w:sz w:val="22"/>
          <w:szCs w:val="22"/>
        </w:rPr>
      </w:pPr>
    </w:p>
    <w:p w:rsidR="00C63785" w:rsidRDefault="00C63785" w:rsidP="00C63785">
      <w:pPr>
        <w:rPr>
          <w:rFonts w:ascii="Verdana" w:hAnsi="Verdana"/>
          <w:sz w:val="22"/>
          <w:szCs w:val="22"/>
        </w:rPr>
      </w:pPr>
    </w:p>
    <w:p w:rsidR="002A4B57" w:rsidRDefault="00C63785" w:rsidP="00C63785">
      <w:pPr>
        <w:tabs>
          <w:tab w:val="left" w:pos="6195"/>
        </w:tabs>
        <w:rPr>
          <w:rFonts w:ascii="Verdana" w:hAnsi="Verdana"/>
          <w:sz w:val="22"/>
          <w:szCs w:val="22"/>
        </w:rPr>
      </w:pPr>
      <w:r>
        <w:rPr>
          <w:rFonts w:ascii="Verdana" w:hAnsi="Verdana"/>
          <w:sz w:val="22"/>
          <w:szCs w:val="22"/>
        </w:rPr>
        <w:tab/>
      </w: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BB594C" w:rsidP="00C63785">
      <w:pPr>
        <w:tabs>
          <w:tab w:val="left" w:pos="6195"/>
        </w:tabs>
        <w:rPr>
          <w:rFonts w:ascii="Verdana" w:hAnsi="Verdana"/>
          <w:sz w:val="22"/>
          <w:szCs w:val="22"/>
        </w:rPr>
      </w:pPr>
      <w:r>
        <w:rPr>
          <w:noProof/>
        </w:rPr>
        <w:drawing>
          <wp:anchor distT="0" distB="0" distL="114300" distR="114300" simplePos="0" relativeHeight="251652608" behindDoc="0" locked="0" layoutInCell="1" allowOverlap="1">
            <wp:simplePos x="0" y="0"/>
            <wp:positionH relativeFrom="column">
              <wp:posOffset>788670</wp:posOffset>
            </wp:positionH>
            <wp:positionV relativeFrom="paragraph">
              <wp:posOffset>123190</wp:posOffset>
            </wp:positionV>
            <wp:extent cx="4102735" cy="3066415"/>
            <wp:effectExtent l="19050" t="0" r="0"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3" cstate="print"/>
                    <a:srcRect/>
                    <a:stretch>
                      <a:fillRect/>
                    </a:stretch>
                  </pic:blipFill>
                  <pic:spPr bwMode="auto">
                    <a:xfrm>
                      <a:off x="0" y="0"/>
                      <a:ext cx="4102735" cy="3066415"/>
                    </a:xfrm>
                    <a:prstGeom prst="rect">
                      <a:avLst/>
                    </a:prstGeom>
                    <a:noFill/>
                    <a:ln w="9525">
                      <a:noFill/>
                      <a:miter lim="800000"/>
                      <a:headEnd/>
                      <a:tailEnd/>
                    </a:ln>
                  </pic:spPr>
                </pic:pic>
              </a:graphicData>
            </a:graphic>
          </wp:anchor>
        </w:drawing>
      </w: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2C76B3" w:rsidRDefault="002C76B3" w:rsidP="00C63785">
      <w:pPr>
        <w:tabs>
          <w:tab w:val="left" w:pos="6195"/>
        </w:tabs>
        <w:rPr>
          <w:rFonts w:ascii="Verdana" w:hAnsi="Verdana"/>
          <w:sz w:val="22"/>
          <w:szCs w:val="22"/>
        </w:rPr>
      </w:pPr>
    </w:p>
    <w:p w:rsidR="002C76B3" w:rsidRDefault="002C76B3" w:rsidP="00C63785">
      <w:pPr>
        <w:tabs>
          <w:tab w:val="left" w:pos="6195"/>
        </w:tabs>
        <w:rPr>
          <w:rFonts w:ascii="Verdana" w:hAnsi="Verdana"/>
          <w:sz w:val="22"/>
          <w:szCs w:val="22"/>
        </w:rPr>
      </w:pPr>
    </w:p>
    <w:p w:rsidR="002C76B3" w:rsidRDefault="002C76B3" w:rsidP="00C63785">
      <w:pPr>
        <w:tabs>
          <w:tab w:val="left" w:pos="6195"/>
        </w:tabs>
        <w:rPr>
          <w:rFonts w:ascii="Verdana" w:hAnsi="Verdana"/>
          <w:sz w:val="22"/>
          <w:szCs w:val="22"/>
        </w:rPr>
      </w:pPr>
    </w:p>
    <w:p w:rsidR="002C76B3" w:rsidRDefault="002C76B3" w:rsidP="00C63785">
      <w:pPr>
        <w:tabs>
          <w:tab w:val="left" w:pos="6195"/>
        </w:tabs>
        <w:rPr>
          <w:rFonts w:ascii="Verdana" w:hAnsi="Verdana"/>
          <w:sz w:val="22"/>
          <w:szCs w:val="22"/>
        </w:rPr>
      </w:pPr>
    </w:p>
    <w:p w:rsidR="002C76B3" w:rsidRDefault="002C76B3" w:rsidP="00C63785">
      <w:pPr>
        <w:tabs>
          <w:tab w:val="left" w:pos="6195"/>
        </w:tabs>
        <w:rPr>
          <w:rFonts w:ascii="Verdana" w:hAnsi="Verdana"/>
          <w:sz w:val="22"/>
          <w:szCs w:val="22"/>
        </w:rPr>
      </w:pPr>
    </w:p>
    <w:p w:rsidR="002C76B3" w:rsidRDefault="002C76B3" w:rsidP="00C63785">
      <w:pPr>
        <w:tabs>
          <w:tab w:val="left" w:pos="6195"/>
        </w:tabs>
        <w:rPr>
          <w:rFonts w:ascii="Verdana" w:hAnsi="Verdana"/>
          <w:sz w:val="22"/>
          <w:szCs w:val="22"/>
        </w:rPr>
      </w:pPr>
    </w:p>
    <w:p w:rsidR="002C76B3" w:rsidRDefault="002C76B3" w:rsidP="00C63785">
      <w:pPr>
        <w:tabs>
          <w:tab w:val="left" w:pos="6195"/>
        </w:tabs>
        <w:rPr>
          <w:rFonts w:ascii="Verdana" w:hAnsi="Verdana"/>
          <w:sz w:val="22"/>
          <w:szCs w:val="22"/>
        </w:rPr>
      </w:pPr>
    </w:p>
    <w:p w:rsidR="002C76B3" w:rsidRDefault="002C76B3" w:rsidP="00C63785">
      <w:pPr>
        <w:tabs>
          <w:tab w:val="left" w:pos="6195"/>
        </w:tabs>
        <w:rPr>
          <w:rFonts w:ascii="Verdana" w:hAnsi="Verdana"/>
          <w:sz w:val="22"/>
          <w:szCs w:val="22"/>
        </w:rPr>
      </w:pPr>
    </w:p>
    <w:p w:rsidR="002C76B3" w:rsidRDefault="002C76B3"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BB594C" w:rsidP="00C63785">
      <w:pPr>
        <w:tabs>
          <w:tab w:val="left" w:pos="6195"/>
        </w:tabs>
        <w:rPr>
          <w:rFonts w:ascii="Verdana" w:hAnsi="Verdana"/>
          <w:sz w:val="22"/>
          <w:szCs w:val="22"/>
        </w:rPr>
      </w:pPr>
      <w:r>
        <w:rPr>
          <w:noProof/>
        </w:rPr>
        <w:drawing>
          <wp:anchor distT="0" distB="0" distL="114300" distR="114300" simplePos="0" relativeHeight="251653632" behindDoc="0" locked="0" layoutInCell="1" allowOverlap="1">
            <wp:simplePos x="0" y="0"/>
            <wp:positionH relativeFrom="column">
              <wp:posOffset>2825115</wp:posOffset>
            </wp:positionH>
            <wp:positionV relativeFrom="paragraph">
              <wp:posOffset>20955</wp:posOffset>
            </wp:positionV>
            <wp:extent cx="2756535" cy="2592070"/>
            <wp:effectExtent l="19050" t="0" r="5715"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srcRect/>
                    <a:stretch>
                      <a:fillRect/>
                    </a:stretch>
                  </pic:blipFill>
                  <pic:spPr bwMode="auto">
                    <a:xfrm>
                      <a:off x="0" y="0"/>
                      <a:ext cx="2756535" cy="2592070"/>
                    </a:xfrm>
                    <a:prstGeom prst="rect">
                      <a:avLst/>
                    </a:prstGeom>
                    <a:noFill/>
                    <a:ln w="9525">
                      <a:noFill/>
                      <a:miter lim="800000"/>
                      <a:headEnd/>
                      <a:tailEnd/>
                    </a:ln>
                  </pic:spPr>
                </pic:pic>
              </a:graphicData>
            </a:graphic>
          </wp:anchor>
        </w:drawing>
      </w:r>
      <w:r>
        <w:rPr>
          <w:noProof/>
        </w:rPr>
        <w:drawing>
          <wp:anchor distT="0" distB="0" distL="114300" distR="114300" simplePos="0" relativeHeight="251654656" behindDoc="0" locked="0" layoutInCell="1" allowOverlap="1">
            <wp:simplePos x="0" y="0"/>
            <wp:positionH relativeFrom="column">
              <wp:posOffset>-51435</wp:posOffset>
            </wp:positionH>
            <wp:positionV relativeFrom="paragraph">
              <wp:posOffset>20955</wp:posOffset>
            </wp:positionV>
            <wp:extent cx="2716530" cy="2658745"/>
            <wp:effectExtent l="19050" t="0" r="762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srcRect/>
                    <a:stretch>
                      <a:fillRect/>
                    </a:stretch>
                  </pic:blipFill>
                  <pic:spPr bwMode="auto">
                    <a:xfrm>
                      <a:off x="0" y="0"/>
                      <a:ext cx="2716530" cy="2658745"/>
                    </a:xfrm>
                    <a:prstGeom prst="rect">
                      <a:avLst/>
                    </a:prstGeom>
                    <a:noFill/>
                    <a:ln w="9525">
                      <a:noFill/>
                      <a:miter lim="800000"/>
                      <a:headEnd/>
                      <a:tailEnd/>
                    </a:ln>
                  </pic:spPr>
                </pic:pic>
              </a:graphicData>
            </a:graphic>
          </wp:anchor>
        </w:drawing>
      </w: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Default="00C63785" w:rsidP="00C63785">
      <w:pPr>
        <w:tabs>
          <w:tab w:val="left" w:pos="6195"/>
        </w:tabs>
        <w:rPr>
          <w:rFonts w:ascii="Verdana" w:hAnsi="Verdana"/>
          <w:sz w:val="22"/>
          <w:szCs w:val="22"/>
        </w:rPr>
      </w:pPr>
    </w:p>
    <w:p w:rsidR="00C63785" w:rsidRPr="00C63785" w:rsidRDefault="00C63785" w:rsidP="00C63785">
      <w:pPr>
        <w:tabs>
          <w:tab w:val="left" w:pos="6195"/>
        </w:tabs>
        <w:rPr>
          <w:rFonts w:ascii="Verdana" w:hAnsi="Verdana"/>
          <w:sz w:val="22"/>
          <w:szCs w:val="22"/>
        </w:rPr>
      </w:pPr>
    </w:p>
    <w:p w:rsidR="00C63785" w:rsidRPr="002A4B57" w:rsidRDefault="00C63785" w:rsidP="005905AE">
      <w:pPr>
        <w:rPr>
          <w:rFonts w:ascii="Verdana" w:hAnsi="Verdana"/>
          <w:b/>
          <w:i/>
          <w:sz w:val="22"/>
          <w:szCs w:val="22"/>
        </w:rPr>
      </w:pPr>
    </w:p>
    <w:p w:rsidR="002A4B57" w:rsidRDefault="002A4B57" w:rsidP="005905AE">
      <w:pPr>
        <w:rPr>
          <w:rFonts w:ascii="Verdana" w:hAnsi="Verdana"/>
          <w:b/>
          <w:i/>
          <w:sz w:val="22"/>
          <w:szCs w:val="22"/>
        </w:rPr>
      </w:pPr>
    </w:p>
    <w:p w:rsidR="00C63785" w:rsidRDefault="00C63785" w:rsidP="005905AE">
      <w:pPr>
        <w:rPr>
          <w:rFonts w:ascii="Verdana" w:hAnsi="Verdana"/>
          <w:b/>
          <w:i/>
          <w:sz w:val="22"/>
          <w:szCs w:val="22"/>
        </w:rPr>
      </w:pPr>
    </w:p>
    <w:p w:rsidR="00C63785" w:rsidRDefault="00C63785" w:rsidP="005905AE">
      <w:pPr>
        <w:rPr>
          <w:rFonts w:ascii="Verdana" w:hAnsi="Verdana"/>
          <w:b/>
          <w:i/>
          <w:sz w:val="22"/>
          <w:szCs w:val="22"/>
        </w:rPr>
      </w:pPr>
    </w:p>
    <w:p w:rsidR="00C63785" w:rsidRDefault="00C63785" w:rsidP="005905AE">
      <w:pPr>
        <w:rPr>
          <w:rFonts w:ascii="Verdana" w:hAnsi="Verdana"/>
          <w:b/>
          <w:i/>
          <w:sz w:val="22"/>
          <w:szCs w:val="22"/>
        </w:rPr>
      </w:pPr>
    </w:p>
    <w:p w:rsidR="00C63785" w:rsidRDefault="00C63785" w:rsidP="005905AE">
      <w:pPr>
        <w:rPr>
          <w:rFonts w:ascii="Verdana" w:hAnsi="Verdana"/>
          <w:b/>
          <w:i/>
          <w:sz w:val="22"/>
          <w:szCs w:val="22"/>
        </w:rPr>
      </w:pPr>
    </w:p>
    <w:p w:rsidR="002A4B57" w:rsidRDefault="002A4B57" w:rsidP="005905AE">
      <w:pPr>
        <w:rPr>
          <w:rFonts w:ascii="Verdana" w:hAnsi="Verdana"/>
          <w:b/>
          <w:i/>
          <w:sz w:val="22"/>
          <w:szCs w:val="22"/>
        </w:rPr>
      </w:pPr>
    </w:p>
    <w:p w:rsidR="002A4B57" w:rsidRDefault="002A4B57" w:rsidP="005905AE">
      <w:pPr>
        <w:rPr>
          <w:rFonts w:ascii="Verdana" w:hAnsi="Verdana"/>
          <w:b/>
          <w:i/>
          <w:sz w:val="22"/>
          <w:szCs w:val="22"/>
        </w:rPr>
      </w:pPr>
    </w:p>
    <w:p w:rsidR="002A4B57" w:rsidRDefault="002A4B57" w:rsidP="005905AE">
      <w:pPr>
        <w:rPr>
          <w:rFonts w:ascii="Verdana" w:hAnsi="Verdana"/>
          <w:b/>
          <w:i/>
          <w:sz w:val="22"/>
          <w:szCs w:val="22"/>
        </w:rPr>
      </w:pPr>
    </w:p>
    <w:p w:rsidR="002A4B57" w:rsidRDefault="002A4B57" w:rsidP="005905AE">
      <w:pPr>
        <w:rPr>
          <w:rFonts w:ascii="Verdana" w:hAnsi="Verdana"/>
          <w:sz w:val="22"/>
          <w:szCs w:val="22"/>
        </w:rPr>
      </w:pPr>
    </w:p>
    <w:p w:rsidR="002A4B57" w:rsidRDefault="0013188D" w:rsidP="005905AE">
      <w:pPr>
        <w:rPr>
          <w:rFonts w:ascii="Verdana" w:hAnsi="Verdana"/>
          <w:sz w:val="22"/>
          <w:szCs w:val="22"/>
        </w:rPr>
      </w:pPr>
      <w:r>
        <w:rPr>
          <w:rFonts w:ascii="Verdana" w:hAnsi="Verdana"/>
          <w:noProof/>
          <w:sz w:val="22"/>
          <w:szCs w:val="22"/>
        </w:rPr>
        <w:drawing>
          <wp:anchor distT="0" distB="0" distL="114300" distR="114300" simplePos="0" relativeHeight="251656704" behindDoc="0" locked="0" layoutInCell="1" allowOverlap="1">
            <wp:simplePos x="0" y="0"/>
            <wp:positionH relativeFrom="column">
              <wp:posOffset>2903752</wp:posOffset>
            </wp:positionH>
            <wp:positionV relativeFrom="paragraph">
              <wp:posOffset>57150</wp:posOffset>
            </wp:positionV>
            <wp:extent cx="2445488" cy="1828800"/>
            <wp:effectExtent l="19050" t="0" r="0"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srcRect/>
                    <a:stretch>
                      <a:fillRect/>
                    </a:stretch>
                  </pic:blipFill>
                  <pic:spPr bwMode="auto">
                    <a:xfrm>
                      <a:off x="0" y="0"/>
                      <a:ext cx="2445488" cy="1828800"/>
                    </a:xfrm>
                    <a:prstGeom prst="rect">
                      <a:avLst/>
                    </a:prstGeom>
                    <a:noFill/>
                    <a:ln w="9525">
                      <a:noFill/>
                      <a:miter lim="800000"/>
                      <a:headEnd/>
                      <a:tailEnd/>
                    </a:ln>
                  </pic:spPr>
                </pic:pic>
              </a:graphicData>
            </a:graphic>
          </wp:anchor>
        </w:drawing>
      </w:r>
    </w:p>
    <w:p w:rsidR="002A4B57" w:rsidRDefault="002A4B57" w:rsidP="005905AE">
      <w:pPr>
        <w:rPr>
          <w:rFonts w:ascii="Verdana" w:hAnsi="Verdana"/>
          <w:sz w:val="22"/>
          <w:szCs w:val="22"/>
        </w:rPr>
      </w:pPr>
    </w:p>
    <w:p w:rsidR="002A4B57" w:rsidRDefault="002A4B57" w:rsidP="005905AE">
      <w:pPr>
        <w:rPr>
          <w:rFonts w:ascii="Verdana" w:hAnsi="Verdana"/>
          <w:sz w:val="22"/>
          <w:szCs w:val="22"/>
        </w:rPr>
      </w:pPr>
    </w:p>
    <w:p w:rsidR="002A4B57" w:rsidRDefault="002A4B57" w:rsidP="005905AE">
      <w:pPr>
        <w:rPr>
          <w:rFonts w:ascii="Verdana" w:hAnsi="Verdana"/>
          <w:sz w:val="22"/>
          <w:szCs w:val="22"/>
        </w:rPr>
      </w:pPr>
    </w:p>
    <w:p w:rsidR="002A4B57" w:rsidRDefault="00401394" w:rsidP="005905AE">
      <w:pPr>
        <w:rPr>
          <w:rFonts w:ascii="Verdana" w:hAnsi="Verdana"/>
          <w:sz w:val="22"/>
          <w:szCs w:val="22"/>
        </w:rPr>
      </w:pPr>
      <w:r>
        <w:rPr>
          <w:rFonts w:ascii="Verdana" w:hAnsi="Verdana"/>
          <w:noProof/>
          <w:sz w:val="22"/>
          <w:szCs w:val="22"/>
        </w:rPr>
        <w:drawing>
          <wp:anchor distT="0" distB="0" distL="114300" distR="114300" simplePos="0" relativeHeight="251657728" behindDoc="0" locked="0" layoutInCell="1" allowOverlap="1">
            <wp:simplePos x="0" y="0"/>
            <wp:positionH relativeFrom="column">
              <wp:posOffset>-403860</wp:posOffset>
            </wp:positionH>
            <wp:positionV relativeFrom="paragraph">
              <wp:posOffset>35560</wp:posOffset>
            </wp:positionV>
            <wp:extent cx="2752725" cy="2933700"/>
            <wp:effectExtent l="19050" t="0" r="9525" b="0"/>
            <wp:wrapNone/>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srcRect/>
                    <a:stretch>
                      <a:fillRect/>
                    </a:stretch>
                  </pic:blipFill>
                  <pic:spPr bwMode="auto">
                    <a:xfrm>
                      <a:off x="0" y="0"/>
                      <a:ext cx="2752725" cy="2933700"/>
                    </a:xfrm>
                    <a:prstGeom prst="rect">
                      <a:avLst/>
                    </a:prstGeom>
                    <a:noFill/>
                    <a:ln w="9525">
                      <a:noFill/>
                      <a:miter lim="800000"/>
                      <a:headEnd/>
                      <a:tailEnd/>
                    </a:ln>
                  </pic:spPr>
                </pic:pic>
              </a:graphicData>
            </a:graphic>
          </wp:anchor>
        </w:drawing>
      </w:r>
    </w:p>
    <w:p w:rsidR="002A4B57" w:rsidRDefault="002A4B57" w:rsidP="005905AE">
      <w:pPr>
        <w:rPr>
          <w:rFonts w:ascii="Verdana" w:hAnsi="Verdana"/>
          <w:sz w:val="22"/>
          <w:szCs w:val="22"/>
        </w:rPr>
      </w:pPr>
    </w:p>
    <w:p w:rsidR="002A4B57" w:rsidRDefault="002A4B57" w:rsidP="005905AE">
      <w:pPr>
        <w:rPr>
          <w:rFonts w:ascii="Verdana" w:hAnsi="Verdana"/>
          <w:sz w:val="22"/>
          <w:szCs w:val="22"/>
        </w:rPr>
      </w:pPr>
    </w:p>
    <w:p w:rsidR="00A308F1" w:rsidRDefault="00A308F1" w:rsidP="005905AE">
      <w:pPr>
        <w:rPr>
          <w:rFonts w:ascii="Verdana" w:hAnsi="Verdana"/>
          <w:sz w:val="22"/>
          <w:szCs w:val="22"/>
        </w:rPr>
      </w:pPr>
    </w:p>
    <w:p w:rsidR="00A308F1" w:rsidRDefault="00A308F1" w:rsidP="005905AE">
      <w:pPr>
        <w:rPr>
          <w:rFonts w:ascii="Verdana" w:hAnsi="Verdana"/>
          <w:sz w:val="22"/>
          <w:szCs w:val="22"/>
        </w:rPr>
      </w:pPr>
    </w:p>
    <w:p w:rsidR="00A308F1" w:rsidRDefault="00A308F1" w:rsidP="005905AE">
      <w:pPr>
        <w:rPr>
          <w:rFonts w:ascii="Verdana" w:hAnsi="Verdana"/>
          <w:sz w:val="22"/>
          <w:szCs w:val="22"/>
        </w:rPr>
      </w:pPr>
    </w:p>
    <w:p w:rsidR="00A308F1" w:rsidRDefault="00A308F1" w:rsidP="005905AE">
      <w:pPr>
        <w:rPr>
          <w:rFonts w:ascii="Verdana" w:hAnsi="Verdana"/>
          <w:sz w:val="22"/>
          <w:szCs w:val="22"/>
        </w:rPr>
      </w:pPr>
    </w:p>
    <w:p w:rsidR="00A308F1" w:rsidRDefault="00A308F1" w:rsidP="005905AE">
      <w:pPr>
        <w:rPr>
          <w:rFonts w:ascii="Verdana" w:hAnsi="Verdana"/>
          <w:sz w:val="22"/>
          <w:szCs w:val="22"/>
        </w:rPr>
      </w:pPr>
    </w:p>
    <w:p w:rsidR="00A308F1" w:rsidRDefault="00BB594C" w:rsidP="005905AE">
      <w:pPr>
        <w:rPr>
          <w:rFonts w:ascii="Verdana" w:hAnsi="Verdana"/>
          <w:sz w:val="22"/>
          <w:szCs w:val="22"/>
        </w:rPr>
      </w:pPr>
      <w:r>
        <w:rPr>
          <w:noProof/>
        </w:rPr>
        <w:drawing>
          <wp:anchor distT="0" distB="0" distL="114300" distR="114300" simplePos="0" relativeHeight="251655680" behindDoc="0" locked="0" layoutInCell="1" allowOverlap="1">
            <wp:simplePos x="0" y="0"/>
            <wp:positionH relativeFrom="column">
              <wp:posOffset>2596515</wp:posOffset>
            </wp:positionH>
            <wp:positionV relativeFrom="paragraph">
              <wp:posOffset>43815</wp:posOffset>
            </wp:positionV>
            <wp:extent cx="3314700" cy="2169160"/>
            <wp:effectExtent l="1905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8" cstate="print"/>
                    <a:srcRect/>
                    <a:stretch>
                      <a:fillRect/>
                    </a:stretch>
                  </pic:blipFill>
                  <pic:spPr bwMode="auto">
                    <a:xfrm>
                      <a:off x="0" y="0"/>
                      <a:ext cx="3314700" cy="2169160"/>
                    </a:xfrm>
                    <a:prstGeom prst="rect">
                      <a:avLst/>
                    </a:prstGeom>
                    <a:noFill/>
                    <a:ln w="9525">
                      <a:noFill/>
                      <a:miter lim="800000"/>
                      <a:headEnd/>
                      <a:tailEnd/>
                    </a:ln>
                  </pic:spPr>
                </pic:pic>
              </a:graphicData>
            </a:graphic>
          </wp:anchor>
        </w:drawing>
      </w:r>
    </w:p>
    <w:p w:rsidR="00A308F1" w:rsidRDefault="00A308F1" w:rsidP="005905AE">
      <w:pPr>
        <w:rPr>
          <w:rFonts w:ascii="Verdana" w:hAnsi="Verdana"/>
          <w:sz w:val="22"/>
          <w:szCs w:val="22"/>
        </w:rPr>
      </w:pPr>
    </w:p>
    <w:p w:rsidR="00A308F1" w:rsidRDefault="00A308F1" w:rsidP="005905AE">
      <w:pPr>
        <w:rPr>
          <w:rFonts w:ascii="Verdana" w:hAnsi="Verdana"/>
          <w:sz w:val="22"/>
          <w:szCs w:val="22"/>
        </w:rPr>
      </w:pPr>
    </w:p>
    <w:p w:rsidR="00A308F1" w:rsidRDefault="00A308F1" w:rsidP="005905AE">
      <w:pPr>
        <w:rPr>
          <w:rFonts w:ascii="Verdana" w:hAnsi="Verdana"/>
          <w:sz w:val="22"/>
          <w:szCs w:val="22"/>
        </w:rPr>
      </w:pPr>
    </w:p>
    <w:p w:rsidR="00A308F1" w:rsidRDefault="00A308F1" w:rsidP="005905AE">
      <w:pPr>
        <w:rPr>
          <w:rFonts w:ascii="Verdana" w:hAnsi="Verdana"/>
          <w:sz w:val="22"/>
          <w:szCs w:val="22"/>
        </w:rPr>
      </w:pPr>
    </w:p>
    <w:p w:rsidR="00A308F1" w:rsidRDefault="00A308F1" w:rsidP="005905AE">
      <w:pPr>
        <w:rPr>
          <w:rFonts w:ascii="Verdana" w:hAnsi="Verdana"/>
          <w:sz w:val="22"/>
          <w:szCs w:val="22"/>
        </w:rPr>
      </w:pPr>
    </w:p>
    <w:p w:rsidR="00A308F1" w:rsidRDefault="00A308F1" w:rsidP="005905AE">
      <w:pPr>
        <w:rPr>
          <w:rFonts w:ascii="Verdana" w:hAnsi="Verdana"/>
          <w:sz w:val="22"/>
          <w:szCs w:val="22"/>
        </w:rPr>
      </w:pPr>
    </w:p>
    <w:p w:rsidR="00A308F1" w:rsidRDefault="00A308F1" w:rsidP="005905AE">
      <w:pPr>
        <w:rPr>
          <w:rFonts w:ascii="Verdana" w:hAnsi="Verdana"/>
          <w:sz w:val="22"/>
          <w:szCs w:val="22"/>
        </w:rPr>
      </w:pPr>
    </w:p>
    <w:p w:rsidR="00A308F1" w:rsidRDefault="00A308F1" w:rsidP="005905AE">
      <w:pPr>
        <w:rPr>
          <w:rFonts w:ascii="Verdana" w:hAnsi="Verdana"/>
          <w:sz w:val="22"/>
          <w:szCs w:val="22"/>
        </w:rPr>
      </w:pPr>
    </w:p>
    <w:p w:rsidR="00A308F1" w:rsidRDefault="00A308F1" w:rsidP="005905AE">
      <w:pPr>
        <w:rPr>
          <w:rFonts w:ascii="Verdana" w:hAnsi="Verdana"/>
          <w:sz w:val="22"/>
          <w:szCs w:val="22"/>
        </w:rPr>
      </w:pPr>
    </w:p>
    <w:p w:rsidR="00A308F1" w:rsidRDefault="00A308F1" w:rsidP="005905AE">
      <w:pPr>
        <w:rPr>
          <w:rFonts w:ascii="Verdana" w:hAnsi="Verdana"/>
          <w:sz w:val="22"/>
          <w:szCs w:val="22"/>
        </w:rPr>
      </w:pPr>
    </w:p>
    <w:p w:rsidR="00A308F1" w:rsidRDefault="00A308F1" w:rsidP="005905AE">
      <w:pPr>
        <w:rPr>
          <w:rFonts w:ascii="Verdana" w:hAnsi="Verdana"/>
          <w:sz w:val="22"/>
          <w:szCs w:val="22"/>
        </w:rPr>
      </w:pPr>
    </w:p>
    <w:p w:rsidR="00A308F1" w:rsidRDefault="00A308F1" w:rsidP="005905AE">
      <w:pPr>
        <w:rPr>
          <w:rFonts w:ascii="Verdana" w:hAnsi="Verdana"/>
          <w:sz w:val="22"/>
          <w:szCs w:val="22"/>
        </w:rPr>
      </w:pPr>
    </w:p>
    <w:p w:rsidR="00A308F1" w:rsidRDefault="00A308F1" w:rsidP="005905AE">
      <w:pPr>
        <w:rPr>
          <w:rFonts w:ascii="Verdana" w:hAnsi="Verdana"/>
          <w:sz w:val="22"/>
          <w:szCs w:val="22"/>
        </w:rPr>
      </w:pPr>
    </w:p>
    <w:p w:rsidR="00A308F1" w:rsidRDefault="00A308F1" w:rsidP="005905AE">
      <w:pPr>
        <w:rPr>
          <w:rFonts w:ascii="Verdana" w:hAnsi="Verdana"/>
          <w:sz w:val="22"/>
          <w:szCs w:val="22"/>
        </w:rPr>
      </w:pPr>
    </w:p>
    <w:p w:rsidR="008A3B7E" w:rsidRPr="00A308F1" w:rsidRDefault="008A3B7E" w:rsidP="008A3B7E">
      <w:pPr>
        <w:jc w:val="center"/>
        <w:rPr>
          <w:rFonts w:ascii="Verdana" w:hAnsi="Verdana"/>
          <w:i/>
          <w:sz w:val="20"/>
          <w:szCs w:val="20"/>
        </w:rPr>
      </w:pPr>
      <w:r w:rsidRPr="00A308F1">
        <w:rPr>
          <w:rFonts w:ascii="Verdana" w:hAnsi="Verdana"/>
          <w:i/>
          <w:sz w:val="20"/>
          <w:szCs w:val="20"/>
        </w:rPr>
        <w:t xml:space="preserve">Ayuntamiento de Campo de </w:t>
      </w:r>
      <w:proofErr w:type="spellStart"/>
      <w:r w:rsidRPr="00A308F1">
        <w:rPr>
          <w:rFonts w:ascii="Verdana" w:hAnsi="Verdana"/>
          <w:i/>
          <w:sz w:val="20"/>
          <w:szCs w:val="20"/>
        </w:rPr>
        <w:t>Criptana</w:t>
      </w:r>
      <w:proofErr w:type="spellEnd"/>
      <w:r w:rsidRPr="00A308F1">
        <w:rPr>
          <w:rFonts w:ascii="Verdana" w:hAnsi="Verdana"/>
          <w:i/>
          <w:sz w:val="20"/>
          <w:szCs w:val="20"/>
        </w:rPr>
        <w:t xml:space="preserve"> </w:t>
      </w:r>
      <w:proofErr w:type="gramStart"/>
      <w:r w:rsidRPr="00A308F1">
        <w:rPr>
          <w:rFonts w:ascii="Verdana" w:hAnsi="Verdana"/>
          <w:i/>
          <w:sz w:val="20"/>
          <w:szCs w:val="20"/>
        </w:rPr>
        <w:t>( Ciudad</w:t>
      </w:r>
      <w:proofErr w:type="gramEnd"/>
      <w:r w:rsidRPr="00A308F1">
        <w:rPr>
          <w:rFonts w:ascii="Verdana" w:hAnsi="Verdana"/>
          <w:i/>
          <w:sz w:val="20"/>
          <w:szCs w:val="20"/>
        </w:rPr>
        <w:t xml:space="preserve"> Real)</w:t>
      </w:r>
    </w:p>
    <w:p w:rsidR="000F2E69" w:rsidRPr="00A308F1" w:rsidRDefault="000F2E69" w:rsidP="008A3B7E">
      <w:pPr>
        <w:jc w:val="center"/>
        <w:rPr>
          <w:rFonts w:ascii="Verdana" w:hAnsi="Verdana"/>
          <w:sz w:val="20"/>
          <w:szCs w:val="20"/>
        </w:rPr>
      </w:pPr>
    </w:p>
    <w:p w:rsidR="00A104C0" w:rsidRPr="00A308F1" w:rsidRDefault="008A3B7E" w:rsidP="00A104C0">
      <w:pPr>
        <w:jc w:val="both"/>
        <w:rPr>
          <w:rFonts w:ascii="Verdana" w:hAnsi="Verdana"/>
          <w:sz w:val="20"/>
          <w:szCs w:val="20"/>
        </w:rPr>
      </w:pPr>
      <w:r w:rsidRPr="00A308F1">
        <w:rPr>
          <w:rFonts w:ascii="Verdana" w:hAnsi="Verdana"/>
          <w:sz w:val="20"/>
          <w:szCs w:val="20"/>
        </w:rPr>
        <w:lastRenderedPageBreak/>
        <w:t xml:space="preserve">Este municipio posee un Plan de Accesibilidad Global que incorpora </w:t>
      </w:r>
      <w:r w:rsidR="00A104C0" w:rsidRPr="00A308F1">
        <w:rPr>
          <w:rFonts w:ascii="Verdana" w:hAnsi="Verdana"/>
          <w:sz w:val="20"/>
          <w:szCs w:val="20"/>
        </w:rPr>
        <w:t>la</w:t>
      </w:r>
      <w:r w:rsidRPr="00A308F1">
        <w:rPr>
          <w:rFonts w:ascii="Verdana" w:hAnsi="Verdana"/>
          <w:sz w:val="20"/>
          <w:szCs w:val="20"/>
        </w:rPr>
        <w:t xml:space="preserve"> eliminación de barreras cognitivas. Entre otras actuaciones, </w:t>
      </w:r>
      <w:r w:rsidR="00A104C0" w:rsidRPr="00A308F1">
        <w:rPr>
          <w:rFonts w:ascii="Verdana" w:hAnsi="Verdana"/>
          <w:sz w:val="20"/>
          <w:szCs w:val="20"/>
        </w:rPr>
        <w:t xml:space="preserve">han elaborado un proyecto para eliminar dichas barreras en el ayuntamiento. Proponen un sistema de señalización para facilitar la comprensión de un edificio de uso público para todos los ciudadanos. </w:t>
      </w:r>
    </w:p>
    <w:p w:rsidR="00A104C0" w:rsidRPr="00A308F1" w:rsidRDefault="00A104C0" w:rsidP="00A104C0">
      <w:pPr>
        <w:jc w:val="both"/>
        <w:rPr>
          <w:rFonts w:ascii="Verdana" w:hAnsi="Verdana"/>
          <w:sz w:val="20"/>
          <w:szCs w:val="20"/>
        </w:rPr>
      </w:pPr>
    </w:p>
    <w:p w:rsidR="00A104C0" w:rsidRPr="00A308F1" w:rsidRDefault="00A104C0" w:rsidP="00A104C0">
      <w:pPr>
        <w:jc w:val="both"/>
        <w:rPr>
          <w:rFonts w:ascii="Verdana" w:hAnsi="Verdana"/>
          <w:sz w:val="20"/>
          <w:szCs w:val="20"/>
        </w:rPr>
      </w:pPr>
      <w:r w:rsidRPr="00A308F1">
        <w:rPr>
          <w:rFonts w:ascii="Verdana" w:hAnsi="Verdana"/>
          <w:sz w:val="20"/>
          <w:szCs w:val="20"/>
        </w:rPr>
        <w:t>Se partió de un estudio del edificio para tomar decisiones acerca de la conveniencia de establecer un modelo donde se incorpore el pictograma, la fotografía y el texto para definir el espacio, las personas</w:t>
      </w:r>
      <w:r w:rsidR="00C61DE2" w:rsidRPr="00A308F1">
        <w:rPr>
          <w:rFonts w:ascii="Verdana" w:hAnsi="Verdana"/>
          <w:sz w:val="20"/>
          <w:szCs w:val="20"/>
        </w:rPr>
        <w:t xml:space="preserve"> y las funciones que desempeñan. Cada uno de los despachos está señalizado por un cartel rectangular de metacrilato que incluye esta información. A la entrada del edificio hay un monolito que informa (texto escrito) de cada planta del edificio con sus respectivas estancias.</w:t>
      </w:r>
    </w:p>
    <w:p w:rsidR="004E3CB2" w:rsidRDefault="004E3CB2" w:rsidP="00A104C0">
      <w:pPr>
        <w:jc w:val="both"/>
        <w:rPr>
          <w:rFonts w:ascii="Verdana" w:hAnsi="Verdana"/>
          <w:sz w:val="22"/>
          <w:szCs w:val="22"/>
        </w:rPr>
      </w:pPr>
    </w:p>
    <w:p w:rsidR="004E3CB2" w:rsidRDefault="00BB594C" w:rsidP="00BD410A">
      <w:pPr>
        <w:jc w:val="center"/>
        <w:rPr>
          <w:rFonts w:ascii="Verdana" w:hAnsi="Verdana"/>
          <w:sz w:val="22"/>
          <w:szCs w:val="22"/>
        </w:rPr>
      </w:pPr>
      <w:r>
        <w:rPr>
          <w:rFonts w:ascii="Verdana" w:hAnsi="Verdana"/>
          <w:noProof/>
          <w:sz w:val="22"/>
          <w:szCs w:val="22"/>
        </w:rPr>
        <w:drawing>
          <wp:inline distT="0" distB="0" distL="0" distR="0">
            <wp:extent cx="3095625" cy="2533650"/>
            <wp:effectExtent l="1905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srcRect/>
                    <a:stretch>
                      <a:fillRect/>
                    </a:stretch>
                  </pic:blipFill>
                  <pic:spPr bwMode="auto">
                    <a:xfrm>
                      <a:off x="0" y="0"/>
                      <a:ext cx="3095625" cy="2533650"/>
                    </a:xfrm>
                    <a:prstGeom prst="rect">
                      <a:avLst/>
                    </a:prstGeom>
                    <a:noFill/>
                    <a:ln w="9525">
                      <a:noFill/>
                      <a:miter lim="800000"/>
                      <a:headEnd/>
                      <a:tailEnd/>
                    </a:ln>
                  </pic:spPr>
                </pic:pic>
              </a:graphicData>
            </a:graphic>
          </wp:inline>
        </w:drawing>
      </w:r>
    </w:p>
    <w:p w:rsidR="00BD410A" w:rsidRDefault="00BD410A" w:rsidP="00A104C0">
      <w:pPr>
        <w:jc w:val="both"/>
        <w:rPr>
          <w:rFonts w:ascii="Verdana" w:hAnsi="Verdana"/>
          <w:sz w:val="22"/>
          <w:szCs w:val="22"/>
        </w:rPr>
      </w:pPr>
    </w:p>
    <w:p w:rsidR="00A308F1" w:rsidRDefault="00A308F1" w:rsidP="00A104C0">
      <w:pPr>
        <w:jc w:val="both"/>
        <w:rPr>
          <w:rFonts w:ascii="Verdana" w:hAnsi="Verdana"/>
          <w:sz w:val="22"/>
          <w:szCs w:val="22"/>
        </w:rPr>
      </w:pPr>
    </w:p>
    <w:p w:rsidR="00A437B4" w:rsidRPr="00A308F1" w:rsidRDefault="00A437B4" w:rsidP="00A308F1">
      <w:pPr>
        <w:jc w:val="center"/>
        <w:rPr>
          <w:rFonts w:ascii="Verdana" w:hAnsi="Verdana"/>
          <w:i/>
          <w:sz w:val="20"/>
          <w:szCs w:val="20"/>
        </w:rPr>
      </w:pPr>
      <w:r w:rsidRPr="00A308F1">
        <w:rPr>
          <w:rFonts w:ascii="Verdana" w:hAnsi="Verdana"/>
          <w:i/>
          <w:sz w:val="20"/>
          <w:szCs w:val="20"/>
        </w:rPr>
        <w:t>Señalización CRMF Salamanca</w:t>
      </w:r>
    </w:p>
    <w:p w:rsidR="00A308F1" w:rsidRPr="00A308F1" w:rsidRDefault="00A308F1" w:rsidP="00A308F1">
      <w:pPr>
        <w:jc w:val="center"/>
        <w:rPr>
          <w:rFonts w:ascii="Verdana" w:hAnsi="Verdana"/>
          <w:i/>
          <w:sz w:val="20"/>
          <w:szCs w:val="20"/>
        </w:rPr>
      </w:pPr>
    </w:p>
    <w:p w:rsidR="00A437B4" w:rsidRDefault="00A437B4" w:rsidP="00A437B4">
      <w:pPr>
        <w:jc w:val="both"/>
        <w:rPr>
          <w:rFonts w:ascii="Verdana" w:hAnsi="Verdana"/>
          <w:sz w:val="20"/>
          <w:szCs w:val="20"/>
        </w:rPr>
      </w:pPr>
      <w:r w:rsidRPr="00A308F1">
        <w:rPr>
          <w:rFonts w:ascii="Verdana" w:hAnsi="Verdana"/>
          <w:sz w:val="20"/>
          <w:szCs w:val="20"/>
        </w:rPr>
        <w:t>El Centro de Recuperación de Minusválidos Físicos de Salamanca ha procedido a la señalización de cinco plantas, incluyendo el sótano. La señalización se ha realizado por tipos de estancias y pisos. En cada una de las estancias se coloca una placa y, en cada una de ellas, se incluye texto en alto contraste, texto en Braille y pictograma de ARASAAC.</w:t>
      </w:r>
    </w:p>
    <w:p w:rsidR="00A20E71" w:rsidRDefault="00A20E71" w:rsidP="00A437B4">
      <w:pPr>
        <w:jc w:val="both"/>
        <w:rPr>
          <w:rFonts w:ascii="Verdana" w:hAnsi="Verdana"/>
          <w:sz w:val="20"/>
          <w:szCs w:val="20"/>
        </w:rPr>
      </w:pPr>
    </w:p>
    <w:p w:rsidR="00A20E71" w:rsidRDefault="00BB594C" w:rsidP="00A437B4">
      <w:pPr>
        <w:jc w:val="both"/>
        <w:rPr>
          <w:rFonts w:ascii="Verdana" w:hAnsi="Verdana"/>
          <w:sz w:val="20"/>
          <w:szCs w:val="20"/>
        </w:rPr>
      </w:pPr>
      <w:r>
        <w:rPr>
          <w:noProof/>
        </w:rPr>
        <w:drawing>
          <wp:anchor distT="0" distB="0" distL="114300" distR="114300" simplePos="0" relativeHeight="251658752" behindDoc="0" locked="0" layoutInCell="1" allowOverlap="1">
            <wp:simplePos x="0" y="0"/>
            <wp:positionH relativeFrom="column">
              <wp:posOffset>958215</wp:posOffset>
            </wp:positionH>
            <wp:positionV relativeFrom="paragraph">
              <wp:posOffset>59690</wp:posOffset>
            </wp:positionV>
            <wp:extent cx="3219450" cy="1940395"/>
            <wp:effectExtent l="19050" t="0" r="0" b="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0" cstate="print"/>
                    <a:srcRect/>
                    <a:stretch>
                      <a:fillRect/>
                    </a:stretch>
                  </pic:blipFill>
                  <pic:spPr bwMode="auto">
                    <a:xfrm>
                      <a:off x="0" y="0"/>
                      <a:ext cx="3225251" cy="1943891"/>
                    </a:xfrm>
                    <a:prstGeom prst="rect">
                      <a:avLst/>
                    </a:prstGeom>
                    <a:noFill/>
                    <a:ln w="9525">
                      <a:noFill/>
                      <a:miter lim="800000"/>
                      <a:headEnd/>
                      <a:tailEnd/>
                    </a:ln>
                  </pic:spPr>
                </pic:pic>
              </a:graphicData>
            </a:graphic>
          </wp:anchor>
        </w:drawing>
      </w:r>
    </w:p>
    <w:p w:rsidR="00A20E71" w:rsidRDefault="00A20E71" w:rsidP="00A437B4">
      <w:pPr>
        <w:jc w:val="both"/>
        <w:rPr>
          <w:rFonts w:ascii="Verdana" w:hAnsi="Verdana"/>
          <w:sz w:val="20"/>
          <w:szCs w:val="20"/>
        </w:rPr>
      </w:pPr>
    </w:p>
    <w:p w:rsidR="00A20E71" w:rsidRDefault="00A20E71" w:rsidP="00A437B4">
      <w:pPr>
        <w:jc w:val="both"/>
        <w:rPr>
          <w:rFonts w:ascii="Verdana" w:hAnsi="Verdana"/>
          <w:sz w:val="20"/>
          <w:szCs w:val="20"/>
        </w:rPr>
      </w:pPr>
    </w:p>
    <w:p w:rsidR="00A20E71" w:rsidRDefault="00A20E71" w:rsidP="00A437B4">
      <w:pPr>
        <w:jc w:val="both"/>
        <w:rPr>
          <w:rFonts w:ascii="Verdana" w:hAnsi="Verdana"/>
          <w:sz w:val="20"/>
          <w:szCs w:val="20"/>
        </w:rPr>
      </w:pPr>
    </w:p>
    <w:p w:rsidR="00A20E71" w:rsidRDefault="00A20E71" w:rsidP="00A437B4">
      <w:pPr>
        <w:jc w:val="both"/>
        <w:rPr>
          <w:rFonts w:ascii="Verdana" w:hAnsi="Verdana"/>
          <w:sz w:val="20"/>
          <w:szCs w:val="20"/>
        </w:rPr>
      </w:pPr>
    </w:p>
    <w:p w:rsidR="00A20E71" w:rsidRDefault="00A20E71" w:rsidP="00A437B4">
      <w:pPr>
        <w:jc w:val="both"/>
        <w:rPr>
          <w:rFonts w:ascii="Verdana" w:hAnsi="Verdana"/>
          <w:sz w:val="20"/>
          <w:szCs w:val="20"/>
        </w:rPr>
      </w:pPr>
    </w:p>
    <w:p w:rsidR="00A20E71" w:rsidRDefault="00A20E71" w:rsidP="00A437B4">
      <w:pPr>
        <w:jc w:val="both"/>
        <w:rPr>
          <w:rFonts w:ascii="Verdana" w:hAnsi="Verdana"/>
          <w:sz w:val="20"/>
          <w:szCs w:val="20"/>
        </w:rPr>
      </w:pPr>
    </w:p>
    <w:p w:rsidR="00A20E71" w:rsidRDefault="00A20E71" w:rsidP="00A437B4">
      <w:pPr>
        <w:jc w:val="both"/>
        <w:rPr>
          <w:rFonts w:ascii="Verdana" w:hAnsi="Verdana"/>
          <w:sz w:val="20"/>
          <w:szCs w:val="20"/>
        </w:rPr>
      </w:pPr>
    </w:p>
    <w:p w:rsidR="00A20E71" w:rsidRDefault="00A20E71" w:rsidP="00A437B4">
      <w:pPr>
        <w:jc w:val="both"/>
        <w:rPr>
          <w:rFonts w:ascii="Verdana" w:hAnsi="Verdana"/>
          <w:sz w:val="20"/>
          <w:szCs w:val="20"/>
        </w:rPr>
      </w:pPr>
    </w:p>
    <w:p w:rsidR="002C76B3" w:rsidRDefault="002C76B3" w:rsidP="00A437B4">
      <w:pPr>
        <w:jc w:val="both"/>
        <w:rPr>
          <w:rFonts w:ascii="Verdana" w:hAnsi="Verdana"/>
          <w:sz w:val="20"/>
          <w:szCs w:val="20"/>
        </w:rPr>
      </w:pPr>
    </w:p>
    <w:p w:rsidR="002C76B3" w:rsidRDefault="002C76B3" w:rsidP="00A437B4">
      <w:pPr>
        <w:jc w:val="both"/>
        <w:rPr>
          <w:rFonts w:ascii="Verdana" w:hAnsi="Verdana"/>
          <w:sz w:val="20"/>
          <w:szCs w:val="20"/>
        </w:rPr>
      </w:pPr>
    </w:p>
    <w:p w:rsidR="002C76B3" w:rsidRDefault="002C76B3" w:rsidP="00A437B4">
      <w:pPr>
        <w:jc w:val="both"/>
        <w:rPr>
          <w:rFonts w:ascii="Verdana" w:hAnsi="Verdana"/>
          <w:sz w:val="20"/>
          <w:szCs w:val="20"/>
        </w:rPr>
      </w:pPr>
    </w:p>
    <w:p w:rsidR="002C76B3" w:rsidRDefault="002C76B3" w:rsidP="00A437B4">
      <w:pPr>
        <w:jc w:val="both"/>
        <w:rPr>
          <w:rFonts w:ascii="Verdana" w:hAnsi="Verdana"/>
          <w:sz w:val="20"/>
          <w:szCs w:val="20"/>
        </w:rPr>
      </w:pPr>
    </w:p>
    <w:p w:rsidR="002C76B3" w:rsidRDefault="002C76B3" w:rsidP="00A437B4">
      <w:pPr>
        <w:jc w:val="both"/>
        <w:rPr>
          <w:rFonts w:ascii="Verdana" w:hAnsi="Verdana"/>
          <w:sz w:val="20"/>
          <w:szCs w:val="20"/>
        </w:rPr>
      </w:pPr>
    </w:p>
    <w:p w:rsidR="00A20E71" w:rsidRDefault="0013188D" w:rsidP="00A437B4">
      <w:pPr>
        <w:jc w:val="both"/>
        <w:rPr>
          <w:rFonts w:ascii="Verdana" w:hAnsi="Verdana"/>
          <w:sz w:val="20"/>
          <w:szCs w:val="20"/>
        </w:rPr>
      </w:pPr>
      <w:r>
        <w:rPr>
          <w:rFonts w:ascii="Verdana" w:hAnsi="Verdana"/>
          <w:noProof/>
          <w:sz w:val="20"/>
          <w:szCs w:val="20"/>
        </w:rPr>
        <w:lastRenderedPageBreak/>
        <w:drawing>
          <wp:anchor distT="0" distB="0" distL="114300" distR="114300" simplePos="0" relativeHeight="251659776" behindDoc="0" locked="0" layoutInCell="1" allowOverlap="1">
            <wp:simplePos x="0" y="0"/>
            <wp:positionH relativeFrom="column">
              <wp:posOffset>958215</wp:posOffset>
            </wp:positionH>
            <wp:positionV relativeFrom="paragraph">
              <wp:posOffset>110490</wp:posOffset>
            </wp:positionV>
            <wp:extent cx="3219450" cy="1943100"/>
            <wp:effectExtent l="1905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1" cstate="print"/>
                    <a:srcRect/>
                    <a:stretch>
                      <a:fillRect/>
                    </a:stretch>
                  </pic:blipFill>
                  <pic:spPr bwMode="auto">
                    <a:xfrm>
                      <a:off x="0" y="0"/>
                      <a:ext cx="3219450" cy="1943100"/>
                    </a:xfrm>
                    <a:prstGeom prst="rect">
                      <a:avLst/>
                    </a:prstGeom>
                    <a:noFill/>
                    <a:ln w="9525">
                      <a:noFill/>
                      <a:miter lim="800000"/>
                      <a:headEnd/>
                      <a:tailEnd/>
                    </a:ln>
                  </pic:spPr>
                </pic:pic>
              </a:graphicData>
            </a:graphic>
          </wp:anchor>
        </w:drawing>
      </w:r>
    </w:p>
    <w:p w:rsidR="00A20E71" w:rsidRPr="00A308F1" w:rsidRDefault="00A20E71" w:rsidP="00A437B4">
      <w:pPr>
        <w:jc w:val="both"/>
        <w:rPr>
          <w:rFonts w:ascii="Verdana" w:hAnsi="Verdana"/>
          <w:sz w:val="20"/>
          <w:szCs w:val="20"/>
        </w:rPr>
      </w:pPr>
    </w:p>
    <w:p w:rsidR="00A437B4" w:rsidRDefault="00A437B4" w:rsidP="00A104C0">
      <w:pPr>
        <w:jc w:val="both"/>
        <w:rPr>
          <w:rFonts w:ascii="Verdana" w:hAnsi="Verdana"/>
          <w:sz w:val="22"/>
          <w:szCs w:val="22"/>
        </w:rPr>
      </w:pPr>
    </w:p>
    <w:p w:rsidR="00A20E71" w:rsidRDefault="00A20E71" w:rsidP="00A104C0">
      <w:pPr>
        <w:jc w:val="both"/>
        <w:rPr>
          <w:rFonts w:ascii="Verdana" w:hAnsi="Verdana"/>
          <w:sz w:val="22"/>
          <w:szCs w:val="22"/>
        </w:rPr>
      </w:pPr>
    </w:p>
    <w:p w:rsidR="00CA31C0" w:rsidRDefault="00CA31C0" w:rsidP="00A104C0">
      <w:pPr>
        <w:jc w:val="both"/>
        <w:rPr>
          <w:rFonts w:ascii="Verdana" w:hAnsi="Verdana"/>
          <w:sz w:val="22"/>
          <w:szCs w:val="22"/>
        </w:rPr>
      </w:pPr>
    </w:p>
    <w:p w:rsidR="00CA31C0" w:rsidRDefault="00CA31C0" w:rsidP="00A104C0">
      <w:pPr>
        <w:jc w:val="both"/>
        <w:rPr>
          <w:rFonts w:ascii="Verdana" w:hAnsi="Verdana"/>
          <w:sz w:val="22"/>
          <w:szCs w:val="22"/>
        </w:rPr>
      </w:pPr>
    </w:p>
    <w:p w:rsidR="00CA31C0" w:rsidRDefault="00CA31C0" w:rsidP="00A104C0">
      <w:pPr>
        <w:jc w:val="both"/>
        <w:rPr>
          <w:rFonts w:ascii="Verdana" w:hAnsi="Verdana"/>
          <w:sz w:val="22"/>
          <w:szCs w:val="22"/>
        </w:rPr>
      </w:pPr>
    </w:p>
    <w:p w:rsidR="00CA31C0" w:rsidRDefault="00CA31C0" w:rsidP="00A104C0">
      <w:pPr>
        <w:jc w:val="both"/>
        <w:rPr>
          <w:rFonts w:ascii="Verdana" w:hAnsi="Verdana"/>
          <w:sz w:val="22"/>
          <w:szCs w:val="22"/>
        </w:rPr>
      </w:pPr>
    </w:p>
    <w:p w:rsidR="00A20E71" w:rsidRDefault="00A20E71" w:rsidP="00A104C0">
      <w:pPr>
        <w:jc w:val="both"/>
        <w:rPr>
          <w:rFonts w:ascii="Verdana" w:hAnsi="Verdana"/>
          <w:sz w:val="22"/>
          <w:szCs w:val="22"/>
        </w:rPr>
      </w:pPr>
    </w:p>
    <w:p w:rsidR="00A20E71" w:rsidRDefault="00A20E71" w:rsidP="00A104C0">
      <w:pPr>
        <w:jc w:val="both"/>
        <w:rPr>
          <w:rFonts w:ascii="Verdana" w:hAnsi="Verdana"/>
          <w:sz w:val="22"/>
          <w:szCs w:val="22"/>
        </w:rPr>
      </w:pPr>
    </w:p>
    <w:p w:rsidR="00A20E71" w:rsidRDefault="00A20E71" w:rsidP="00A104C0">
      <w:pPr>
        <w:jc w:val="both"/>
        <w:rPr>
          <w:rFonts w:ascii="Verdana" w:hAnsi="Verdana"/>
          <w:sz w:val="22"/>
          <w:szCs w:val="22"/>
        </w:rPr>
      </w:pPr>
    </w:p>
    <w:p w:rsidR="00A20E71" w:rsidRDefault="00A20E71" w:rsidP="00A104C0">
      <w:pPr>
        <w:jc w:val="both"/>
        <w:rPr>
          <w:rFonts w:ascii="Verdana" w:hAnsi="Verdana"/>
          <w:sz w:val="22"/>
          <w:szCs w:val="22"/>
        </w:rPr>
      </w:pPr>
    </w:p>
    <w:p w:rsidR="00A20E71" w:rsidRDefault="00A20E71" w:rsidP="00A104C0">
      <w:pPr>
        <w:jc w:val="both"/>
        <w:rPr>
          <w:rFonts w:ascii="Verdana" w:hAnsi="Verdana"/>
          <w:sz w:val="22"/>
          <w:szCs w:val="22"/>
        </w:rPr>
      </w:pPr>
    </w:p>
    <w:p w:rsidR="00BD410A" w:rsidRDefault="00BD410A" w:rsidP="00A104C0">
      <w:pPr>
        <w:jc w:val="both"/>
        <w:rPr>
          <w:rFonts w:ascii="Verdana" w:hAnsi="Verdana"/>
          <w:sz w:val="22"/>
          <w:szCs w:val="22"/>
        </w:rPr>
      </w:pPr>
    </w:p>
    <w:p w:rsidR="00CA31C0" w:rsidRDefault="00CA31C0" w:rsidP="00A104C0">
      <w:pPr>
        <w:jc w:val="both"/>
        <w:rPr>
          <w:rFonts w:ascii="Verdana" w:hAnsi="Verdana"/>
          <w:sz w:val="22"/>
          <w:szCs w:val="22"/>
        </w:rPr>
      </w:pPr>
    </w:p>
    <w:p w:rsidR="00C61DE2" w:rsidRPr="00302616" w:rsidRDefault="00C61DE2" w:rsidP="0013188D">
      <w:pPr>
        <w:pStyle w:val="Ttulo"/>
      </w:pPr>
      <w:r w:rsidRPr="00302616">
        <w:t>METODOLOGÍA DE LA SEÑALIZACIÓN</w:t>
      </w:r>
    </w:p>
    <w:p w:rsidR="00CA31C0" w:rsidRDefault="00CA31C0" w:rsidP="00980F2B">
      <w:pPr>
        <w:jc w:val="both"/>
        <w:rPr>
          <w:rFonts w:ascii="Verdana" w:hAnsi="Verdana"/>
          <w:sz w:val="20"/>
          <w:szCs w:val="20"/>
        </w:rPr>
      </w:pPr>
    </w:p>
    <w:p w:rsidR="00CA31C0" w:rsidRDefault="00CA31C0" w:rsidP="00980F2B">
      <w:pPr>
        <w:jc w:val="both"/>
        <w:rPr>
          <w:rFonts w:ascii="Verdana" w:hAnsi="Verdana"/>
          <w:sz w:val="20"/>
          <w:szCs w:val="20"/>
        </w:rPr>
      </w:pPr>
    </w:p>
    <w:p w:rsidR="00980F2B" w:rsidRPr="00302616" w:rsidRDefault="00980F2B" w:rsidP="00980F2B">
      <w:pPr>
        <w:jc w:val="both"/>
        <w:rPr>
          <w:rFonts w:ascii="Verdana" w:hAnsi="Verdana"/>
          <w:sz w:val="20"/>
          <w:szCs w:val="20"/>
        </w:rPr>
      </w:pPr>
      <w:r w:rsidRPr="00302616">
        <w:rPr>
          <w:rFonts w:ascii="Verdana" w:hAnsi="Verdana"/>
          <w:sz w:val="20"/>
          <w:szCs w:val="20"/>
        </w:rPr>
        <w:t>Los principales requerimientos de las personas con discapacidad intelectual y TEA ante el medio urbano tienen que ver con la comprensión, la predicción y la orientación tanto temporal como espacial. Por ello son necesarias medidas que ayuden a estructurar el ambiente reduciendo su complejidad y faciliten apoyos para realizar actividades como el desplazamiento en un itinerario con autonomía y seguridad. Determinadas aplicaciones de la señalización y medios de comunicación gráficos y escritos que siguen criterios de la metodología de lectura fácil son dos soluciones transversales que van en esta dirección.</w:t>
      </w:r>
    </w:p>
    <w:p w:rsidR="00271E64" w:rsidRPr="00302616" w:rsidRDefault="00271E64" w:rsidP="00980F2B">
      <w:pPr>
        <w:jc w:val="both"/>
        <w:rPr>
          <w:rFonts w:ascii="Verdana" w:hAnsi="Verdana"/>
          <w:sz w:val="20"/>
          <w:szCs w:val="20"/>
        </w:rPr>
      </w:pPr>
    </w:p>
    <w:p w:rsidR="00655AA1" w:rsidRPr="00302616" w:rsidRDefault="00980F2B" w:rsidP="00980F2B">
      <w:pPr>
        <w:jc w:val="both"/>
        <w:rPr>
          <w:rFonts w:ascii="Verdana" w:hAnsi="Verdana"/>
          <w:sz w:val="20"/>
          <w:szCs w:val="20"/>
        </w:rPr>
      </w:pPr>
      <w:r w:rsidRPr="00302616">
        <w:rPr>
          <w:rFonts w:ascii="Verdana" w:hAnsi="Verdana"/>
          <w:sz w:val="20"/>
          <w:szCs w:val="20"/>
        </w:rPr>
        <w:t xml:space="preserve">Por extensión, otros colectivos se ven beneficiados por un entorno urbano más comprensible, previsible tanto para la orientación como para los modos de uso de sus elementos y servicios: personas con discapacidad auditiva y adquisición parcial de la lectoescritura, turistas que descubren el espacio y viajan en distintos transportes y la población migrante, en especial si sus competencias lingüísticas difieren de las del lugar de acogida. Para todos ellos la información escrita, un diseño arquitectónico o </w:t>
      </w:r>
      <w:proofErr w:type="spellStart"/>
      <w:r w:rsidRPr="00302616">
        <w:rPr>
          <w:rFonts w:ascii="Verdana" w:hAnsi="Verdana"/>
          <w:sz w:val="20"/>
          <w:szCs w:val="20"/>
        </w:rPr>
        <w:t>señalética</w:t>
      </w:r>
      <w:proofErr w:type="spellEnd"/>
      <w:r w:rsidRPr="00302616">
        <w:rPr>
          <w:rFonts w:ascii="Verdana" w:hAnsi="Verdana"/>
          <w:sz w:val="20"/>
          <w:szCs w:val="20"/>
        </w:rPr>
        <w:t xml:space="preserve"> que descuiden el aspecto co</w:t>
      </w:r>
      <w:r w:rsidR="00302616">
        <w:rPr>
          <w:rFonts w:ascii="Verdana" w:hAnsi="Verdana"/>
          <w:sz w:val="20"/>
          <w:szCs w:val="20"/>
        </w:rPr>
        <w:t xml:space="preserve">gnitivo-comprensivo </w:t>
      </w:r>
      <w:proofErr w:type="gramStart"/>
      <w:r w:rsidR="00302616">
        <w:rPr>
          <w:rFonts w:ascii="Verdana" w:hAnsi="Verdana"/>
          <w:sz w:val="20"/>
          <w:szCs w:val="20"/>
        </w:rPr>
        <w:t>pueden</w:t>
      </w:r>
      <w:proofErr w:type="gramEnd"/>
      <w:r w:rsidRPr="00302616">
        <w:rPr>
          <w:rFonts w:ascii="Verdana" w:hAnsi="Verdana"/>
          <w:sz w:val="20"/>
          <w:szCs w:val="20"/>
        </w:rPr>
        <w:t xml:space="preserve"> resultar un apoyo insuficiente a la orientación, cuando no convertirse en una barrera.</w:t>
      </w:r>
      <w:r w:rsidR="00720AA8" w:rsidRPr="00302616">
        <w:rPr>
          <w:rFonts w:ascii="Verdana" w:hAnsi="Verdana"/>
          <w:sz w:val="20"/>
          <w:szCs w:val="20"/>
        </w:rPr>
        <w:t xml:space="preserve"> Como orientación, la UNESCO estima que un 30% de la población tiene dificultades de comprensión lectora.</w:t>
      </w:r>
    </w:p>
    <w:p w:rsidR="00F72C25" w:rsidRPr="00302616" w:rsidRDefault="00F72C25" w:rsidP="00980F2B">
      <w:pPr>
        <w:jc w:val="both"/>
        <w:rPr>
          <w:rFonts w:ascii="Verdana" w:hAnsi="Verdana"/>
          <w:sz w:val="20"/>
          <w:szCs w:val="20"/>
        </w:rPr>
      </w:pPr>
    </w:p>
    <w:p w:rsidR="005124E7" w:rsidRPr="00302616" w:rsidRDefault="00F72C25" w:rsidP="00980F2B">
      <w:pPr>
        <w:jc w:val="both"/>
        <w:rPr>
          <w:rFonts w:ascii="Verdana" w:hAnsi="Verdana"/>
          <w:sz w:val="20"/>
          <w:szCs w:val="20"/>
        </w:rPr>
      </w:pPr>
      <w:r w:rsidRPr="00302616">
        <w:rPr>
          <w:rFonts w:ascii="Verdana" w:hAnsi="Verdana"/>
          <w:sz w:val="20"/>
          <w:szCs w:val="20"/>
        </w:rPr>
        <w:t>Con respecto a nuestros clientes, dos son l</w:t>
      </w:r>
      <w:r w:rsidR="005124E7" w:rsidRPr="00302616">
        <w:rPr>
          <w:rFonts w:ascii="Verdana" w:hAnsi="Verdana"/>
          <w:sz w:val="20"/>
          <w:szCs w:val="20"/>
        </w:rPr>
        <w:t>o</w:t>
      </w:r>
      <w:r w:rsidRPr="00302616">
        <w:rPr>
          <w:rFonts w:ascii="Verdana" w:hAnsi="Verdana"/>
          <w:sz w:val="20"/>
          <w:szCs w:val="20"/>
        </w:rPr>
        <w:t>s principales</w:t>
      </w:r>
      <w:r w:rsidR="005124E7" w:rsidRPr="00302616">
        <w:rPr>
          <w:rFonts w:ascii="Verdana" w:hAnsi="Verdana"/>
          <w:sz w:val="20"/>
          <w:szCs w:val="20"/>
        </w:rPr>
        <w:t xml:space="preserve"> recursos a usar en accesibilidad cognitiva:</w:t>
      </w:r>
    </w:p>
    <w:p w:rsidR="005124E7" w:rsidRPr="00302616" w:rsidRDefault="005124E7" w:rsidP="00980F2B">
      <w:pPr>
        <w:jc w:val="both"/>
        <w:rPr>
          <w:rFonts w:ascii="Verdana" w:hAnsi="Verdana"/>
          <w:sz w:val="20"/>
          <w:szCs w:val="20"/>
        </w:rPr>
      </w:pPr>
    </w:p>
    <w:p w:rsidR="00F72C25" w:rsidRPr="00302616" w:rsidRDefault="005124E7" w:rsidP="00980F2B">
      <w:pPr>
        <w:jc w:val="both"/>
        <w:rPr>
          <w:rFonts w:ascii="Verdana" w:hAnsi="Verdana"/>
          <w:i/>
          <w:sz w:val="20"/>
          <w:szCs w:val="20"/>
        </w:rPr>
      </w:pPr>
      <w:r w:rsidRPr="00302616">
        <w:rPr>
          <w:rFonts w:ascii="Verdana" w:hAnsi="Verdana"/>
          <w:i/>
          <w:sz w:val="20"/>
          <w:szCs w:val="20"/>
        </w:rPr>
        <w:t>1.- Uso de sistemas de comunicación basados en pictogramas.</w:t>
      </w:r>
      <w:r w:rsidR="00F72C25" w:rsidRPr="00302616">
        <w:rPr>
          <w:rFonts w:ascii="Verdana" w:hAnsi="Verdana"/>
          <w:i/>
          <w:sz w:val="20"/>
          <w:szCs w:val="20"/>
        </w:rPr>
        <w:t xml:space="preserve"> </w:t>
      </w:r>
    </w:p>
    <w:p w:rsidR="005124E7" w:rsidRPr="00302616" w:rsidRDefault="005124E7" w:rsidP="00980F2B">
      <w:pPr>
        <w:jc w:val="both"/>
        <w:rPr>
          <w:rFonts w:ascii="Verdana" w:hAnsi="Verdana"/>
          <w:i/>
          <w:sz w:val="20"/>
          <w:szCs w:val="20"/>
        </w:rPr>
      </w:pPr>
    </w:p>
    <w:p w:rsidR="005124E7" w:rsidRPr="00302616" w:rsidRDefault="005124E7" w:rsidP="00980F2B">
      <w:pPr>
        <w:jc w:val="both"/>
        <w:rPr>
          <w:rFonts w:ascii="Verdana" w:hAnsi="Verdana"/>
          <w:sz w:val="20"/>
          <w:szCs w:val="20"/>
        </w:rPr>
      </w:pPr>
      <w:r w:rsidRPr="00302616">
        <w:rPr>
          <w:rFonts w:ascii="Verdana" w:hAnsi="Verdana"/>
          <w:sz w:val="20"/>
          <w:szCs w:val="20"/>
        </w:rPr>
        <w:t xml:space="preserve">Como se ha comentado anteriormente, en el caso de personas que presentan graves limitaciones en la comunicación por distintos factores, la comunicación se convierte en una barrera que ocasiona el aislamiento de la persona, la pérdida de </w:t>
      </w:r>
      <w:r w:rsidRPr="00302616">
        <w:rPr>
          <w:rFonts w:ascii="Verdana" w:hAnsi="Verdana"/>
          <w:sz w:val="20"/>
          <w:szCs w:val="20"/>
        </w:rPr>
        <w:lastRenderedPageBreak/>
        <w:t>su autonomía personal y la dependencia de terceras personas para la realización de cualquier actividad.</w:t>
      </w:r>
    </w:p>
    <w:p w:rsidR="005124E7" w:rsidRPr="00302616" w:rsidRDefault="005124E7" w:rsidP="00980F2B">
      <w:pPr>
        <w:jc w:val="both"/>
        <w:rPr>
          <w:rFonts w:ascii="Verdana" w:hAnsi="Verdana"/>
          <w:sz w:val="20"/>
          <w:szCs w:val="20"/>
        </w:rPr>
      </w:pPr>
    </w:p>
    <w:p w:rsidR="005124E7" w:rsidRPr="00302616" w:rsidRDefault="005124E7" w:rsidP="00980F2B">
      <w:pPr>
        <w:jc w:val="both"/>
        <w:rPr>
          <w:rFonts w:ascii="Verdana" w:hAnsi="Verdana"/>
          <w:sz w:val="20"/>
          <w:szCs w:val="20"/>
        </w:rPr>
      </w:pPr>
      <w:r w:rsidRPr="00302616">
        <w:rPr>
          <w:rFonts w:ascii="Verdana" w:hAnsi="Verdana"/>
          <w:sz w:val="20"/>
          <w:szCs w:val="20"/>
        </w:rPr>
        <w:t>Para superar esta barrera, es necesario usar un sistema de comunicación aumentativo ó alternativo (SAAC), adecuado a las características individuales, y que le permita desenvolverse en su entorno y ante diferentes interlocutores.</w:t>
      </w:r>
    </w:p>
    <w:p w:rsidR="005124E7" w:rsidRPr="00302616" w:rsidRDefault="005124E7" w:rsidP="00980F2B">
      <w:pPr>
        <w:jc w:val="both"/>
        <w:rPr>
          <w:rFonts w:ascii="Verdana" w:hAnsi="Verdana"/>
          <w:sz w:val="20"/>
          <w:szCs w:val="20"/>
        </w:rPr>
      </w:pPr>
    </w:p>
    <w:p w:rsidR="005124E7" w:rsidRDefault="005124E7" w:rsidP="00980F2B">
      <w:pPr>
        <w:jc w:val="both"/>
        <w:rPr>
          <w:rFonts w:ascii="Verdana" w:hAnsi="Verdana"/>
          <w:sz w:val="20"/>
          <w:szCs w:val="20"/>
        </w:rPr>
      </w:pPr>
      <w:r w:rsidRPr="00302616">
        <w:rPr>
          <w:rFonts w:ascii="Verdana" w:hAnsi="Verdana"/>
          <w:sz w:val="20"/>
          <w:szCs w:val="20"/>
        </w:rPr>
        <w:t>Uno de los SAAC más usados es el sistema pictográfico, que se</w:t>
      </w:r>
      <w:r w:rsidR="00735DB3" w:rsidRPr="00302616">
        <w:rPr>
          <w:rFonts w:ascii="Verdana" w:hAnsi="Verdana"/>
          <w:sz w:val="20"/>
          <w:szCs w:val="20"/>
        </w:rPr>
        <w:t xml:space="preserve"> caracteriza por ser </w:t>
      </w:r>
      <w:r w:rsidRPr="00302616">
        <w:rPr>
          <w:rFonts w:ascii="Verdana" w:hAnsi="Verdana"/>
          <w:sz w:val="20"/>
          <w:szCs w:val="20"/>
        </w:rPr>
        <w:t xml:space="preserve">visual, universal e inmediato. </w:t>
      </w:r>
    </w:p>
    <w:p w:rsidR="00302616" w:rsidRDefault="00302616" w:rsidP="00980F2B">
      <w:pPr>
        <w:jc w:val="both"/>
        <w:rPr>
          <w:rFonts w:ascii="Verdana" w:hAnsi="Verdana"/>
          <w:sz w:val="20"/>
          <w:szCs w:val="20"/>
        </w:rPr>
      </w:pPr>
    </w:p>
    <w:p w:rsidR="00302616" w:rsidRDefault="00302616" w:rsidP="00980F2B">
      <w:pPr>
        <w:jc w:val="both"/>
        <w:rPr>
          <w:rFonts w:ascii="Verdana" w:hAnsi="Verdana"/>
          <w:sz w:val="20"/>
          <w:szCs w:val="20"/>
        </w:rPr>
      </w:pPr>
    </w:p>
    <w:p w:rsidR="00302616" w:rsidRDefault="00302616" w:rsidP="00980F2B">
      <w:pPr>
        <w:jc w:val="both"/>
        <w:rPr>
          <w:rFonts w:ascii="Verdana" w:hAnsi="Verdana"/>
          <w:sz w:val="20"/>
          <w:szCs w:val="20"/>
        </w:rPr>
      </w:pPr>
    </w:p>
    <w:p w:rsidR="00302616" w:rsidRDefault="00302616" w:rsidP="00980F2B">
      <w:pPr>
        <w:jc w:val="both"/>
        <w:rPr>
          <w:rFonts w:ascii="Verdana" w:hAnsi="Verdana"/>
          <w:sz w:val="20"/>
          <w:szCs w:val="20"/>
        </w:rPr>
      </w:pPr>
    </w:p>
    <w:p w:rsidR="00302616" w:rsidRDefault="00302616" w:rsidP="00980F2B">
      <w:pPr>
        <w:jc w:val="both"/>
        <w:rPr>
          <w:rFonts w:ascii="Verdana" w:hAnsi="Verdana"/>
          <w:sz w:val="20"/>
          <w:szCs w:val="20"/>
        </w:rPr>
      </w:pPr>
    </w:p>
    <w:p w:rsidR="00302616" w:rsidRDefault="00302616" w:rsidP="00980F2B">
      <w:pPr>
        <w:jc w:val="both"/>
        <w:rPr>
          <w:rFonts w:ascii="Verdana" w:hAnsi="Verdana"/>
          <w:sz w:val="20"/>
          <w:szCs w:val="20"/>
        </w:rPr>
      </w:pPr>
    </w:p>
    <w:p w:rsidR="00302616" w:rsidRDefault="0013188D" w:rsidP="00980F2B">
      <w:pPr>
        <w:jc w:val="both"/>
        <w:rPr>
          <w:rFonts w:ascii="Verdana" w:hAnsi="Verdana"/>
          <w:sz w:val="20"/>
          <w:szCs w:val="20"/>
        </w:rPr>
      </w:pPr>
      <w:r>
        <w:rPr>
          <w:rFonts w:ascii="Verdana" w:hAnsi="Verdana"/>
          <w:noProof/>
          <w:sz w:val="20"/>
          <w:szCs w:val="20"/>
        </w:rPr>
        <w:drawing>
          <wp:anchor distT="0" distB="0" distL="114300" distR="114300" simplePos="0" relativeHeight="251661824" behindDoc="0" locked="0" layoutInCell="1" allowOverlap="1">
            <wp:simplePos x="0" y="0"/>
            <wp:positionH relativeFrom="column">
              <wp:posOffset>815340</wp:posOffset>
            </wp:positionH>
            <wp:positionV relativeFrom="paragraph">
              <wp:posOffset>-528320</wp:posOffset>
            </wp:positionV>
            <wp:extent cx="3990975" cy="1628775"/>
            <wp:effectExtent l="19050" t="0" r="9525"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2" cstate="print"/>
                    <a:srcRect/>
                    <a:stretch>
                      <a:fillRect/>
                    </a:stretch>
                  </pic:blipFill>
                  <pic:spPr bwMode="auto">
                    <a:xfrm>
                      <a:off x="0" y="0"/>
                      <a:ext cx="3990975" cy="1628775"/>
                    </a:xfrm>
                    <a:prstGeom prst="rect">
                      <a:avLst/>
                    </a:prstGeom>
                    <a:noFill/>
                    <a:ln w="9525">
                      <a:noFill/>
                      <a:miter lim="800000"/>
                      <a:headEnd/>
                      <a:tailEnd/>
                    </a:ln>
                  </pic:spPr>
                </pic:pic>
              </a:graphicData>
            </a:graphic>
          </wp:anchor>
        </w:drawing>
      </w:r>
    </w:p>
    <w:p w:rsidR="00302616" w:rsidRDefault="00302616" w:rsidP="00980F2B">
      <w:pPr>
        <w:jc w:val="both"/>
        <w:rPr>
          <w:rFonts w:ascii="Verdana" w:hAnsi="Verdana"/>
          <w:sz w:val="20"/>
          <w:szCs w:val="20"/>
        </w:rPr>
      </w:pPr>
    </w:p>
    <w:p w:rsidR="00302616" w:rsidRPr="00302616" w:rsidRDefault="00302616" w:rsidP="00980F2B">
      <w:pPr>
        <w:jc w:val="both"/>
        <w:rPr>
          <w:rFonts w:ascii="Verdana" w:hAnsi="Verdana"/>
          <w:sz w:val="20"/>
          <w:szCs w:val="20"/>
        </w:rPr>
      </w:pPr>
    </w:p>
    <w:p w:rsidR="00B35745" w:rsidRPr="00302616" w:rsidRDefault="00B35745" w:rsidP="00980F2B">
      <w:pPr>
        <w:jc w:val="both"/>
        <w:rPr>
          <w:rFonts w:ascii="Verdana" w:hAnsi="Verdana"/>
          <w:sz w:val="20"/>
          <w:szCs w:val="20"/>
        </w:rPr>
      </w:pPr>
    </w:p>
    <w:p w:rsidR="00BF7557" w:rsidRDefault="00BF7557" w:rsidP="00980F2B">
      <w:pPr>
        <w:jc w:val="both"/>
        <w:rPr>
          <w:rFonts w:ascii="Verdana" w:hAnsi="Verdana"/>
          <w:i/>
          <w:sz w:val="20"/>
          <w:szCs w:val="20"/>
        </w:rPr>
      </w:pPr>
    </w:p>
    <w:p w:rsidR="00BF7557" w:rsidRDefault="00BF7557" w:rsidP="00980F2B">
      <w:pPr>
        <w:jc w:val="both"/>
        <w:rPr>
          <w:rFonts w:ascii="Verdana" w:hAnsi="Verdana"/>
          <w:i/>
          <w:sz w:val="20"/>
          <w:szCs w:val="20"/>
        </w:rPr>
      </w:pPr>
    </w:p>
    <w:p w:rsidR="00BF7557" w:rsidRDefault="00BF7557" w:rsidP="00980F2B">
      <w:pPr>
        <w:jc w:val="both"/>
        <w:rPr>
          <w:rFonts w:ascii="Verdana" w:hAnsi="Verdana"/>
          <w:i/>
          <w:sz w:val="20"/>
          <w:szCs w:val="20"/>
        </w:rPr>
      </w:pPr>
    </w:p>
    <w:p w:rsidR="0059726D" w:rsidRPr="0059726D" w:rsidRDefault="0059726D" w:rsidP="0059726D">
      <w:pPr>
        <w:jc w:val="both"/>
        <w:rPr>
          <w:rFonts w:ascii="Verdana" w:hAnsi="Verdana"/>
          <w:sz w:val="20"/>
          <w:szCs w:val="20"/>
        </w:rPr>
      </w:pPr>
      <w:r w:rsidRPr="0059726D">
        <w:rPr>
          <w:rFonts w:ascii="Verdana" w:hAnsi="Verdana"/>
          <w:sz w:val="20"/>
          <w:szCs w:val="20"/>
        </w:rPr>
        <w:t xml:space="preserve">El pictograma por sí sólo no tiene más significado que el propio auto-referencial, </w:t>
      </w:r>
    </w:p>
    <w:p w:rsidR="0059726D" w:rsidRPr="0059726D" w:rsidRDefault="0059726D" w:rsidP="0059726D">
      <w:pPr>
        <w:jc w:val="both"/>
        <w:rPr>
          <w:rFonts w:ascii="Verdana" w:hAnsi="Verdana"/>
          <w:sz w:val="20"/>
          <w:szCs w:val="20"/>
        </w:rPr>
      </w:pPr>
      <w:proofErr w:type="gramStart"/>
      <w:r w:rsidRPr="0059726D">
        <w:rPr>
          <w:rFonts w:ascii="Verdana" w:hAnsi="Verdana"/>
          <w:sz w:val="20"/>
          <w:szCs w:val="20"/>
        </w:rPr>
        <w:t>siendo</w:t>
      </w:r>
      <w:proofErr w:type="gramEnd"/>
      <w:r w:rsidRPr="0059726D">
        <w:rPr>
          <w:rFonts w:ascii="Verdana" w:hAnsi="Verdana"/>
          <w:sz w:val="20"/>
          <w:szCs w:val="20"/>
        </w:rPr>
        <w:t xml:space="preserve"> su aplicación en contextos objetuales y espaciales la que aporta su </w:t>
      </w:r>
    </w:p>
    <w:p w:rsidR="0059726D" w:rsidRDefault="0059726D" w:rsidP="0059726D">
      <w:pPr>
        <w:jc w:val="both"/>
        <w:rPr>
          <w:rFonts w:ascii="Verdana" w:hAnsi="Verdana"/>
          <w:sz w:val="20"/>
          <w:szCs w:val="20"/>
        </w:rPr>
      </w:pPr>
      <w:proofErr w:type="gramStart"/>
      <w:r w:rsidRPr="0059726D">
        <w:rPr>
          <w:rFonts w:ascii="Verdana" w:hAnsi="Verdana"/>
          <w:sz w:val="20"/>
          <w:szCs w:val="20"/>
        </w:rPr>
        <w:t>sentido</w:t>
      </w:r>
      <w:proofErr w:type="gramEnd"/>
      <w:r w:rsidRPr="0059726D">
        <w:rPr>
          <w:rFonts w:ascii="Verdana" w:hAnsi="Verdana"/>
          <w:sz w:val="20"/>
          <w:szCs w:val="20"/>
        </w:rPr>
        <w:t xml:space="preserve"> comunicativo.</w:t>
      </w:r>
      <w:r w:rsidRPr="0059726D">
        <w:t xml:space="preserve"> </w:t>
      </w:r>
      <w:r>
        <w:rPr>
          <w:rFonts w:ascii="Verdana" w:hAnsi="Verdana"/>
          <w:sz w:val="20"/>
          <w:szCs w:val="20"/>
        </w:rPr>
        <w:t>En el contexto espacial</w:t>
      </w:r>
      <w:r w:rsidRPr="0059726D">
        <w:rPr>
          <w:rFonts w:ascii="Verdana" w:hAnsi="Verdana"/>
          <w:sz w:val="20"/>
          <w:szCs w:val="20"/>
        </w:rPr>
        <w:t>, su aplicación se concreta como unidad informativa dentro de sistemas de señalización y orientación. En ese contexto el pictograma puede actuar:</w:t>
      </w:r>
    </w:p>
    <w:p w:rsidR="0059726D" w:rsidRPr="0059726D" w:rsidRDefault="0059726D" w:rsidP="0059726D">
      <w:pPr>
        <w:jc w:val="both"/>
        <w:rPr>
          <w:rFonts w:ascii="Verdana" w:hAnsi="Verdana"/>
          <w:sz w:val="20"/>
          <w:szCs w:val="20"/>
        </w:rPr>
      </w:pPr>
    </w:p>
    <w:p w:rsidR="0059726D" w:rsidRPr="0059726D" w:rsidRDefault="0059726D" w:rsidP="0059726D">
      <w:pPr>
        <w:numPr>
          <w:ilvl w:val="0"/>
          <w:numId w:val="1"/>
        </w:numPr>
        <w:jc w:val="both"/>
        <w:rPr>
          <w:rFonts w:ascii="Verdana" w:hAnsi="Verdana"/>
          <w:sz w:val="20"/>
          <w:szCs w:val="20"/>
        </w:rPr>
      </w:pPr>
      <w:r w:rsidRPr="0059726D">
        <w:rPr>
          <w:rFonts w:ascii="Verdana" w:hAnsi="Verdana"/>
          <w:sz w:val="20"/>
          <w:szCs w:val="20"/>
        </w:rPr>
        <w:t xml:space="preserve">Como unidad individual cuya función es identificativa de los espacios o </w:t>
      </w:r>
    </w:p>
    <w:p w:rsidR="0059726D" w:rsidRPr="0059726D" w:rsidRDefault="0059726D" w:rsidP="0059726D">
      <w:pPr>
        <w:jc w:val="both"/>
        <w:rPr>
          <w:rFonts w:ascii="Verdana" w:hAnsi="Verdana"/>
          <w:sz w:val="20"/>
          <w:szCs w:val="20"/>
        </w:rPr>
      </w:pPr>
      <w:r>
        <w:rPr>
          <w:rFonts w:ascii="Verdana" w:hAnsi="Verdana"/>
          <w:sz w:val="20"/>
          <w:szCs w:val="20"/>
        </w:rPr>
        <w:t xml:space="preserve">          </w:t>
      </w:r>
      <w:proofErr w:type="gramStart"/>
      <w:r w:rsidRPr="0059726D">
        <w:rPr>
          <w:rFonts w:ascii="Verdana" w:hAnsi="Verdana"/>
          <w:sz w:val="20"/>
          <w:szCs w:val="20"/>
        </w:rPr>
        <w:t>d</w:t>
      </w:r>
      <w:r>
        <w:rPr>
          <w:rFonts w:ascii="Verdana" w:hAnsi="Verdana"/>
          <w:sz w:val="20"/>
          <w:szCs w:val="20"/>
        </w:rPr>
        <w:t>ependencias</w:t>
      </w:r>
      <w:proofErr w:type="gramEnd"/>
      <w:r>
        <w:rPr>
          <w:rFonts w:ascii="Verdana" w:hAnsi="Verdana"/>
          <w:sz w:val="20"/>
          <w:szCs w:val="20"/>
        </w:rPr>
        <w:t xml:space="preserve"> en los que se ubica</w:t>
      </w:r>
    </w:p>
    <w:p w:rsidR="0059726D" w:rsidRPr="0059726D" w:rsidRDefault="0059726D" w:rsidP="0059726D">
      <w:pPr>
        <w:numPr>
          <w:ilvl w:val="0"/>
          <w:numId w:val="1"/>
        </w:numPr>
        <w:jc w:val="both"/>
        <w:rPr>
          <w:rFonts w:ascii="Verdana" w:hAnsi="Verdana"/>
          <w:sz w:val="20"/>
          <w:szCs w:val="20"/>
        </w:rPr>
      </w:pPr>
      <w:r w:rsidRPr="0059726D">
        <w:rPr>
          <w:rFonts w:ascii="Verdana" w:hAnsi="Verdana"/>
          <w:sz w:val="20"/>
          <w:szCs w:val="20"/>
        </w:rPr>
        <w:t xml:space="preserve">Asociado a un pictograma con función de direccionamiento (flecha) hacia </w:t>
      </w:r>
    </w:p>
    <w:p w:rsidR="00BF7557" w:rsidRPr="0059726D" w:rsidRDefault="0059726D" w:rsidP="0059726D">
      <w:pPr>
        <w:jc w:val="both"/>
        <w:rPr>
          <w:rFonts w:ascii="Verdana" w:hAnsi="Verdana"/>
          <w:sz w:val="20"/>
          <w:szCs w:val="20"/>
        </w:rPr>
      </w:pPr>
      <w:r>
        <w:rPr>
          <w:rFonts w:ascii="Verdana" w:hAnsi="Verdana"/>
          <w:sz w:val="20"/>
          <w:szCs w:val="20"/>
        </w:rPr>
        <w:t xml:space="preserve">          </w:t>
      </w:r>
      <w:proofErr w:type="gramStart"/>
      <w:r w:rsidRPr="0059726D">
        <w:rPr>
          <w:rFonts w:ascii="Verdana" w:hAnsi="Verdana"/>
          <w:sz w:val="20"/>
          <w:szCs w:val="20"/>
        </w:rPr>
        <w:t>un</w:t>
      </w:r>
      <w:proofErr w:type="gramEnd"/>
      <w:r w:rsidRPr="0059726D">
        <w:rPr>
          <w:rFonts w:ascii="Verdana" w:hAnsi="Verdana"/>
          <w:sz w:val="20"/>
          <w:szCs w:val="20"/>
        </w:rPr>
        <w:t xml:space="preserve"> lugar, al que identifica o referencia por su significado.</w:t>
      </w:r>
    </w:p>
    <w:p w:rsidR="00CA31C0" w:rsidRDefault="00CA31C0" w:rsidP="00980F2B">
      <w:pPr>
        <w:jc w:val="both"/>
        <w:rPr>
          <w:rFonts w:ascii="Verdana" w:hAnsi="Verdana"/>
          <w:i/>
          <w:sz w:val="20"/>
          <w:szCs w:val="20"/>
        </w:rPr>
      </w:pPr>
    </w:p>
    <w:p w:rsidR="0059726D" w:rsidRDefault="0059726D" w:rsidP="0059726D">
      <w:pPr>
        <w:jc w:val="both"/>
        <w:rPr>
          <w:rFonts w:ascii="Verdana" w:hAnsi="Verdana"/>
          <w:sz w:val="20"/>
          <w:szCs w:val="20"/>
        </w:rPr>
      </w:pPr>
      <w:r w:rsidRPr="0059726D">
        <w:rPr>
          <w:rFonts w:ascii="Verdana" w:hAnsi="Verdana"/>
          <w:sz w:val="20"/>
          <w:szCs w:val="20"/>
        </w:rPr>
        <w:t>En el contexto de la orientación espacial, el diseño de pictogramas</w:t>
      </w:r>
      <w:r>
        <w:rPr>
          <w:rFonts w:ascii="Verdana" w:hAnsi="Verdana"/>
          <w:sz w:val="20"/>
          <w:szCs w:val="20"/>
        </w:rPr>
        <w:t xml:space="preserve"> </w:t>
      </w:r>
      <w:r w:rsidRPr="0059726D">
        <w:rPr>
          <w:rFonts w:ascii="Verdana" w:hAnsi="Verdana"/>
          <w:sz w:val="20"/>
          <w:szCs w:val="20"/>
        </w:rPr>
        <w:t>exige de un procedimiento que regule y permita obtener resultados</w:t>
      </w:r>
      <w:r w:rsidR="00D60EEE">
        <w:rPr>
          <w:rFonts w:ascii="Verdana" w:hAnsi="Verdana"/>
          <w:sz w:val="20"/>
          <w:szCs w:val="20"/>
        </w:rPr>
        <w:t xml:space="preserve"> </w:t>
      </w:r>
      <w:r w:rsidRPr="0059726D">
        <w:rPr>
          <w:rFonts w:ascii="Verdana" w:hAnsi="Verdana"/>
          <w:sz w:val="20"/>
          <w:szCs w:val="20"/>
        </w:rPr>
        <w:t>validados, cumpliendo así con su función comunicativa. De esta manera se</w:t>
      </w:r>
      <w:r>
        <w:rPr>
          <w:rFonts w:ascii="Verdana" w:hAnsi="Verdana"/>
          <w:sz w:val="20"/>
          <w:szCs w:val="20"/>
        </w:rPr>
        <w:t xml:space="preserve"> </w:t>
      </w:r>
      <w:r w:rsidRPr="0059726D">
        <w:rPr>
          <w:rFonts w:ascii="Verdana" w:hAnsi="Verdana"/>
          <w:sz w:val="20"/>
          <w:szCs w:val="20"/>
        </w:rPr>
        <w:t>entiende el diseño pictográfico, al igual que la orientación espacial, como un</w:t>
      </w:r>
      <w:r>
        <w:rPr>
          <w:rFonts w:ascii="Verdana" w:hAnsi="Verdana"/>
          <w:sz w:val="20"/>
          <w:szCs w:val="20"/>
        </w:rPr>
        <w:t xml:space="preserve"> </w:t>
      </w:r>
      <w:r w:rsidRPr="0059726D">
        <w:rPr>
          <w:rFonts w:ascii="Verdana" w:hAnsi="Verdana"/>
          <w:sz w:val="20"/>
          <w:szCs w:val="20"/>
        </w:rPr>
        <w:t>proceso con un origen o causa, un desarrollo y una meta u objetivo. El diseño de</w:t>
      </w:r>
      <w:r>
        <w:rPr>
          <w:rFonts w:ascii="Verdana" w:hAnsi="Verdana"/>
          <w:sz w:val="20"/>
          <w:szCs w:val="20"/>
        </w:rPr>
        <w:t xml:space="preserve"> </w:t>
      </w:r>
      <w:r w:rsidRPr="0059726D">
        <w:rPr>
          <w:rFonts w:ascii="Verdana" w:hAnsi="Verdana"/>
          <w:sz w:val="20"/>
          <w:szCs w:val="20"/>
        </w:rPr>
        <w:t>pictogramas supone un proceso secuencial donde cada fase define la posterior y</w:t>
      </w:r>
      <w:r>
        <w:rPr>
          <w:rFonts w:ascii="Verdana" w:hAnsi="Verdana"/>
          <w:sz w:val="20"/>
          <w:szCs w:val="20"/>
        </w:rPr>
        <w:t xml:space="preserve"> </w:t>
      </w:r>
      <w:r w:rsidRPr="0059726D">
        <w:rPr>
          <w:rFonts w:ascii="Verdana" w:hAnsi="Verdana"/>
          <w:sz w:val="20"/>
          <w:szCs w:val="20"/>
        </w:rPr>
        <w:t>está determinada por la anterior, tal y como se muestra en el siguiente</w:t>
      </w:r>
      <w:r>
        <w:rPr>
          <w:rFonts w:ascii="Verdana" w:hAnsi="Verdana"/>
          <w:sz w:val="20"/>
          <w:szCs w:val="20"/>
        </w:rPr>
        <w:t xml:space="preserve"> </w:t>
      </w:r>
      <w:r w:rsidRPr="0059726D">
        <w:rPr>
          <w:rFonts w:ascii="Verdana" w:hAnsi="Verdana"/>
          <w:sz w:val="20"/>
          <w:szCs w:val="20"/>
        </w:rPr>
        <w:t>esquema. Se presentan dos momentos de gran importancia para satisfacer los</w:t>
      </w:r>
      <w:r>
        <w:rPr>
          <w:rFonts w:ascii="Verdana" w:hAnsi="Verdana"/>
          <w:sz w:val="20"/>
          <w:szCs w:val="20"/>
        </w:rPr>
        <w:t xml:space="preserve"> </w:t>
      </w:r>
      <w:r w:rsidRPr="0059726D">
        <w:rPr>
          <w:rFonts w:ascii="Verdana" w:hAnsi="Verdana"/>
          <w:sz w:val="20"/>
          <w:szCs w:val="20"/>
        </w:rPr>
        <w:t>objetivos básicos de información que el pictograma aporta: la evaluación de</w:t>
      </w:r>
      <w:r>
        <w:rPr>
          <w:rFonts w:ascii="Verdana" w:hAnsi="Verdana"/>
          <w:sz w:val="20"/>
          <w:szCs w:val="20"/>
        </w:rPr>
        <w:t xml:space="preserve"> </w:t>
      </w:r>
      <w:r w:rsidRPr="0059726D">
        <w:rPr>
          <w:rFonts w:ascii="Verdana" w:hAnsi="Verdana"/>
          <w:sz w:val="20"/>
          <w:szCs w:val="20"/>
        </w:rPr>
        <w:t>comprensión y la evaluación visual. Ambos momentos implican la confrontación</w:t>
      </w:r>
      <w:r>
        <w:rPr>
          <w:rFonts w:ascii="Verdana" w:hAnsi="Verdana"/>
          <w:sz w:val="20"/>
          <w:szCs w:val="20"/>
        </w:rPr>
        <w:t xml:space="preserve"> </w:t>
      </w:r>
      <w:r w:rsidRPr="0059726D">
        <w:rPr>
          <w:rFonts w:ascii="Verdana" w:hAnsi="Verdana"/>
          <w:sz w:val="20"/>
          <w:szCs w:val="20"/>
        </w:rPr>
        <w:t xml:space="preserve">de la acción </w:t>
      </w:r>
      <w:proofErr w:type="spellStart"/>
      <w:r w:rsidRPr="0059726D">
        <w:rPr>
          <w:rFonts w:ascii="Verdana" w:hAnsi="Verdana"/>
          <w:sz w:val="20"/>
          <w:szCs w:val="20"/>
        </w:rPr>
        <w:t>formalizadora</w:t>
      </w:r>
      <w:proofErr w:type="spellEnd"/>
      <w:r w:rsidRPr="0059726D">
        <w:rPr>
          <w:rFonts w:ascii="Verdana" w:hAnsi="Verdana"/>
          <w:sz w:val="20"/>
          <w:szCs w:val="20"/>
        </w:rPr>
        <w:t xml:space="preserve"> del diseño con la realidad del uso de esos pictogramas</w:t>
      </w:r>
      <w:r>
        <w:rPr>
          <w:rFonts w:ascii="Verdana" w:hAnsi="Verdana"/>
          <w:sz w:val="20"/>
          <w:szCs w:val="20"/>
        </w:rPr>
        <w:t xml:space="preserve"> </w:t>
      </w:r>
      <w:r w:rsidRPr="0059726D">
        <w:rPr>
          <w:rFonts w:ascii="Verdana" w:hAnsi="Verdana"/>
          <w:sz w:val="20"/>
          <w:szCs w:val="20"/>
        </w:rPr>
        <w:t>por personas.</w:t>
      </w:r>
    </w:p>
    <w:p w:rsidR="0059726D" w:rsidRDefault="0059726D" w:rsidP="0059726D">
      <w:pPr>
        <w:jc w:val="both"/>
        <w:rPr>
          <w:rFonts w:ascii="Verdana" w:hAnsi="Verdana"/>
          <w:sz w:val="20"/>
          <w:szCs w:val="20"/>
        </w:rPr>
      </w:pPr>
    </w:p>
    <w:p w:rsidR="0059726D" w:rsidRDefault="0059726D" w:rsidP="0059726D">
      <w:pPr>
        <w:jc w:val="both"/>
        <w:rPr>
          <w:rFonts w:ascii="Verdana" w:hAnsi="Verdana"/>
          <w:sz w:val="20"/>
          <w:szCs w:val="20"/>
        </w:rPr>
      </w:pPr>
      <w:r>
        <w:rPr>
          <w:rFonts w:ascii="Verdana" w:hAnsi="Verdana"/>
          <w:sz w:val="20"/>
          <w:szCs w:val="20"/>
        </w:rPr>
        <w:t>Uno de los sistemas de pictogramas validados más usados es ARASAAC, re</w:t>
      </w:r>
      <w:r w:rsidR="00D60EEE">
        <w:rPr>
          <w:rFonts w:ascii="Verdana" w:hAnsi="Verdana"/>
          <w:sz w:val="20"/>
          <w:szCs w:val="20"/>
        </w:rPr>
        <w:t>conocido como SAAC en 2010. A dí</w:t>
      </w:r>
      <w:r>
        <w:rPr>
          <w:rFonts w:ascii="Verdana" w:hAnsi="Verdana"/>
          <w:sz w:val="20"/>
          <w:szCs w:val="20"/>
        </w:rPr>
        <w:t>a de hoy, en España hay bastantes experiencias en este campo que usan este sistema.</w:t>
      </w:r>
    </w:p>
    <w:p w:rsidR="0059726D" w:rsidRDefault="0059726D" w:rsidP="0059726D">
      <w:pPr>
        <w:jc w:val="both"/>
        <w:rPr>
          <w:rFonts w:ascii="Verdana" w:hAnsi="Verdana"/>
          <w:sz w:val="20"/>
          <w:szCs w:val="20"/>
        </w:rPr>
      </w:pPr>
    </w:p>
    <w:p w:rsidR="0059726D" w:rsidRPr="0059726D" w:rsidRDefault="0059726D" w:rsidP="0059726D">
      <w:pPr>
        <w:jc w:val="both"/>
        <w:rPr>
          <w:rFonts w:ascii="Verdana" w:hAnsi="Verdana"/>
          <w:sz w:val="20"/>
          <w:szCs w:val="20"/>
        </w:rPr>
      </w:pPr>
    </w:p>
    <w:p w:rsidR="002C76B3" w:rsidRDefault="002C76B3" w:rsidP="00980F2B">
      <w:pPr>
        <w:jc w:val="both"/>
        <w:rPr>
          <w:rFonts w:ascii="Verdana" w:hAnsi="Verdana"/>
          <w:i/>
          <w:sz w:val="20"/>
          <w:szCs w:val="20"/>
        </w:rPr>
      </w:pPr>
    </w:p>
    <w:p w:rsidR="002C76B3" w:rsidRDefault="002C76B3" w:rsidP="00980F2B">
      <w:pPr>
        <w:jc w:val="both"/>
        <w:rPr>
          <w:rFonts w:ascii="Verdana" w:hAnsi="Verdana"/>
          <w:i/>
          <w:sz w:val="20"/>
          <w:szCs w:val="20"/>
        </w:rPr>
      </w:pPr>
    </w:p>
    <w:p w:rsidR="002C76B3" w:rsidRDefault="002C76B3" w:rsidP="00980F2B">
      <w:pPr>
        <w:jc w:val="both"/>
        <w:rPr>
          <w:rFonts w:ascii="Verdana" w:hAnsi="Verdana"/>
          <w:i/>
          <w:sz w:val="20"/>
          <w:szCs w:val="20"/>
        </w:rPr>
      </w:pPr>
    </w:p>
    <w:p w:rsidR="002C76B3" w:rsidRDefault="002C76B3" w:rsidP="00980F2B">
      <w:pPr>
        <w:jc w:val="both"/>
        <w:rPr>
          <w:rFonts w:ascii="Verdana" w:hAnsi="Verdana"/>
          <w:i/>
          <w:sz w:val="20"/>
          <w:szCs w:val="20"/>
        </w:rPr>
      </w:pPr>
    </w:p>
    <w:p w:rsidR="002C76B3" w:rsidRDefault="002C76B3" w:rsidP="00980F2B">
      <w:pPr>
        <w:jc w:val="both"/>
        <w:rPr>
          <w:rFonts w:ascii="Verdana" w:hAnsi="Verdana"/>
          <w:i/>
          <w:sz w:val="20"/>
          <w:szCs w:val="20"/>
        </w:rPr>
      </w:pPr>
    </w:p>
    <w:p w:rsidR="00B35745" w:rsidRPr="00302616" w:rsidRDefault="00B35745" w:rsidP="00980F2B">
      <w:pPr>
        <w:jc w:val="both"/>
        <w:rPr>
          <w:rFonts w:ascii="Verdana" w:hAnsi="Verdana"/>
          <w:sz w:val="20"/>
          <w:szCs w:val="20"/>
        </w:rPr>
      </w:pPr>
      <w:r w:rsidRPr="00302616">
        <w:rPr>
          <w:rFonts w:ascii="Verdana" w:hAnsi="Verdana"/>
          <w:i/>
          <w:sz w:val="20"/>
          <w:szCs w:val="20"/>
        </w:rPr>
        <w:t>2.- Textos en Lectura Fácil</w:t>
      </w:r>
      <w:r w:rsidRPr="00302616">
        <w:rPr>
          <w:rFonts w:ascii="Verdana" w:hAnsi="Verdana"/>
          <w:sz w:val="20"/>
          <w:szCs w:val="20"/>
        </w:rPr>
        <w:t>.</w:t>
      </w:r>
    </w:p>
    <w:p w:rsidR="00B35745" w:rsidRPr="00302616" w:rsidRDefault="00B35745" w:rsidP="00980F2B">
      <w:pPr>
        <w:jc w:val="both"/>
        <w:rPr>
          <w:rFonts w:ascii="Verdana" w:hAnsi="Verdana"/>
          <w:sz w:val="20"/>
          <w:szCs w:val="20"/>
        </w:rPr>
      </w:pPr>
    </w:p>
    <w:p w:rsidR="00B35745" w:rsidRPr="00302616" w:rsidRDefault="00B35745" w:rsidP="00980F2B">
      <w:pPr>
        <w:jc w:val="both"/>
        <w:rPr>
          <w:rFonts w:ascii="Verdana" w:hAnsi="Verdana"/>
          <w:sz w:val="20"/>
          <w:szCs w:val="20"/>
        </w:rPr>
      </w:pPr>
      <w:r w:rsidRPr="00302616">
        <w:rPr>
          <w:rFonts w:ascii="Verdana" w:hAnsi="Verdana"/>
          <w:sz w:val="20"/>
          <w:szCs w:val="20"/>
        </w:rPr>
        <w:t>La lectura fácil, a través de una serie de directrices, ayuda a adaptar el contenido, lenguaje y forma de cualquier texto para que pueda ser leído y entendido por personas con dificultades lectoras, entre las que se encuentran las PDI</w:t>
      </w:r>
      <w:r w:rsidR="00F43FFC">
        <w:rPr>
          <w:rFonts w:ascii="Verdana" w:hAnsi="Verdana"/>
          <w:sz w:val="20"/>
          <w:szCs w:val="20"/>
        </w:rPr>
        <w:t>/DD</w:t>
      </w:r>
      <w:r w:rsidRPr="00302616">
        <w:rPr>
          <w:rFonts w:ascii="Verdana" w:hAnsi="Verdana"/>
          <w:sz w:val="20"/>
          <w:szCs w:val="20"/>
        </w:rPr>
        <w:t>.</w:t>
      </w:r>
    </w:p>
    <w:p w:rsidR="00271E64" w:rsidRPr="00655AA1" w:rsidRDefault="00271E64" w:rsidP="00980F2B">
      <w:pPr>
        <w:jc w:val="both"/>
        <w:rPr>
          <w:rFonts w:ascii="Verdana" w:hAnsi="Verdana"/>
          <w:sz w:val="22"/>
          <w:szCs w:val="22"/>
        </w:rPr>
      </w:pPr>
    </w:p>
    <w:p w:rsidR="00C61DE2" w:rsidRDefault="00BB594C" w:rsidP="00C61DE2">
      <w:pPr>
        <w:jc w:val="center"/>
        <w:rPr>
          <w:rFonts w:ascii="Verdana" w:hAnsi="Verdana"/>
          <w:b/>
          <w:i/>
          <w:sz w:val="22"/>
          <w:szCs w:val="22"/>
        </w:rPr>
      </w:pPr>
      <w:r>
        <w:rPr>
          <w:noProof/>
        </w:rPr>
        <w:drawing>
          <wp:anchor distT="0" distB="0" distL="114300" distR="114300" simplePos="0" relativeHeight="251664896" behindDoc="0" locked="0" layoutInCell="1" allowOverlap="1">
            <wp:simplePos x="0" y="0"/>
            <wp:positionH relativeFrom="column">
              <wp:posOffset>1694815</wp:posOffset>
            </wp:positionH>
            <wp:positionV relativeFrom="paragraph">
              <wp:posOffset>91440</wp:posOffset>
            </wp:positionV>
            <wp:extent cx="1358900" cy="1348105"/>
            <wp:effectExtent l="19050" t="0" r="0" b="0"/>
            <wp:wrapNone/>
            <wp:docPr id="29" name="irc_mi" descr="http://4.bp.blogspot.com/-XmxmhiBkzBI/UbgbOebHgpI/AAAAAAAAALs/bAp-PHUPFj0/s1600/ET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4.bp.blogspot.com/-XmxmhiBkzBI/UbgbOebHgpI/AAAAAAAAALs/bAp-PHUPFj0/s1600/ETR.jpg"/>
                    <pic:cNvPicPr>
                      <a:picLocks noChangeAspect="1" noChangeArrowheads="1"/>
                    </pic:cNvPicPr>
                  </pic:nvPicPr>
                  <pic:blipFill>
                    <a:blip r:embed="rId33" r:link="rId34" cstate="print"/>
                    <a:srcRect/>
                    <a:stretch>
                      <a:fillRect/>
                    </a:stretch>
                  </pic:blipFill>
                  <pic:spPr bwMode="auto">
                    <a:xfrm>
                      <a:off x="0" y="0"/>
                      <a:ext cx="1358900" cy="1348105"/>
                    </a:xfrm>
                    <a:prstGeom prst="rect">
                      <a:avLst/>
                    </a:prstGeom>
                    <a:noFill/>
                    <a:ln w="9525">
                      <a:noFill/>
                      <a:miter lim="800000"/>
                      <a:headEnd/>
                      <a:tailEnd/>
                    </a:ln>
                  </pic:spPr>
                </pic:pic>
              </a:graphicData>
            </a:graphic>
          </wp:anchor>
        </w:drawing>
      </w:r>
    </w:p>
    <w:p w:rsidR="00FC2809" w:rsidRDefault="00FC2809" w:rsidP="00C61DE2">
      <w:pPr>
        <w:jc w:val="center"/>
        <w:rPr>
          <w:rFonts w:ascii="Verdana" w:hAnsi="Verdana"/>
          <w:b/>
          <w:i/>
          <w:sz w:val="22"/>
          <w:szCs w:val="22"/>
        </w:rPr>
      </w:pPr>
    </w:p>
    <w:p w:rsidR="00FC2809" w:rsidRDefault="00FC2809" w:rsidP="00C61DE2">
      <w:pPr>
        <w:jc w:val="center"/>
        <w:rPr>
          <w:rFonts w:ascii="Verdana" w:hAnsi="Verdana"/>
          <w:b/>
          <w:i/>
          <w:sz w:val="22"/>
          <w:szCs w:val="22"/>
        </w:rPr>
      </w:pPr>
    </w:p>
    <w:p w:rsidR="00FC2809" w:rsidRDefault="00FC2809" w:rsidP="00C61DE2">
      <w:pPr>
        <w:jc w:val="center"/>
        <w:rPr>
          <w:rFonts w:ascii="Verdana" w:hAnsi="Verdana"/>
          <w:b/>
          <w:i/>
          <w:sz w:val="22"/>
          <w:szCs w:val="22"/>
        </w:rPr>
      </w:pPr>
    </w:p>
    <w:p w:rsidR="00FC2809" w:rsidRDefault="00FC2809" w:rsidP="00C61DE2">
      <w:pPr>
        <w:jc w:val="center"/>
        <w:rPr>
          <w:rFonts w:ascii="Verdana" w:hAnsi="Verdana"/>
          <w:b/>
          <w:i/>
          <w:sz w:val="22"/>
          <w:szCs w:val="22"/>
        </w:rPr>
      </w:pPr>
    </w:p>
    <w:p w:rsidR="00FC2809" w:rsidRDefault="00FC2809" w:rsidP="00C61DE2">
      <w:pPr>
        <w:jc w:val="center"/>
        <w:rPr>
          <w:rFonts w:ascii="Verdana" w:hAnsi="Verdana"/>
          <w:b/>
          <w:i/>
          <w:sz w:val="22"/>
          <w:szCs w:val="22"/>
        </w:rPr>
      </w:pPr>
    </w:p>
    <w:p w:rsidR="00FC2809" w:rsidRDefault="00FC2809" w:rsidP="00C61DE2">
      <w:pPr>
        <w:jc w:val="center"/>
        <w:rPr>
          <w:rFonts w:ascii="Verdana" w:hAnsi="Verdana"/>
          <w:b/>
          <w:i/>
          <w:sz w:val="22"/>
          <w:szCs w:val="22"/>
        </w:rPr>
      </w:pPr>
    </w:p>
    <w:p w:rsidR="00FC2809" w:rsidRDefault="00FC2809" w:rsidP="00C61DE2">
      <w:pPr>
        <w:jc w:val="center"/>
        <w:rPr>
          <w:rFonts w:ascii="Verdana" w:hAnsi="Verdana"/>
          <w:b/>
          <w:i/>
          <w:sz w:val="22"/>
          <w:szCs w:val="22"/>
        </w:rPr>
      </w:pPr>
    </w:p>
    <w:p w:rsidR="00FC2809" w:rsidRDefault="00FC2809" w:rsidP="00C61DE2">
      <w:pPr>
        <w:jc w:val="center"/>
        <w:rPr>
          <w:rFonts w:ascii="Verdana" w:hAnsi="Verdana"/>
          <w:b/>
          <w:i/>
          <w:sz w:val="22"/>
          <w:szCs w:val="22"/>
        </w:rPr>
      </w:pPr>
    </w:p>
    <w:p w:rsidR="00FC2809" w:rsidRDefault="00FC2809" w:rsidP="0059726D">
      <w:pPr>
        <w:rPr>
          <w:rFonts w:ascii="Verdana" w:hAnsi="Verdana"/>
          <w:b/>
          <w:i/>
          <w:sz w:val="22"/>
          <w:szCs w:val="22"/>
        </w:rPr>
      </w:pPr>
    </w:p>
    <w:p w:rsidR="0013188D" w:rsidRDefault="0013188D" w:rsidP="00655AA1">
      <w:pPr>
        <w:rPr>
          <w:rFonts w:ascii="Verdana" w:hAnsi="Verdana"/>
          <w:sz w:val="20"/>
          <w:szCs w:val="20"/>
        </w:rPr>
      </w:pPr>
    </w:p>
    <w:p w:rsidR="0013188D" w:rsidRDefault="0013188D" w:rsidP="00655AA1">
      <w:pPr>
        <w:rPr>
          <w:rFonts w:ascii="Verdana" w:hAnsi="Verdana"/>
          <w:sz w:val="20"/>
          <w:szCs w:val="20"/>
        </w:rPr>
      </w:pPr>
    </w:p>
    <w:p w:rsidR="00BD410A" w:rsidRPr="0059726D" w:rsidRDefault="001646D1" w:rsidP="00655AA1">
      <w:pPr>
        <w:rPr>
          <w:rFonts w:ascii="Verdana" w:hAnsi="Verdana"/>
          <w:sz w:val="20"/>
          <w:szCs w:val="20"/>
        </w:rPr>
      </w:pPr>
      <w:r w:rsidRPr="0059726D">
        <w:rPr>
          <w:rFonts w:ascii="Verdana" w:hAnsi="Verdana"/>
          <w:sz w:val="20"/>
          <w:szCs w:val="20"/>
        </w:rPr>
        <w:t>El concepto de lectura fácil no solo abarca el lenguaje y el contenido, sino que también incluye ilustraciones, diseño y maquetación.</w:t>
      </w:r>
    </w:p>
    <w:p w:rsidR="00CA31C0" w:rsidRDefault="00CA31C0" w:rsidP="00655AA1">
      <w:pPr>
        <w:rPr>
          <w:rFonts w:ascii="Verdana" w:hAnsi="Verdana"/>
          <w:sz w:val="22"/>
          <w:szCs w:val="22"/>
        </w:rPr>
      </w:pPr>
    </w:p>
    <w:p w:rsidR="00CA31C0" w:rsidRDefault="00BB594C" w:rsidP="00655AA1">
      <w:pPr>
        <w:rPr>
          <w:rFonts w:ascii="Verdana" w:hAnsi="Verdana"/>
          <w:sz w:val="22"/>
          <w:szCs w:val="22"/>
        </w:rPr>
      </w:pPr>
      <w:r>
        <w:rPr>
          <w:noProof/>
        </w:rPr>
        <w:drawing>
          <wp:anchor distT="0" distB="0" distL="114300" distR="114300" simplePos="0" relativeHeight="251662848" behindDoc="0" locked="0" layoutInCell="1" allowOverlap="1">
            <wp:simplePos x="0" y="0"/>
            <wp:positionH relativeFrom="column">
              <wp:posOffset>-3810</wp:posOffset>
            </wp:positionH>
            <wp:positionV relativeFrom="paragraph">
              <wp:posOffset>12700</wp:posOffset>
            </wp:positionV>
            <wp:extent cx="5400675" cy="1800225"/>
            <wp:effectExtent l="1905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5" cstate="print"/>
                    <a:srcRect/>
                    <a:stretch>
                      <a:fillRect/>
                    </a:stretch>
                  </pic:blipFill>
                  <pic:spPr bwMode="auto">
                    <a:xfrm>
                      <a:off x="0" y="0"/>
                      <a:ext cx="5400675" cy="1800225"/>
                    </a:xfrm>
                    <a:prstGeom prst="rect">
                      <a:avLst/>
                    </a:prstGeom>
                    <a:noFill/>
                    <a:ln w="9525">
                      <a:noFill/>
                      <a:miter lim="800000"/>
                      <a:headEnd/>
                      <a:tailEnd/>
                    </a:ln>
                  </pic:spPr>
                </pic:pic>
              </a:graphicData>
            </a:graphic>
          </wp:anchor>
        </w:drawing>
      </w:r>
    </w:p>
    <w:p w:rsidR="00CA31C0" w:rsidRDefault="00CA31C0" w:rsidP="00655AA1">
      <w:pPr>
        <w:rPr>
          <w:rFonts w:ascii="Verdana" w:hAnsi="Verdana"/>
          <w:sz w:val="22"/>
          <w:szCs w:val="22"/>
        </w:rPr>
      </w:pPr>
    </w:p>
    <w:p w:rsidR="00CA31C0" w:rsidRDefault="00CA31C0" w:rsidP="00655AA1">
      <w:pPr>
        <w:rPr>
          <w:rFonts w:ascii="Verdana" w:hAnsi="Verdana"/>
          <w:sz w:val="22"/>
          <w:szCs w:val="22"/>
        </w:rPr>
      </w:pPr>
    </w:p>
    <w:p w:rsidR="00CA31C0" w:rsidRDefault="00CA31C0" w:rsidP="00655AA1">
      <w:pPr>
        <w:rPr>
          <w:rFonts w:ascii="Verdana" w:hAnsi="Verdana"/>
          <w:sz w:val="22"/>
          <w:szCs w:val="22"/>
        </w:rPr>
      </w:pPr>
    </w:p>
    <w:p w:rsidR="00CA31C0" w:rsidRDefault="00CA31C0" w:rsidP="00655AA1">
      <w:pPr>
        <w:rPr>
          <w:rFonts w:ascii="Verdana" w:hAnsi="Verdana"/>
          <w:sz w:val="22"/>
          <w:szCs w:val="22"/>
        </w:rPr>
      </w:pPr>
    </w:p>
    <w:p w:rsidR="00CA31C0" w:rsidRDefault="00CA31C0" w:rsidP="00655AA1">
      <w:pPr>
        <w:rPr>
          <w:rFonts w:ascii="Verdana" w:hAnsi="Verdana"/>
          <w:sz w:val="22"/>
          <w:szCs w:val="22"/>
        </w:rPr>
      </w:pPr>
    </w:p>
    <w:p w:rsidR="00CA31C0" w:rsidRDefault="00CA31C0" w:rsidP="00655AA1">
      <w:pPr>
        <w:rPr>
          <w:rFonts w:ascii="Verdana" w:hAnsi="Verdana"/>
          <w:sz w:val="22"/>
          <w:szCs w:val="22"/>
        </w:rPr>
      </w:pPr>
    </w:p>
    <w:p w:rsidR="00CA31C0" w:rsidRDefault="00CA31C0" w:rsidP="00655AA1">
      <w:pPr>
        <w:rPr>
          <w:rFonts w:ascii="Verdana" w:hAnsi="Verdana"/>
          <w:sz w:val="22"/>
          <w:szCs w:val="22"/>
        </w:rPr>
      </w:pPr>
    </w:p>
    <w:p w:rsidR="00CA31C0" w:rsidRDefault="00CA31C0" w:rsidP="00BF7557">
      <w:pPr>
        <w:rPr>
          <w:rFonts w:ascii="Verdana" w:hAnsi="Verdana"/>
          <w:sz w:val="22"/>
          <w:szCs w:val="22"/>
        </w:rPr>
      </w:pPr>
    </w:p>
    <w:p w:rsidR="0059726D" w:rsidRDefault="0059726D" w:rsidP="00BF7557">
      <w:pPr>
        <w:rPr>
          <w:rFonts w:ascii="Verdana" w:hAnsi="Verdana"/>
          <w:sz w:val="22"/>
          <w:szCs w:val="22"/>
        </w:rPr>
      </w:pPr>
    </w:p>
    <w:p w:rsidR="0013188D" w:rsidRDefault="0013188D" w:rsidP="0013188D">
      <w:pPr>
        <w:pStyle w:val="Ttulo"/>
      </w:pPr>
    </w:p>
    <w:p w:rsidR="0013188D" w:rsidRDefault="0013188D" w:rsidP="0013188D">
      <w:pPr>
        <w:pStyle w:val="Ttulo"/>
      </w:pPr>
    </w:p>
    <w:p w:rsidR="0013188D" w:rsidRDefault="0013188D" w:rsidP="0013188D">
      <w:pPr>
        <w:pStyle w:val="Ttulo"/>
      </w:pPr>
    </w:p>
    <w:p w:rsidR="0013188D" w:rsidRDefault="0013188D" w:rsidP="0013188D">
      <w:pPr>
        <w:pStyle w:val="Ttulo"/>
      </w:pPr>
    </w:p>
    <w:p w:rsidR="0013188D" w:rsidRDefault="0013188D" w:rsidP="0013188D">
      <w:pPr>
        <w:pStyle w:val="Ttulo"/>
      </w:pPr>
    </w:p>
    <w:p w:rsidR="0013188D" w:rsidRDefault="0013188D" w:rsidP="0013188D">
      <w:pPr>
        <w:pStyle w:val="Ttulo"/>
      </w:pPr>
    </w:p>
    <w:p w:rsidR="0013188D" w:rsidRDefault="0013188D" w:rsidP="0013188D">
      <w:pPr>
        <w:pStyle w:val="Ttulo"/>
      </w:pPr>
    </w:p>
    <w:p w:rsidR="0013188D" w:rsidRDefault="0013188D" w:rsidP="0013188D">
      <w:pPr>
        <w:pStyle w:val="Ttulo"/>
      </w:pPr>
    </w:p>
    <w:p w:rsidR="0013188D" w:rsidRDefault="0013188D" w:rsidP="0013188D">
      <w:pPr>
        <w:pStyle w:val="Ttulo"/>
      </w:pPr>
    </w:p>
    <w:p w:rsidR="00BF7557" w:rsidRPr="00CA31C0" w:rsidRDefault="00BF7557" w:rsidP="0013188D">
      <w:pPr>
        <w:pStyle w:val="Ttulo"/>
      </w:pPr>
      <w:r w:rsidRPr="00CA31C0">
        <w:t>BIBLIOGRAFIA</w:t>
      </w:r>
    </w:p>
    <w:p w:rsidR="005B7EB1" w:rsidRDefault="005B7EB1" w:rsidP="00BF7557">
      <w:pPr>
        <w:shd w:val="clear" w:color="auto" w:fill="FFFFFF"/>
        <w:spacing w:line="270" w:lineRule="atLeast"/>
        <w:textAlignment w:val="baseline"/>
        <w:rPr>
          <w:rFonts w:ascii="Verdana" w:hAnsi="Verdana" w:cs="Arial"/>
          <w:bCs/>
          <w:color w:val="444444"/>
          <w:sz w:val="20"/>
          <w:szCs w:val="20"/>
        </w:rPr>
      </w:pPr>
    </w:p>
    <w:p w:rsidR="0059726D" w:rsidRDefault="0059726D" w:rsidP="00BF7557">
      <w:pPr>
        <w:shd w:val="clear" w:color="auto" w:fill="FFFFFF"/>
        <w:spacing w:line="270" w:lineRule="atLeast"/>
        <w:textAlignment w:val="baseline"/>
        <w:rPr>
          <w:rFonts w:ascii="Verdana" w:hAnsi="Verdana" w:cs="Arial"/>
          <w:bCs/>
          <w:color w:val="444444"/>
          <w:sz w:val="20"/>
          <w:szCs w:val="20"/>
        </w:rPr>
      </w:pPr>
      <w:r w:rsidRPr="0059726D">
        <w:rPr>
          <w:rFonts w:ascii="Verdana" w:hAnsi="Verdana" w:cs="Arial"/>
          <w:bCs/>
          <w:color w:val="444444"/>
          <w:sz w:val="20"/>
          <w:szCs w:val="20"/>
        </w:rPr>
        <w:t xml:space="preserve">ATOLMI (2006). </w:t>
      </w:r>
      <w:proofErr w:type="spellStart"/>
      <w:r w:rsidRPr="0059726D">
        <w:rPr>
          <w:rFonts w:ascii="Verdana" w:hAnsi="Verdana" w:cs="Arial"/>
          <w:bCs/>
          <w:color w:val="444444"/>
          <w:sz w:val="20"/>
          <w:szCs w:val="20"/>
        </w:rPr>
        <w:t>Guia</w:t>
      </w:r>
      <w:proofErr w:type="spellEnd"/>
      <w:r w:rsidRPr="0059726D">
        <w:rPr>
          <w:rFonts w:ascii="Verdana" w:hAnsi="Verdana" w:cs="Arial"/>
          <w:bCs/>
          <w:color w:val="444444"/>
          <w:sz w:val="20"/>
          <w:szCs w:val="20"/>
        </w:rPr>
        <w:t xml:space="preserve"> de itinerarios accesibles en el centro de Málaga. </w:t>
      </w:r>
      <w:proofErr w:type="spellStart"/>
      <w:r w:rsidRPr="0059726D">
        <w:rPr>
          <w:rFonts w:ascii="Verdana" w:hAnsi="Verdana" w:cs="Arial"/>
          <w:bCs/>
          <w:color w:val="444444"/>
          <w:sz w:val="20"/>
          <w:szCs w:val="20"/>
        </w:rPr>
        <w:t>Area</w:t>
      </w:r>
      <w:proofErr w:type="spellEnd"/>
      <w:r w:rsidRPr="0059726D">
        <w:rPr>
          <w:rFonts w:ascii="Verdana" w:hAnsi="Verdana" w:cs="Arial"/>
          <w:bCs/>
          <w:color w:val="444444"/>
          <w:sz w:val="20"/>
          <w:szCs w:val="20"/>
        </w:rPr>
        <w:t xml:space="preserve"> de Bienestar social ayuntamiento de Málaga</w:t>
      </w:r>
    </w:p>
    <w:p w:rsidR="0059726D" w:rsidRDefault="0059726D" w:rsidP="00BF7557">
      <w:pPr>
        <w:shd w:val="clear" w:color="auto" w:fill="FFFFFF"/>
        <w:spacing w:line="270" w:lineRule="atLeast"/>
        <w:textAlignment w:val="baseline"/>
        <w:rPr>
          <w:rFonts w:ascii="Verdana" w:hAnsi="Verdana" w:cs="Arial"/>
          <w:bCs/>
          <w:color w:val="444444"/>
          <w:sz w:val="20"/>
          <w:szCs w:val="20"/>
        </w:rPr>
      </w:pPr>
    </w:p>
    <w:p w:rsidR="005B7EB1" w:rsidRDefault="00B04A77" w:rsidP="00BF7557">
      <w:pPr>
        <w:shd w:val="clear" w:color="auto" w:fill="FFFFFF"/>
        <w:spacing w:line="270" w:lineRule="atLeast"/>
        <w:textAlignment w:val="baseline"/>
        <w:rPr>
          <w:rFonts w:ascii="Verdana" w:hAnsi="Verdana" w:cs="Arial"/>
          <w:bCs/>
          <w:color w:val="444444"/>
          <w:sz w:val="20"/>
          <w:szCs w:val="20"/>
        </w:rPr>
      </w:pPr>
      <w:r>
        <w:rPr>
          <w:rFonts w:ascii="Verdana" w:hAnsi="Verdana" w:cs="Arial"/>
          <w:bCs/>
          <w:color w:val="444444"/>
          <w:sz w:val="20"/>
          <w:szCs w:val="20"/>
        </w:rPr>
        <w:t>Ayuntamiento de Málaga (2010). Plan de Accesibilidad Universal. Área de accesibilidad universal.</w:t>
      </w:r>
    </w:p>
    <w:p w:rsidR="00B04A77" w:rsidRDefault="00B04A77" w:rsidP="00BF7557">
      <w:pPr>
        <w:shd w:val="clear" w:color="auto" w:fill="FFFFFF"/>
        <w:spacing w:line="270" w:lineRule="atLeast"/>
        <w:textAlignment w:val="baseline"/>
        <w:rPr>
          <w:rFonts w:ascii="Verdana" w:hAnsi="Verdana" w:cs="Arial"/>
          <w:bCs/>
          <w:color w:val="444444"/>
          <w:sz w:val="20"/>
          <w:szCs w:val="20"/>
        </w:rPr>
      </w:pPr>
    </w:p>
    <w:p w:rsidR="00487400" w:rsidRDefault="0059726D" w:rsidP="00BF7557">
      <w:pPr>
        <w:shd w:val="clear" w:color="auto" w:fill="FFFFFF"/>
        <w:spacing w:line="270" w:lineRule="atLeast"/>
        <w:textAlignment w:val="baseline"/>
        <w:rPr>
          <w:rFonts w:ascii="Verdana" w:hAnsi="Verdana" w:cs="Arial"/>
          <w:bCs/>
          <w:color w:val="444444"/>
          <w:sz w:val="20"/>
          <w:szCs w:val="20"/>
        </w:rPr>
      </w:pPr>
      <w:r w:rsidRPr="0059726D">
        <w:rPr>
          <w:rFonts w:ascii="Verdana" w:hAnsi="Verdana" w:cs="Arial"/>
          <w:bCs/>
          <w:color w:val="444444"/>
          <w:sz w:val="20"/>
          <w:szCs w:val="20"/>
        </w:rPr>
        <w:t>Cámara de Comercio de Ciudad Real (2013). Jornada presentación de proyecto “Guía de establecimientos</w:t>
      </w:r>
      <w:r>
        <w:rPr>
          <w:rFonts w:ascii="Verdana" w:hAnsi="Verdana" w:cs="Arial"/>
          <w:bCs/>
          <w:color w:val="444444"/>
          <w:sz w:val="20"/>
          <w:szCs w:val="20"/>
        </w:rPr>
        <w:t xml:space="preserve"> accesibles”</w:t>
      </w:r>
      <w:r w:rsidRPr="0059726D">
        <w:rPr>
          <w:rFonts w:ascii="Verdana" w:hAnsi="Verdana" w:cs="Arial"/>
          <w:bCs/>
          <w:color w:val="444444"/>
          <w:sz w:val="20"/>
          <w:szCs w:val="20"/>
        </w:rPr>
        <w:t>.</w:t>
      </w:r>
    </w:p>
    <w:p w:rsidR="0059726D" w:rsidRDefault="0059726D" w:rsidP="00BF7557">
      <w:pPr>
        <w:shd w:val="clear" w:color="auto" w:fill="FFFFFF"/>
        <w:spacing w:line="270" w:lineRule="atLeast"/>
        <w:textAlignment w:val="baseline"/>
        <w:rPr>
          <w:rFonts w:ascii="Verdana" w:hAnsi="Verdana" w:cs="Arial"/>
          <w:bCs/>
          <w:color w:val="444444"/>
          <w:sz w:val="20"/>
          <w:szCs w:val="20"/>
        </w:rPr>
      </w:pPr>
    </w:p>
    <w:p w:rsidR="0059726D" w:rsidRDefault="0059726D" w:rsidP="00BF7557">
      <w:pPr>
        <w:shd w:val="clear" w:color="auto" w:fill="FFFFFF"/>
        <w:spacing w:line="270" w:lineRule="atLeast"/>
        <w:textAlignment w:val="baseline"/>
        <w:rPr>
          <w:rFonts w:ascii="Verdana" w:hAnsi="Verdana" w:cs="Arial"/>
          <w:bCs/>
          <w:color w:val="444444"/>
          <w:sz w:val="20"/>
          <w:szCs w:val="20"/>
        </w:rPr>
      </w:pPr>
      <w:r w:rsidRPr="0059726D">
        <w:rPr>
          <w:rFonts w:ascii="Verdana" w:hAnsi="Verdana" w:cs="Arial"/>
          <w:bCs/>
          <w:color w:val="444444"/>
          <w:sz w:val="20"/>
          <w:szCs w:val="20"/>
        </w:rPr>
        <w:t xml:space="preserve">Marcos, J.M. y Romero, D. (2011). Accesibilidad a la comunicación y </w:t>
      </w:r>
      <w:proofErr w:type="spellStart"/>
      <w:r w:rsidRPr="0059726D">
        <w:rPr>
          <w:rFonts w:ascii="Verdana" w:hAnsi="Verdana" w:cs="Arial"/>
          <w:bCs/>
          <w:color w:val="444444"/>
          <w:sz w:val="20"/>
          <w:szCs w:val="20"/>
        </w:rPr>
        <w:t>señalética</w:t>
      </w:r>
      <w:proofErr w:type="spellEnd"/>
      <w:r w:rsidRPr="0059726D">
        <w:rPr>
          <w:rFonts w:ascii="Verdana" w:hAnsi="Verdana" w:cs="Arial"/>
          <w:bCs/>
          <w:color w:val="444444"/>
          <w:sz w:val="20"/>
          <w:szCs w:val="20"/>
        </w:rPr>
        <w:t xml:space="preserve"> en entornos no habituales mediante la utilización de un sistema de comunicación basado en pictogramas. 2º Foro Internacional de Diseño Universal. Málaga.</w:t>
      </w:r>
    </w:p>
    <w:p w:rsidR="0059726D" w:rsidRDefault="0059726D" w:rsidP="00BF7557">
      <w:pPr>
        <w:shd w:val="clear" w:color="auto" w:fill="FFFFFF"/>
        <w:spacing w:line="270" w:lineRule="atLeast"/>
        <w:textAlignment w:val="baseline"/>
        <w:rPr>
          <w:rFonts w:ascii="Verdana" w:hAnsi="Verdana" w:cs="Arial"/>
          <w:bCs/>
          <w:color w:val="444444"/>
          <w:sz w:val="20"/>
          <w:szCs w:val="20"/>
        </w:rPr>
      </w:pPr>
    </w:p>
    <w:p w:rsidR="0059726D" w:rsidRDefault="0059726D" w:rsidP="00BF7557">
      <w:pPr>
        <w:shd w:val="clear" w:color="auto" w:fill="FFFFFF"/>
        <w:spacing w:line="270" w:lineRule="atLeast"/>
        <w:textAlignment w:val="baseline"/>
        <w:rPr>
          <w:rFonts w:ascii="Verdana" w:hAnsi="Verdana" w:cs="Arial"/>
          <w:bCs/>
          <w:color w:val="444444"/>
          <w:sz w:val="20"/>
          <w:szCs w:val="20"/>
        </w:rPr>
      </w:pPr>
      <w:proofErr w:type="spellStart"/>
      <w:r w:rsidRPr="0059726D">
        <w:rPr>
          <w:rFonts w:ascii="Verdana" w:hAnsi="Verdana" w:cs="Arial"/>
          <w:bCs/>
          <w:color w:val="444444"/>
          <w:sz w:val="20"/>
          <w:szCs w:val="20"/>
        </w:rPr>
        <w:t>Nomura</w:t>
      </w:r>
      <w:proofErr w:type="spellEnd"/>
      <w:r w:rsidRPr="0059726D">
        <w:rPr>
          <w:rFonts w:ascii="Verdana" w:hAnsi="Verdana" w:cs="Arial"/>
          <w:bCs/>
          <w:color w:val="444444"/>
          <w:sz w:val="20"/>
          <w:szCs w:val="20"/>
        </w:rPr>
        <w:t xml:space="preserve">, M., </w:t>
      </w:r>
      <w:proofErr w:type="spellStart"/>
      <w:r w:rsidRPr="0059726D">
        <w:rPr>
          <w:rFonts w:ascii="Verdana" w:hAnsi="Verdana" w:cs="Arial"/>
          <w:bCs/>
          <w:color w:val="444444"/>
          <w:sz w:val="20"/>
          <w:szCs w:val="20"/>
        </w:rPr>
        <w:t>Nielse</w:t>
      </w:r>
      <w:proofErr w:type="spellEnd"/>
      <w:r w:rsidRPr="0059726D">
        <w:rPr>
          <w:rFonts w:ascii="Verdana" w:hAnsi="Verdana" w:cs="Arial"/>
          <w:bCs/>
          <w:color w:val="444444"/>
          <w:sz w:val="20"/>
          <w:szCs w:val="20"/>
        </w:rPr>
        <w:t xml:space="preserve">, G.S. y </w:t>
      </w:r>
      <w:proofErr w:type="spellStart"/>
      <w:r w:rsidRPr="0059726D">
        <w:rPr>
          <w:rFonts w:ascii="Verdana" w:hAnsi="Verdana" w:cs="Arial"/>
          <w:bCs/>
          <w:color w:val="444444"/>
          <w:sz w:val="20"/>
          <w:szCs w:val="20"/>
        </w:rPr>
        <w:t>Tronbacke</w:t>
      </w:r>
      <w:proofErr w:type="spellEnd"/>
      <w:r w:rsidRPr="0059726D">
        <w:rPr>
          <w:rFonts w:ascii="Verdana" w:hAnsi="Verdana" w:cs="Arial"/>
          <w:bCs/>
          <w:color w:val="444444"/>
          <w:sz w:val="20"/>
          <w:szCs w:val="20"/>
        </w:rPr>
        <w:t>, B</w:t>
      </w:r>
      <w:proofErr w:type="gramStart"/>
      <w:r w:rsidRPr="0059726D">
        <w:rPr>
          <w:rFonts w:ascii="Verdana" w:hAnsi="Verdana" w:cs="Arial"/>
          <w:bCs/>
          <w:color w:val="444444"/>
          <w:sz w:val="20"/>
          <w:szCs w:val="20"/>
        </w:rPr>
        <w:t>.(</w:t>
      </w:r>
      <w:proofErr w:type="gramEnd"/>
      <w:r w:rsidRPr="0059726D">
        <w:rPr>
          <w:rFonts w:ascii="Verdana" w:hAnsi="Verdana" w:cs="Arial"/>
          <w:bCs/>
          <w:color w:val="444444"/>
          <w:sz w:val="20"/>
          <w:szCs w:val="20"/>
        </w:rPr>
        <w:t xml:space="preserve">2012). Directrices para materiales de lectura fácil. </w:t>
      </w:r>
      <w:proofErr w:type="spellStart"/>
      <w:r w:rsidRPr="0059726D">
        <w:rPr>
          <w:rFonts w:ascii="Verdana" w:hAnsi="Verdana" w:cs="Arial"/>
          <w:bCs/>
          <w:color w:val="444444"/>
          <w:sz w:val="20"/>
          <w:szCs w:val="20"/>
        </w:rPr>
        <w:t>Creaccesible</w:t>
      </w:r>
      <w:proofErr w:type="spellEnd"/>
      <w:r w:rsidRPr="0059726D">
        <w:rPr>
          <w:rFonts w:ascii="Verdana" w:hAnsi="Verdana" w:cs="Arial"/>
          <w:bCs/>
          <w:color w:val="444444"/>
          <w:sz w:val="20"/>
          <w:szCs w:val="20"/>
        </w:rPr>
        <w:t xml:space="preserve"> S.L.</w:t>
      </w:r>
    </w:p>
    <w:p w:rsidR="0059726D" w:rsidRDefault="0059726D" w:rsidP="00BF7557">
      <w:pPr>
        <w:shd w:val="clear" w:color="auto" w:fill="FFFFFF"/>
        <w:spacing w:line="270" w:lineRule="atLeast"/>
        <w:textAlignment w:val="baseline"/>
        <w:rPr>
          <w:rFonts w:ascii="Verdana" w:hAnsi="Verdana" w:cs="Arial"/>
          <w:bCs/>
          <w:color w:val="444444"/>
          <w:sz w:val="20"/>
          <w:szCs w:val="20"/>
        </w:rPr>
      </w:pPr>
    </w:p>
    <w:p w:rsidR="00487400" w:rsidRDefault="00487400" w:rsidP="00BF7557">
      <w:pPr>
        <w:shd w:val="clear" w:color="auto" w:fill="FFFFFF"/>
        <w:spacing w:line="270" w:lineRule="atLeast"/>
        <w:textAlignment w:val="baseline"/>
        <w:rPr>
          <w:rFonts w:ascii="Verdana" w:hAnsi="Verdana" w:cs="Arial"/>
          <w:bCs/>
          <w:color w:val="444444"/>
          <w:sz w:val="20"/>
          <w:szCs w:val="20"/>
        </w:rPr>
      </w:pPr>
      <w:r>
        <w:rPr>
          <w:rFonts w:ascii="Verdana" w:hAnsi="Verdana" w:cs="Arial"/>
          <w:bCs/>
          <w:color w:val="444444"/>
          <w:sz w:val="20"/>
          <w:szCs w:val="20"/>
        </w:rPr>
        <w:t>Olivares, J.L., Rodríguez, M. y Escobar, D. (2012). Proyecto de eliminación de barreras cognitivas. ASPANA. VIII Jornadas Científicas Internacionales de Investigación sobre Discapacidad. Salamanca.</w:t>
      </w:r>
    </w:p>
    <w:p w:rsidR="0059726D" w:rsidRDefault="0059726D" w:rsidP="00BF7557">
      <w:pPr>
        <w:shd w:val="clear" w:color="auto" w:fill="FFFFFF"/>
        <w:spacing w:line="270" w:lineRule="atLeast"/>
        <w:textAlignment w:val="baseline"/>
        <w:rPr>
          <w:rFonts w:ascii="Verdana" w:hAnsi="Verdana" w:cs="Arial"/>
          <w:bCs/>
          <w:color w:val="444444"/>
          <w:sz w:val="20"/>
          <w:szCs w:val="20"/>
        </w:rPr>
      </w:pPr>
    </w:p>
    <w:p w:rsidR="0059726D" w:rsidRDefault="0059726D" w:rsidP="00BF7557">
      <w:pPr>
        <w:shd w:val="clear" w:color="auto" w:fill="FFFFFF"/>
        <w:spacing w:line="270" w:lineRule="atLeast"/>
        <w:textAlignment w:val="baseline"/>
        <w:rPr>
          <w:rFonts w:ascii="Verdana" w:hAnsi="Verdana" w:cs="Arial"/>
          <w:bCs/>
          <w:color w:val="444444"/>
          <w:sz w:val="20"/>
          <w:szCs w:val="20"/>
        </w:rPr>
      </w:pPr>
      <w:r>
        <w:rPr>
          <w:rFonts w:ascii="Verdana" w:hAnsi="Verdana" w:cs="Arial"/>
          <w:bCs/>
          <w:color w:val="444444"/>
          <w:sz w:val="20"/>
          <w:szCs w:val="20"/>
        </w:rPr>
        <w:t xml:space="preserve">ONCE (2011-2013). Pautas de diseño de pictogramas para todas las personas. </w:t>
      </w:r>
      <w:proofErr w:type="spellStart"/>
      <w:r>
        <w:rPr>
          <w:rFonts w:ascii="Verdana" w:hAnsi="Verdana" w:cs="Arial"/>
          <w:bCs/>
          <w:color w:val="444444"/>
          <w:sz w:val="20"/>
          <w:szCs w:val="20"/>
        </w:rPr>
        <w:t>Direccion</w:t>
      </w:r>
      <w:proofErr w:type="spellEnd"/>
      <w:r>
        <w:rPr>
          <w:rFonts w:ascii="Verdana" w:hAnsi="Verdana" w:cs="Arial"/>
          <w:bCs/>
          <w:color w:val="444444"/>
          <w:sz w:val="20"/>
          <w:szCs w:val="20"/>
        </w:rPr>
        <w:t xml:space="preserve"> de accesibilidad universal de la fundación Once.</w:t>
      </w:r>
    </w:p>
    <w:p w:rsidR="00487400" w:rsidRDefault="00487400" w:rsidP="00BF7557">
      <w:pPr>
        <w:shd w:val="clear" w:color="auto" w:fill="FFFFFF"/>
        <w:spacing w:line="270" w:lineRule="atLeast"/>
        <w:textAlignment w:val="baseline"/>
        <w:rPr>
          <w:rFonts w:ascii="Verdana" w:hAnsi="Verdana" w:cs="Arial"/>
          <w:bCs/>
          <w:color w:val="444444"/>
          <w:sz w:val="20"/>
          <w:szCs w:val="20"/>
        </w:rPr>
      </w:pPr>
    </w:p>
    <w:p w:rsidR="0059726D" w:rsidRDefault="0059726D" w:rsidP="00BF7557">
      <w:pPr>
        <w:shd w:val="clear" w:color="auto" w:fill="FFFFFF"/>
        <w:spacing w:line="270" w:lineRule="atLeast"/>
        <w:textAlignment w:val="baseline"/>
        <w:rPr>
          <w:rFonts w:ascii="Verdana" w:hAnsi="Verdana" w:cs="Arial"/>
          <w:bCs/>
          <w:color w:val="444444"/>
          <w:sz w:val="20"/>
          <w:szCs w:val="20"/>
        </w:rPr>
      </w:pPr>
      <w:r w:rsidRPr="0059726D">
        <w:rPr>
          <w:rFonts w:ascii="Verdana" w:hAnsi="Verdana" w:cs="Arial"/>
          <w:bCs/>
          <w:color w:val="444444"/>
          <w:sz w:val="20"/>
          <w:szCs w:val="20"/>
        </w:rPr>
        <w:t>Sotillo, M. (2011). Taller sobre Señalización y Diseño Universal. 2º Foro Internacional de Diseño Universal. Málaga.</w:t>
      </w:r>
    </w:p>
    <w:p w:rsidR="0059726D" w:rsidRDefault="0059726D" w:rsidP="00BF7557">
      <w:pPr>
        <w:shd w:val="clear" w:color="auto" w:fill="FFFFFF"/>
        <w:spacing w:line="270" w:lineRule="atLeast"/>
        <w:textAlignment w:val="baseline"/>
        <w:rPr>
          <w:rFonts w:ascii="Verdana" w:hAnsi="Verdana" w:cs="Arial"/>
          <w:bCs/>
          <w:color w:val="444444"/>
          <w:sz w:val="20"/>
          <w:szCs w:val="20"/>
        </w:rPr>
      </w:pPr>
    </w:p>
    <w:p w:rsidR="0059726D" w:rsidRDefault="0059726D" w:rsidP="00BF7557">
      <w:pPr>
        <w:shd w:val="clear" w:color="auto" w:fill="FFFFFF"/>
        <w:spacing w:line="270" w:lineRule="atLeast"/>
        <w:textAlignment w:val="baseline"/>
        <w:rPr>
          <w:rFonts w:ascii="Verdana" w:hAnsi="Verdana" w:cs="Arial"/>
          <w:bCs/>
          <w:color w:val="444444"/>
          <w:sz w:val="20"/>
          <w:szCs w:val="20"/>
        </w:rPr>
      </w:pPr>
      <w:proofErr w:type="spellStart"/>
      <w:r w:rsidRPr="0059726D">
        <w:rPr>
          <w:rFonts w:ascii="Verdana" w:hAnsi="Verdana" w:cs="Arial"/>
          <w:bCs/>
          <w:color w:val="444444"/>
          <w:sz w:val="20"/>
          <w:szCs w:val="20"/>
        </w:rPr>
        <w:t>Tamarit</w:t>
      </w:r>
      <w:proofErr w:type="spellEnd"/>
      <w:r w:rsidRPr="0059726D">
        <w:rPr>
          <w:rFonts w:ascii="Verdana" w:hAnsi="Verdana" w:cs="Arial"/>
          <w:bCs/>
          <w:color w:val="444444"/>
          <w:sz w:val="20"/>
          <w:szCs w:val="20"/>
        </w:rPr>
        <w:t>, J. (2013). Jornadas sobre “La accesibilidad cognitiva en edificios públicos, espacios abiertos y transporte”. CEAPAT. Madrid.</w:t>
      </w:r>
    </w:p>
    <w:p w:rsidR="0059726D" w:rsidRDefault="0059726D" w:rsidP="00BF7557">
      <w:pPr>
        <w:shd w:val="clear" w:color="auto" w:fill="FFFFFF"/>
        <w:spacing w:line="270" w:lineRule="atLeast"/>
        <w:textAlignment w:val="baseline"/>
        <w:rPr>
          <w:rFonts w:ascii="Verdana" w:hAnsi="Verdana" w:cs="Arial"/>
          <w:bCs/>
          <w:color w:val="444444"/>
          <w:sz w:val="20"/>
          <w:szCs w:val="20"/>
        </w:rPr>
      </w:pPr>
    </w:p>
    <w:p w:rsidR="00487400" w:rsidRDefault="00487400" w:rsidP="00BF7557">
      <w:pPr>
        <w:shd w:val="clear" w:color="auto" w:fill="FFFFFF"/>
        <w:spacing w:line="270" w:lineRule="atLeast"/>
        <w:textAlignment w:val="baseline"/>
        <w:rPr>
          <w:rFonts w:ascii="Verdana" w:hAnsi="Verdana" w:cs="Arial"/>
          <w:bCs/>
          <w:color w:val="444444"/>
          <w:sz w:val="20"/>
          <w:szCs w:val="20"/>
        </w:rPr>
      </w:pPr>
      <w:proofErr w:type="spellStart"/>
      <w:r>
        <w:rPr>
          <w:rFonts w:ascii="Verdana" w:hAnsi="Verdana" w:cs="Arial"/>
          <w:bCs/>
          <w:color w:val="444444"/>
          <w:sz w:val="20"/>
          <w:szCs w:val="20"/>
        </w:rPr>
        <w:t>Technosite</w:t>
      </w:r>
      <w:proofErr w:type="spellEnd"/>
      <w:r>
        <w:rPr>
          <w:rFonts w:ascii="Verdana" w:hAnsi="Verdana" w:cs="Arial"/>
          <w:bCs/>
          <w:color w:val="444444"/>
          <w:sz w:val="20"/>
          <w:szCs w:val="20"/>
        </w:rPr>
        <w:t xml:space="preserve"> y Fundación Once (2009). Accesibilidad y capacidades cognitivas. Movilidad en el entorno urbano: vialidad, transporte y edificios públicos.</w:t>
      </w:r>
    </w:p>
    <w:p w:rsidR="00B04A77" w:rsidRDefault="00B04A77" w:rsidP="00BF7557">
      <w:pPr>
        <w:shd w:val="clear" w:color="auto" w:fill="FFFFFF"/>
        <w:spacing w:line="270" w:lineRule="atLeast"/>
        <w:textAlignment w:val="baseline"/>
        <w:rPr>
          <w:rFonts w:ascii="Verdana" w:hAnsi="Verdana" w:cs="Arial"/>
          <w:bCs/>
          <w:color w:val="444444"/>
          <w:sz w:val="20"/>
          <w:szCs w:val="20"/>
        </w:rPr>
      </w:pPr>
    </w:p>
    <w:p w:rsidR="00980F2B" w:rsidRDefault="00487400" w:rsidP="00BF7557">
      <w:pPr>
        <w:rPr>
          <w:rFonts w:ascii="Verdana" w:hAnsi="Verdana"/>
          <w:sz w:val="22"/>
          <w:szCs w:val="22"/>
        </w:rPr>
      </w:pPr>
      <w:r>
        <w:rPr>
          <w:rFonts w:ascii="Verdana" w:hAnsi="Verdana"/>
          <w:sz w:val="22"/>
          <w:szCs w:val="22"/>
        </w:rPr>
        <w:t>Otras fuentes consultadas:</w:t>
      </w:r>
    </w:p>
    <w:p w:rsidR="00217F91" w:rsidRDefault="00217F91" w:rsidP="00BF7557">
      <w:pPr>
        <w:rPr>
          <w:rFonts w:ascii="Verdana" w:hAnsi="Verdana"/>
          <w:sz w:val="22"/>
          <w:szCs w:val="22"/>
        </w:rPr>
      </w:pPr>
    </w:p>
    <w:p w:rsidR="00217F91" w:rsidRDefault="008007C5" w:rsidP="00BF7557">
      <w:pPr>
        <w:rPr>
          <w:rFonts w:ascii="Verdana" w:hAnsi="Verdana"/>
          <w:sz w:val="20"/>
          <w:szCs w:val="20"/>
        </w:rPr>
      </w:pPr>
      <w:hyperlink r:id="rId36" w:history="1">
        <w:r w:rsidR="00217F91" w:rsidRPr="00F43FFC">
          <w:rPr>
            <w:rStyle w:val="Hipervnculo"/>
            <w:rFonts w:ascii="Verdana" w:hAnsi="Verdana"/>
            <w:sz w:val="20"/>
            <w:szCs w:val="20"/>
            <w:u w:val="none"/>
          </w:rPr>
          <w:t>www.fademga.org</w:t>
        </w:r>
      </w:hyperlink>
      <w:r w:rsidR="0059726D">
        <w:rPr>
          <w:rFonts w:ascii="Verdana" w:hAnsi="Verdana"/>
          <w:sz w:val="20"/>
          <w:szCs w:val="20"/>
        </w:rPr>
        <w:tab/>
      </w:r>
      <w:r w:rsidR="0059726D">
        <w:rPr>
          <w:rFonts w:ascii="Verdana" w:hAnsi="Verdana"/>
          <w:sz w:val="20"/>
          <w:szCs w:val="20"/>
        </w:rPr>
        <w:tab/>
      </w:r>
      <w:hyperlink r:id="rId37" w:history="1">
        <w:r w:rsidR="0059726D" w:rsidRPr="0059726D">
          <w:rPr>
            <w:rStyle w:val="Hipervnculo"/>
            <w:rFonts w:ascii="Verdana" w:hAnsi="Verdana"/>
            <w:sz w:val="20"/>
            <w:szCs w:val="20"/>
            <w:u w:val="none"/>
          </w:rPr>
          <w:t>www.accesibilidadcognitivaurbana.fundaciononce.es/</w:t>
        </w:r>
      </w:hyperlink>
    </w:p>
    <w:p w:rsidR="00217F91" w:rsidRDefault="008007C5" w:rsidP="00BF7557">
      <w:pPr>
        <w:rPr>
          <w:rFonts w:ascii="Verdana" w:hAnsi="Verdana"/>
          <w:sz w:val="20"/>
          <w:szCs w:val="20"/>
        </w:rPr>
      </w:pPr>
      <w:hyperlink r:id="rId38" w:history="1">
        <w:r w:rsidR="00217F91" w:rsidRPr="00F43FFC">
          <w:rPr>
            <w:rStyle w:val="Hipervnculo"/>
            <w:rFonts w:ascii="Verdana" w:hAnsi="Verdana"/>
            <w:sz w:val="20"/>
            <w:szCs w:val="20"/>
            <w:u w:val="none"/>
          </w:rPr>
          <w:t>www.feapsmadrid.org</w:t>
        </w:r>
      </w:hyperlink>
      <w:r w:rsidR="0059726D">
        <w:rPr>
          <w:rFonts w:ascii="Verdana" w:hAnsi="Verdana"/>
          <w:sz w:val="20"/>
          <w:szCs w:val="20"/>
        </w:rPr>
        <w:tab/>
      </w:r>
      <w:hyperlink r:id="rId39" w:history="1">
        <w:r w:rsidR="0059726D" w:rsidRPr="0059726D">
          <w:rPr>
            <w:rStyle w:val="Hipervnculo"/>
            <w:rFonts w:ascii="Verdana" w:hAnsi="Verdana"/>
            <w:sz w:val="20"/>
            <w:szCs w:val="20"/>
            <w:u w:val="none"/>
          </w:rPr>
          <w:t>www.catedu.es/arasaac/</w:t>
        </w:r>
      </w:hyperlink>
    </w:p>
    <w:p w:rsidR="00217F91" w:rsidRDefault="008007C5" w:rsidP="00BF7557">
      <w:pPr>
        <w:rPr>
          <w:rFonts w:ascii="Verdana" w:hAnsi="Verdana"/>
          <w:sz w:val="20"/>
          <w:szCs w:val="20"/>
        </w:rPr>
      </w:pPr>
      <w:hyperlink r:id="rId40" w:history="1">
        <w:r w:rsidR="00217F91" w:rsidRPr="00F43FFC">
          <w:rPr>
            <w:rStyle w:val="Hipervnculo"/>
            <w:rFonts w:ascii="Verdana" w:hAnsi="Verdana"/>
            <w:sz w:val="20"/>
            <w:szCs w:val="20"/>
            <w:u w:val="none"/>
          </w:rPr>
          <w:t>www.feapsmurcia.org</w:t>
        </w:r>
      </w:hyperlink>
      <w:r w:rsidR="0059726D">
        <w:rPr>
          <w:rFonts w:ascii="Verdana" w:hAnsi="Verdana"/>
          <w:sz w:val="20"/>
          <w:szCs w:val="20"/>
        </w:rPr>
        <w:tab/>
      </w:r>
      <w:hyperlink r:id="rId41" w:history="1">
        <w:r w:rsidR="0059726D" w:rsidRPr="0059726D">
          <w:rPr>
            <w:rStyle w:val="Hipervnculo"/>
            <w:rFonts w:ascii="Verdana" w:hAnsi="Verdana"/>
            <w:sz w:val="20"/>
            <w:szCs w:val="20"/>
            <w:u w:val="none"/>
          </w:rPr>
          <w:t>www.facillectura.es</w:t>
        </w:r>
      </w:hyperlink>
    </w:p>
    <w:p w:rsidR="00217F91" w:rsidRPr="00F43FFC" w:rsidRDefault="008007C5" w:rsidP="00DA0BBE">
      <w:pPr>
        <w:ind w:left="2832" w:hanging="2832"/>
        <w:rPr>
          <w:rFonts w:ascii="Verdana" w:hAnsi="Verdana"/>
          <w:sz w:val="20"/>
          <w:szCs w:val="20"/>
        </w:rPr>
      </w:pPr>
      <w:hyperlink r:id="rId42" w:history="1">
        <w:r w:rsidR="00217F91" w:rsidRPr="00F43FFC">
          <w:rPr>
            <w:rStyle w:val="Hipervnculo"/>
            <w:rFonts w:ascii="Verdana" w:hAnsi="Verdana"/>
            <w:sz w:val="20"/>
            <w:szCs w:val="20"/>
            <w:u w:val="none"/>
          </w:rPr>
          <w:t>www.malaga.eu</w:t>
        </w:r>
      </w:hyperlink>
      <w:r w:rsidR="00DA0BBE">
        <w:rPr>
          <w:rFonts w:ascii="Verdana" w:hAnsi="Verdana"/>
          <w:sz w:val="20"/>
          <w:szCs w:val="20"/>
        </w:rPr>
        <w:tab/>
      </w:r>
      <w:hyperlink r:id="rId43" w:history="1">
        <w:r w:rsidR="00DA0BBE" w:rsidRPr="004144D0">
          <w:rPr>
            <w:rStyle w:val="Hipervnculo"/>
            <w:rFonts w:ascii="Verdana" w:hAnsi="Verdana"/>
            <w:color w:val="365F91"/>
            <w:sz w:val="20"/>
            <w:szCs w:val="20"/>
            <w:u w:val="none"/>
          </w:rPr>
          <w:t>http://www.aytosagunto.es/es-</w:t>
        </w:r>
      </w:hyperlink>
      <w:r w:rsidR="00DA0BBE" w:rsidRPr="004144D0">
        <w:rPr>
          <w:rFonts w:ascii="Verdana" w:hAnsi="Verdana"/>
          <w:color w:val="365F91"/>
          <w:sz w:val="20"/>
          <w:szCs w:val="20"/>
        </w:rPr>
        <w:t>es/actualidad/Paginas/comerciosaccesibles.aspx</w:t>
      </w:r>
    </w:p>
    <w:p w:rsidR="00217F91" w:rsidRDefault="008007C5" w:rsidP="00BF7557">
      <w:pPr>
        <w:rPr>
          <w:rStyle w:val="CitaHTML"/>
        </w:rPr>
      </w:pPr>
      <w:hyperlink r:id="rId44" w:history="1">
        <w:r w:rsidR="00F43FFC" w:rsidRPr="00F43FFC">
          <w:rPr>
            <w:rStyle w:val="Hipervnculo"/>
            <w:u w:val="none"/>
          </w:rPr>
          <w:t>www.</w:t>
        </w:r>
        <w:r w:rsidR="00F43FFC" w:rsidRPr="00F43FFC">
          <w:rPr>
            <w:rStyle w:val="Hipervnculo"/>
            <w:bCs/>
            <w:u w:val="none"/>
          </w:rPr>
          <w:t>feaps</w:t>
        </w:r>
        <w:r w:rsidR="00F43FFC" w:rsidRPr="00F43FFC">
          <w:rPr>
            <w:rStyle w:val="Hipervnculo"/>
            <w:u w:val="none"/>
          </w:rPr>
          <w:t>clm.org/</w:t>
        </w:r>
        <w:r w:rsidR="00F43FFC" w:rsidRPr="00F43FFC">
          <w:rPr>
            <w:rStyle w:val="Hipervnculo"/>
            <w:bCs/>
            <w:u w:val="none"/>
          </w:rPr>
          <w:t>blog</w:t>
        </w:r>
        <w:r w:rsidR="00F43FFC" w:rsidRPr="00F43FFC">
          <w:rPr>
            <w:rStyle w:val="Hipervnculo"/>
            <w:u w:val="none"/>
          </w:rPr>
          <w:t>/</w:t>
        </w:r>
      </w:hyperlink>
    </w:p>
    <w:p w:rsidR="0059726D" w:rsidRDefault="008007C5" w:rsidP="00BF7557">
      <w:pPr>
        <w:rPr>
          <w:rStyle w:val="CitaHTML"/>
          <w:i w:val="0"/>
        </w:rPr>
      </w:pPr>
      <w:hyperlink r:id="rId45" w:history="1">
        <w:r w:rsidR="0059726D" w:rsidRPr="0059726D">
          <w:rPr>
            <w:rStyle w:val="Hipervnculo"/>
            <w:u w:val="none"/>
          </w:rPr>
          <w:t>www.feaps.org</w:t>
        </w:r>
      </w:hyperlink>
    </w:p>
    <w:p w:rsidR="0059726D" w:rsidRPr="0059726D" w:rsidRDefault="008007C5" w:rsidP="00BF7557">
      <w:pPr>
        <w:rPr>
          <w:rStyle w:val="CitaHTML"/>
          <w:i w:val="0"/>
        </w:rPr>
      </w:pPr>
      <w:hyperlink r:id="rId46" w:history="1">
        <w:r w:rsidR="0059726D" w:rsidRPr="0059726D">
          <w:rPr>
            <w:rStyle w:val="Hipervnculo"/>
            <w:u w:val="none"/>
          </w:rPr>
          <w:t>www.aenor.es/</w:t>
        </w:r>
      </w:hyperlink>
    </w:p>
    <w:p w:rsidR="0059726D" w:rsidRPr="0059726D" w:rsidRDefault="0059726D" w:rsidP="00BF7557">
      <w:pPr>
        <w:rPr>
          <w:rStyle w:val="CitaHTML"/>
          <w:i w:val="0"/>
        </w:rPr>
      </w:pPr>
    </w:p>
    <w:p w:rsidR="0059726D" w:rsidRDefault="0059726D" w:rsidP="00BF7557">
      <w:pPr>
        <w:rPr>
          <w:rStyle w:val="CitaHTML"/>
          <w:i w:val="0"/>
        </w:rPr>
      </w:pPr>
    </w:p>
    <w:p w:rsidR="0059726D" w:rsidRPr="0059726D" w:rsidRDefault="0059726D" w:rsidP="00BF7557">
      <w:pPr>
        <w:rPr>
          <w:rStyle w:val="CitaHTML"/>
          <w:i w:val="0"/>
        </w:rPr>
      </w:pPr>
    </w:p>
    <w:p w:rsidR="00F43FFC" w:rsidRPr="00F43FFC" w:rsidRDefault="00F43FFC" w:rsidP="00BF7557">
      <w:pPr>
        <w:rPr>
          <w:rStyle w:val="CitaHTML"/>
        </w:rPr>
      </w:pPr>
    </w:p>
    <w:p w:rsidR="00F43FFC" w:rsidRDefault="00F43FFC" w:rsidP="00BF7557">
      <w:pPr>
        <w:rPr>
          <w:rStyle w:val="CitaHTML"/>
        </w:rPr>
      </w:pPr>
    </w:p>
    <w:p w:rsidR="00F43FFC" w:rsidRPr="00F43FFC" w:rsidRDefault="00F43FFC" w:rsidP="00BF7557">
      <w:pPr>
        <w:rPr>
          <w:rStyle w:val="CitaHTML"/>
        </w:rPr>
      </w:pPr>
    </w:p>
    <w:p w:rsidR="00F43FFC" w:rsidRDefault="00F43FFC" w:rsidP="00BF7557">
      <w:pPr>
        <w:rPr>
          <w:rStyle w:val="CitaHTML"/>
        </w:rPr>
      </w:pPr>
    </w:p>
    <w:p w:rsidR="00F43FFC" w:rsidRPr="00217F91" w:rsidRDefault="00F43FFC" w:rsidP="00BF7557">
      <w:pPr>
        <w:rPr>
          <w:rFonts w:ascii="Verdana" w:hAnsi="Verdana"/>
          <w:sz w:val="20"/>
          <w:szCs w:val="20"/>
        </w:rPr>
      </w:pPr>
    </w:p>
    <w:p w:rsidR="00217F91" w:rsidRPr="00BF7557" w:rsidRDefault="00217F91" w:rsidP="00BF7557">
      <w:pPr>
        <w:rPr>
          <w:rFonts w:ascii="Verdana" w:hAnsi="Verdana"/>
          <w:sz w:val="22"/>
          <w:szCs w:val="22"/>
        </w:rPr>
      </w:pPr>
    </w:p>
    <w:sectPr w:rsidR="00217F91" w:rsidRPr="00BF7557" w:rsidSect="00C4066A">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1620" w:rsidRDefault="00731620" w:rsidP="000519AA">
      <w:r>
        <w:separator/>
      </w:r>
    </w:p>
  </w:endnote>
  <w:endnote w:type="continuationSeparator" w:id="0">
    <w:p w:rsidR="00731620" w:rsidRDefault="00731620" w:rsidP="000519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Elephant">
    <w:panose1 w:val="02020904090505020303"/>
    <w:charset w:val="00"/>
    <w:family w:val="roman"/>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Corsiva">
    <w:panose1 w:val="03010101010201010101"/>
    <w:charset w:val="00"/>
    <w:family w:val="script"/>
    <w:pitch w:val="variable"/>
    <w:sig w:usb0="00000287" w:usb1="00000000" w:usb2="00000000" w:usb3="00000000" w:csb0="0000009F" w:csb1="00000000"/>
  </w:font>
  <w:font w:name="Iskoola Pota">
    <w:panose1 w:val="020B0502040204020203"/>
    <w:charset w:val="00"/>
    <w:family w:val="swiss"/>
    <w:pitch w:val="variable"/>
    <w:sig w:usb0="800000AF" w:usb1="4000204A" w:usb2="00000200" w:usb3="00000000" w:csb0="00000001" w:csb1="00000000"/>
  </w:font>
  <w:font w:name="CenturyGothic">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883" w:rsidRPr="00CE1883" w:rsidRDefault="00CE1883">
    <w:pPr>
      <w:pStyle w:val="Piedepgina"/>
      <w:rPr>
        <w:rFonts w:asciiTheme="minorHAnsi" w:hAnsiTheme="minorHAnsi"/>
      </w:rPr>
    </w:pPr>
    <w:r>
      <w:rPr>
        <w:noProof/>
      </w:rPr>
      <w:drawing>
        <wp:inline distT="0" distB="0" distL="0" distR="0">
          <wp:extent cx="1783327" cy="723900"/>
          <wp:effectExtent l="19050" t="0" r="7373" b="0"/>
          <wp:docPr id="8" name="7 Imagen" descr="Atadip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adipr2.JPG"/>
                  <pic:cNvPicPr/>
                </pic:nvPicPr>
                <pic:blipFill>
                  <a:blip r:embed="rId1"/>
                  <a:stretch>
                    <a:fillRect/>
                  </a:stretch>
                </pic:blipFill>
                <pic:spPr>
                  <a:xfrm>
                    <a:off x="0" y="0"/>
                    <a:ext cx="1784361" cy="724320"/>
                  </a:xfrm>
                  <a:prstGeom prst="rect">
                    <a:avLst/>
                  </a:prstGeom>
                </pic:spPr>
              </pic:pic>
            </a:graphicData>
          </a:graphic>
        </wp:inline>
      </w:drawing>
    </w:r>
    <w:r>
      <w:t xml:space="preserve">   </w:t>
    </w:r>
    <w:r>
      <w:rPr>
        <w:rFonts w:asciiTheme="minorHAnsi" w:hAnsiTheme="minorHAnsi"/>
      </w:rPr>
      <w:t>LA ACCESIBILIDAD ES UN DERECHO, NO UN PRIVILEGIO.</w:t>
    </w:r>
  </w:p>
  <w:p w:rsidR="00084B19" w:rsidRDefault="00084B19">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1620" w:rsidRDefault="00731620" w:rsidP="000519AA">
      <w:r>
        <w:separator/>
      </w:r>
    </w:p>
  </w:footnote>
  <w:footnote w:type="continuationSeparator" w:id="0">
    <w:p w:rsidR="00731620" w:rsidRDefault="00731620" w:rsidP="000519A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B5745"/>
    <w:multiLevelType w:val="hybridMultilevel"/>
    <w:tmpl w:val="72DCCDA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66006462"/>
    <w:multiLevelType w:val="hybridMultilevel"/>
    <w:tmpl w:val="4386D6BA"/>
    <w:lvl w:ilvl="0" w:tplc="FC90BC3E">
      <w:start w:val="23"/>
      <w:numFmt w:val="bullet"/>
      <w:lvlText w:val="-"/>
      <w:lvlJc w:val="left"/>
      <w:pPr>
        <w:tabs>
          <w:tab w:val="num" w:pos="720"/>
        </w:tabs>
        <w:ind w:left="720" w:hanging="360"/>
      </w:pPr>
      <w:rPr>
        <w:rFonts w:ascii="Verdana" w:eastAsia="Times New Roman" w:hAnsi="Verdana"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characterSpacingControl w:val="doNotCompress"/>
  <w:hdrShapeDefaults>
    <o:shapedefaults v:ext="edit" spidmax="16386"/>
  </w:hdrShapeDefaults>
  <w:footnotePr>
    <w:footnote w:id="-1"/>
    <w:footnote w:id="0"/>
  </w:footnotePr>
  <w:endnotePr>
    <w:endnote w:id="-1"/>
    <w:endnote w:id="0"/>
  </w:endnotePr>
  <w:compat/>
  <w:rsids>
    <w:rsidRoot w:val="006B6AD7"/>
    <w:rsid w:val="000177DA"/>
    <w:rsid w:val="000519AA"/>
    <w:rsid w:val="000570CB"/>
    <w:rsid w:val="00073941"/>
    <w:rsid w:val="00084B19"/>
    <w:rsid w:val="000A10CB"/>
    <w:rsid w:val="000A2C35"/>
    <w:rsid w:val="000C5123"/>
    <w:rsid w:val="000F2E69"/>
    <w:rsid w:val="00107E94"/>
    <w:rsid w:val="0013188D"/>
    <w:rsid w:val="00134166"/>
    <w:rsid w:val="0013620E"/>
    <w:rsid w:val="00144BD0"/>
    <w:rsid w:val="001476F1"/>
    <w:rsid w:val="001646D1"/>
    <w:rsid w:val="00170EB0"/>
    <w:rsid w:val="0017125F"/>
    <w:rsid w:val="00174959"/>
    <w:rsid w:val="0018125A"/>
    <w:rsid w:val="001819EE"/>
    <w:rsid w:val="00191E32"/>
    <w:rsid w:val="001B1701"/>
    <w:rsid w:val="001D5196"/>
    <w:rsid w:val="00217F91"/>
    <w:rsid w:val="00242CCA"/>
    <w:rsid w:val="002502DF"/>
    <w:rsid w:val="00271E64"/>
    <w:rsid w:val="002A4B57"/>
    <w:rsid w:val="002C76B3"/>
    <w:rsid w:val="00302616"/>
    <w:rsid w:val="00303F16"/>
    <w:rsid w:val="0031019B"/>
    <w:rsid w:val="00334D0A"/>
    <w:rsid w:val="0034622C"/>
    <w:rsid w:val="00356DC0"/>
    <w:rsid w:val="003914E1"/>
    <w:rsid w:val="003A28B4"/>
    <w:rsid w:val="003C77CD"/>
    <w:rsid w:val="00401394"/>
    <w:rsid w:val="00413D51"/>
    <w:rsid w:val="004144D0"/>
    <w:rsid w:val="00417632"/>
    <w:rsid w:val="00426EF1"/>
    <w:rsid w:val="00430CCF"/>
    <w:rsid w:val="0043171E"/>
    <w:rsid w:val="00433531"/>
    <w:rsid w:val="00456A0F"/>
    <w:rsid w:val="00487400"/>
    <w:rsid w:val="00494165"/>
    <w:rsid w:val="004D542F"/>
    <w:rsid w:val="004E3CB2"/>
    <w:rsid w:val="0050740D"/>
    <w:rsid w:val="005124E7"/>
    <w:rsid w:val="00524EF7"/>
    <w:rsid w:val="005345D7"/>
    <w:rsid w:val="005905AE"/>
    <w:rsid w:val="0059726D"/>
    <w:rsid w:val="005B656C"/>
    <w:rsid w:val="005B7EB1"/>
    <w:rsid w:val="005E3386"/>
    <w:rsid w:val="00621058"/>
    <w:rsid w:val="0062567A"/>
    <w:rsid w:val="00655AA1"/>
    <w:rsid w:val="006816EE"/>
    <w:rsid w:val="00686720"/>
    <w:rsid w:val="00691120"/>
    <w:rsid w:val="006B6AD7"/>
    <w:rsid w:val="006E0864"/>
    <w:rsid w:val="006E52DD"/>
    <w:rsid w:val="006E60E4"/>
    <w:rsid w:val="00700778"/>
    <w:rsid w:val="00707A01"/>
    <w:rsid w:val="00711B8E"/>
    <w:rsid w:val="007203A1"/>
    <w:rsid w:val="00720AA8"/>
    <w:rsid w:val="00723BD7"/>
    <w:rsid w:val="00731620"/>
    <w:rsid w:val="007317B5"/>
    <w:rsid w:val="00735731"/>
    <w:rsid w:val="00735DB3"/>
    <w:rsid w:val="00764C6A"/>
    <w:rsid w:val="00776530"/>
    <w:rsid w:val="0077746F"/>
    <w:rsid w:val="007D19B4"/>
    <w:rsid w:val="007E6D67"/>
    <w:rsid w:val="008007C5"/>
    <w:rsid w:val="00872CC8"/>
    <w:rsid w:val="00891B02"/>
    <w:rsid w:val="008942EA"/>
    <w:rsid w:val="008A3B7E"/>
    <w:rsid w:val="008E68A8"/>
    <w:rsid w:val="0091272E"/>
    <w:rsid w:val="009379E8"/>
    <w:rsid w:val="0094229E"/>
    <w:rsid w:val="00954024"/>
    <w:rsid w:val="00972427"/>
    <w:rsid w:val="00980F2B"/>
    <w:rsid w:val="00981954"/>
    <w:rsid w:val="00991D6A"/>
    <w:rsid w:val="00993012"/>
    <w:rsid w:val="0099413E"/>
    <w:rsid w:val="009B06F8"/>
    <w:rsid w:val="009E6926"/>
    <w:rsid w:val="009F7C30"/>
    <w:rsid w:val="00A104C0"/>
    <w:rsid w:val="00A20E71"/>
    <w:rsid w:val="00A23FB8"/>
    <w:rsid w:val="00A302B1"/>
    <w:rsid w:val="00A308F1"/>
    <w:rsid w:val="00A437B4"/>
    <w:rsid w:val="00A67040"/>
    <w:rsid w:val="00A93BB6"/>
    <w:rsid w:val="00AC1C1C"/>
    <w:rsid w:val="00AC1EC8"/>
    <w:rsid w:val="00AE15AE"/>
    <w:rsid w:val="00AF26C8"/>
    <w:rsid w:val="00AF2745"/>
    <w:rsid w:val="00B04A77"/>
    <w:rsid w:val="00B144FA"/>
    <w:rsid w:val="00B17154"/>
    <w:rsid w:val="00B21D85"/>
    <w:rsid w:val="00B2485F"/>
    <w:rsid w:val="00B35745"/>
    <w:rsid w:val="00B779A1"/>
    <w:rsid w:val="00B80E77"/>
    <w:rsid w:val="00B94856"/>
    <w:rsid w:val="00BB594C"/>
    <w:rsid w:val="00BC7FAD"/>
    <w:rsid w:val="00BD410A"/>
    <w:rsid w:val="00BF7557"/>
    <w:rsid w:val="00C066A6"/>
    <w:rsid w:val="00C4066A"/>
    <w:rsid w:val="00C45268"/>
    <w:rsid w:val="00C61DE2"/>
    <w:rsid w:val="00C63785"/>
    <w:rsid w:val="00C9778D"/>
    <w:rsid w:val="00CA31C0"/>
    <w:rsid w:val="00CA3F75"/>
    <w:rsid w:val="00CE1883"/>
    <w:rsid w:val="00D60EEE"/>
    <w:rsid w:val="00D71C10"/>
    <w:rsid w:val="00D90007"/>
    <w:rsid w:val="00DA0BBE"/>
    <w:rsid w:val="00DB6D68"/>
    <w:rsid w:val="00DC40AC"/>
    <w:rsid w:val="00DD0EA1"/>
    <w:rsid w:val="00DE438C"/>
    <w:rsid w:val="00E10865"/>
    <w:rsid w:val="00E81BE2"/>
    <w:rsid w:val="00EB15DA"/>
    <w:rsid w:val="00EC0C55"/>
    <w:rsid w:val="00ED5D67"/>
    <w:rsid w:val="00EF00A8"/>
    <w:rsid w:val="00F07A58"/>
    <w:rsid w:val="00F27F1E"/>
    <w:rsid w:val="00F30C6B"/>
    <w:rsid w:val="00F352B3"/>
    <w:rsid w:val="00F43FFC"/>
    <w:rsid w:val="00F52BDC"/>
    <w:rsid w:val="00F72C25"/>
    <w:rsid w:val="00FA54C4"/>
    <w:rsid w:val="00FC2809"/>
    <w:rsid w:val="00FD036D"/>
    <w:rsid w:val="00FF7F11"/>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Acronym" w:uiPriority="99"/>
    <w:lsdException w:name="HTML Cite"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10865"/>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356DC0"/>
    <w:rPr>
      <w:rFonts w:ascii="Tahoma" w:hAnsi="Tahoma" w:cs="Tahoma"/>
      <w:sz w:val="16"/>
      <w:szCs w:val="16"/>
    </w:rPr>
  </w:style>
  <w:style w:type="paragraph" w:styleId="Encabezado">
    <w:name w:val="header"/>
    <w:basedOn w:val="Normal"/>
    <w:link w:val="EncabezadoCar"/>
    <w:rsid w:val="000519AA"/>
    <w:pPr>
      <w:tabs>
        <w:tab w:val="center" w:pos="4252"/>
        <w:tab w:val="right" w:pos="8504"/>
      </w:tabs>
    </w:pPr>
  </w:style>
  <w:style w:type="character" w:customStyle="1" w:styleId="EncabezadoCar">
    <w:name w:val="Encabezado Car"/>
    <w:link w:val="Encabezado"/>
    <w:rsid w:val="000519AA"/>
    <w:rPr>
      <w:sz w:val="24"/>
      <w:szCs w:val="24"/>
    </w:rPr>
  </w:style>
  <w:style w:type="paragraph" w:styleId="Piedepgina">
    <w:name w:val="footer"/>
    <w:basedOn w:val="Normal"/>
    <w:link w:val="PiedepginaCar"/>
    <w:uiPriority w:val="99"/>
    <w:rsid w:val="000519AA"/>
    <w:pPr>
      <w:tabs>
        <w:tab w:val="center" w:pos="4252"/>
        <w:tab w:val="right" w:pos="8504"/>
      </w:tabs>
    </w:pPr>
  </w:style>
  <w:style w:type="character" w:customStyle="1" w:styleId="PiedepginaCar">
    <w:name w:val="Pie de página Car"/>
    <w:link w:val="Piedepgina"/>
    <w:uiPriority w:val="99"/>
    <w:rsid w:val="000519AA"/>
    <w:rPr>
      <w:sz w:val="24"/>
      <w:szCs w:val="24"/>
    </w:rPr>
  </w:style>
  <w:style w:type="paragraph" w:styleId="NormalWeb">
    <w:name w:val="Normal (Web)"/>
    <w:basedOn w:val="Normal"/>
    <w:uiPriority w:val="99"/>
    <w:unhideWhenUsed/>
    <w:rsid w:val="00A437B4"/>
    <w:pPr>
      <w:spacing w:before="100" w:beforeAutospacing="1" w:after="100" w:afterAutospacing="1"/>
    </w:pPr>
  </w:style>
  <w:style w:type="character" w:styleId="Textoennegrita">
    <w:name w:val="Strong"/>
    <w:uiPriority w:val="22"/>
    <w:qFormat/>
    <w:rsid w:val="00A437B4"/>
    <w:rPr>
      <w:b/>
      <w:bCs/>
    </w:rPr>
  </w:style>
  <w:style w:type="character" w:styleId="AcrnimoHTML">
    <w:name w:val="HTML Acronym"/>
    <w:basedOn w:val="Fuentedeprrafopredeter"/>
    <w:uiPriority w:val="99"/>
    <w:unhideWhenUsed/>
    <w:rsid w:val="00FF7F11"/>
  </w:style>
  <w:style w:type="character" w:styleId="Hipervnculo">
    <w:name w:val="Hyperlink"/>
    <w:uiPriority w:val="99"/>
    <w:unhideWhenUsed/>
    <w:rsid w:val="00FF7F11"/>
    <w:rPr>
      <w:color w:val="0000FF"/>
      <w:u w:val="single"/>
    </w:rPr>
  </w:style>
  <w:style w:type="paragraph" w:customStyle="1" w:styleId="Default">
    <w:name w:val="Default"/>
    <w:rsid w:val="00217F91"/>
    <w:pPr>
      <w:autoSpaceDE w:val="0"/>
      <w:autoSpaceDN w:val="0"/>
      <w:adjustRightInd w:val="0"/>
    </w:pPr>
    <w:rPr>
      <w:rFonts w:ascii="Tahoma" w:hAnsi="Tahoma" w:cs="Tahoma"/>
      <w:color w:val="000000"/>
      <w:sz w:val="24"/>
      <w:szCs w:val="24"/>
    </w:rPr>
  </w:style>
  <w:style w:type="character" w:styleId="CitaHTML">
    <w:name w:val="HTML Cite"/>
    <w:uiPriority w:val="99"/>
    <w:unhideWhenUsed/>
    <w:rsid w:val="00F43FFC"/>
    <w:rPr>
      <w:i/>
      <w:iCs/>
    </w:rPr>
  </w:style>
  <w:style w:type="paragraph" w:styleId="Ttulo">
    <w:name w:val="Title"/>
    <w:basedOn w:val="Normal"/>
    <w:next w:val="Normal"/>
    <w:link w:val="TtuloCar"/>
    <w:qFormat/>
    <w:rsid w:val="00CE188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rsid w:val="00CE1883"/>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r="http://schemas.openxmlformats.org/officeDocument/2006/relationships" xmlns:w="http://schemas.openxmlformats.org/wordprocessingml/2006/main">
  <w:divs>
    <w:div w:id="1432506320">
      <w:bodyDiv w:val="1"/>
      <w:marLeft w:val="0"/>
      <w:marRight w:val="0"/>
      <w:marTop w:val="0"/>
      <w:marBottom w:val="0"/>
      <w:divBdr>
        <w:top w:val="none" w:sz="0" w:space="0" w:color="auto"/>
        <w:left w:val="none" w:sz="0" w:space="0" w:color="auto"/>
        <w:bottom w:val="none" w:sz="0" w:space="0" w:color="auto"/>
        <w:right w:val="none" w:sz="0" w:space="0" w:color="auto"/>
      </w:divBdr>
      <w:divsChild>
        <w:div w:id="1026248018">
          <w:marLeft w:val="0"/>
          <w:marRight w:val="0"/>
          <w:marTop w:val="0"/>
          <w:marBottom w:val="0"/>
          <w:divBdr>
            <w:top w:val="none" w:sz="0" w:space="0" w:color="auto"/>
            <w:left w:val="none" w:sz="0" w:space="0" w:color="auto"/>
            <w:bottom w:val="none" w:sz="0" w:space="0" w:color="auto"/>
            <w:right w:val="none" w:sz="0" w:space="0" w:color="auto"/>
          </w:divBdr>
          <w:divsChild>
            <w:div w:id="2109889154">
              <w:marLeft w:val="0"/>
              <w:marRight w:val="0"/>
              <w:marTop w:val="0"/>
              <w:marBottom w:val="0"/>
              <w:divBdr>
                <w:top w:val="none" w:sz="0" w:space="0" w:color="auto"/>
                <w:left w:val="none" w:sz="0" w:space="0" w:color="auto"/>
                <w:bottom w:val="none" w:sz="0" w:space="0" w:color="auto"/>
                <w:right w:val="none" w:sz="0" w:space="0" w:color="auto"/>
              </w:divBdr>
              <w:divsChild>
                <w:div w:id="338041617">
                  <w:marLeft w:val="0"/>
                  <w:marRight w:val="0"/>
                  <w:marTop w:val="0"/>
                  <w:marBottom w:val="0"/>
                  <w:divBdr>
                    <w:top w:val="none" w:sz="0" w:space="0" w:color="auto"/>
                    <w:left w:val="none" w:sz="0" w:space="0" w:color="auto"/>
                    <w:bottom w:val="none" w:sz="0" w:space="0" w:color="auto"/>
                    <w:right w:val="none" w:sz="0" w:space="0" w:color="auto"/>
                  </w:divBdr>
                  <w:divsChild>
                    <w:div w:id="532572218">
                      <w:marLeft w:val="0"/>
                      <w:marRight w:val="0"/>
                      <w:marTop w:val="0"/>
                      <w:marBottom w:val="0"/>
                      <w:divBdr>
                        <w:top w:val="none" w:sz="0" w:space="0" w:color="auto"/>
                        <w:left w:val="none" w:sz="0" w:space="0" w:color="auto"/>
                        <w:bottom w:val="none" w:sz="0" w:space="0" w:color="auto"/>
                        <w:right w:val="none" w:sz="0" w:space="0" w:color="auto"/>
                      </w:divBdr>
                      <w:divsChild>
                        <w:div w:id="87126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3141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aenor.es/aenor/normas/normas/fichanorma.asp?tipo=N&amp;codigo=N0040254" TargetMode="External"/><Relationship Id="rId18" Type="http://schemas.openxmlformats.org/officeDocument/2006/relationships/image" Target="media/image8.emf"/><Relationship Id="rId26" Type="http://schemas.openxmlformats.org/officeDocument/2006/relationships/image" Target="media/image16.emf"/><Relationship Id="rId39" Type="http://schemas.openxmlformats.org/officeDocument/2006/relationships/hyperlink" Target="http://www.catedu.es/arasaac/" TargetMode="External"/><Relationship Id="rId3" Type="http://schemas.openxmlformats.org/officeDocument/2006/relationships/styles" Target="styles.xml"/><Relationship Id="rId21" Type="http://schemas.openxmlformats.org/officeDocument/2006/relationships/image" Target="media/image11.emf"/><Relationship Id="rId34" Type="http://schemas.openxmlformats.org/officeDocument/2006/relationships/image" Target="http://4.bp.blogspot.com/-XmxmhiBkzBI/UbgbOebHgpI/AAAAAAAAALs/bAp-PHUPFj0/s1600/ETR.jpg" TargetMode="External"/><Relationship Id="rId42" Type="http://schemas.openxmlformats.org/officeDocument/2006/relationships/hyperlink" Target="http://www.malaga.eu" TargetMode="Externa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7.emf"/><Relationship Id="rId25" Type="http://schemas.openxmlformats.org/officeDocument/2006/relationships/image" Target="media/image15.emf"/><Relationship Id="rId33" Type="http://schemas.openxmlformats.org/officeDocument/2006/relationships/image" Target="media/image23.jpeg"/><Relationship Id="rId38" Type="http://schemas.openxmlformats.org/officeDocument/2006/relationships/hyperlink" Target="http://www.feapsmadrid.org" TargetMode="External"/><Relationship Id="rId46" Type="http://schemas.openxmlformats.org/officeDocument/2006/relationships/hyperlink" Target="http://www.aenor.es/" TargetMode="Externa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emf"/><Relationship Id="rId29" Type="http://schemas.openxmlformats.org/officeDocument/2006/relationships/image" Target="media/image19.emf"/><Relationship Id="rId41" Type="http://schemas.openxmlformats.org/officeDocument/2006/relationships/hyperlink" Target="http://www.facillectura.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emf"/><Relationship Id="rId32" Type="http://schemas.openxmlformats.org/officeDocument/2006/relationships/image" Target="media/image22.emf"/><Relationship Id="rId37" Type="http://schemas.openxmlformats.org/officeDocument/2006/relationships/hyperlink" Target="http://www.accesibilidadcognitivaurbana.fundaciononce.es/" TargetMode="External"/><Relationship Id="rId40" Type="http://schemas.openxmlformats.org/officeDocument/2006/relationships/hyperlink" Target="http://www.feapsmurcia.org" TargetMode="External"/><Relationship Id="rId45" Type="http://schemas.openxmlformats.org/officeDocument/2006/relationships/hyperlink" Target="http://www.feaps.org"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emf"/><Relationship Id="rId28" Type="http://schemas.openxmlformats.org/officeDocument/2006/relationships/image" Target="media/image18.emf"/><Relationship Id="rId36" Type="http://schemas.openxmlformats.org/officeDocument/2006/relationships/hyperlink" Target="http://www.fademga.org" TargetMode="External"/><Relationship Id="rId10" Type="http://schemas.openxmlformats.org/officeDocument/2006/relationships/image" Target="media/image3.png"/><Relationship Id="rId19" Type="http://schemas.openxmlformats.org/officeDocument/2006/relationships/image" Target="media/image9.emf"/><Relationship Id="rId31" Type="http://schemas.openxmlformats.org/officeDocument/2006/relationships/image" Target="media/image21.emf"/><Relationship Id="rId44" Type="http://schemas.openxmlformats.org/officeDocument/2006/relationships/hyperlink" Target="http://www.feapsclm.org/blo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enor.es/aenor/normas/normas/fichanorma.asp?tipo=N&amp;codigo=N0040253" TargetMode="External"/><Relationship Id="rId22" Type="http://schemas.openxmlformats.org/officeDocument/2006/relationships/image" Target="media/image12.emf"/><Relationship Id="rId27" Type="http://schemas.openxmlformats.org/officeDocument/2006/relationships/image" Target="media/image17.emf"/><Relationship Id="rId30" Type="http://schemas.openxmlformats.org/officeDocument/2006/relationships/image" Target="media/image20.emf"/><Relationship Id="rId35" Type="http://schemas.openxmlformats.org/officeDocument/2006/relationships/image" Target="media/image24.emf"/><Relationship Id="rId43" Type="http://schemas.openxmlformats.org/officeDocument/2006/relationships/hyperlink" Target="http://www.aytosagunto.es/es-" TargetMode="External"/><Relationship Id="rId48"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A048696-BDB5-4472-B48E-F18701CBB4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237</TotalTime>
  <Pages>1</Pages>
  <Words>5766</Words>
  <Characters>31714</Characters>
  <Application>Microsoft Office Word</Application>
  <DocSecurity>0</DocSecurity>
  <Lines>264</Lines>
  <Paragraphs>74</Paragraphs>
  <ScaleCrop>false</ScaleCrop>
  <HeadingPairs>
    <vt:vector size="2" baseType="variant">
      <vt:variant>
        <vt:lpstr>Título</vt:lpstr>
      </vt:variant>
      <vt:variant>
        <vt:i4>1</vt:i4>
      </vt:variant>
    </vt:vector>
  </HeadingPairs>
  <TitlesOfParts>
    <vt:vector size="1" baseType="lpstr">
      <vt:lpstr/>
    </vt:vector>
  </TitlesOfParts>
  <Company>Windows XP Titan Ultimate Edition</Company>
  <LinksUpToDate>false</LinksUpToDate>
  <CharactersWithSpaces>37406</CharactersWithSpaces>
  <SharedDoc>false</SharedDoc>
  <HLinks>
    <vt:vector size="84" baseType="variant">
      <vt:variant>
        <vt:i4>1835015</vt:i4>
      </vt:variant>
      <vt:variant>
        <vt:i4>36</vt:i4>
      </vt:variant>
      <vt:variant>
        <vt:i4>0</vt:i4>
      </vt:variant>
      <vt:variant>
        <vt:i4>5</vt:i4>
      </vt:variant>
      <vt:variant>
        <vt:lpwstr>http://www.aenor.es/</vt:lpwstr>
      </vt:variant>
      <vt:variant>
        <vt:lpwstr/>
      </vt:variant>
      <vt:variant>
        <vt:i4>5701657</vt:i4>
      </vt:variant>
      <vt:variant>
        <vt:i4>33</vt:i4>
      </vt:variant>
      <vt:variant>
        <vt:i4>0</vt:i4>
      </vt:variant>
      <vt:variant>
        <vt:i4>5</vt:i4>
      </vt:variant>
      <vt:variant>
        <vt:lpwstr>http://www.feaps.org/</vt:lpwstr>
      </vt:variant>
      <vt:variant>
        <vt:lpwstr/>
      </vt:variant>
      <vt:variant>
        <vt:i4>4915278</vt:i4>
      </vt:variant>
      <vt:variant>
        <vt:i4>30</vt:i4>
      </vt:variant>
      <vt:variant>
        <vt:i4>0</vt:i4>
      </vt:variant>
      <vt:variant>
        <vt:i4>5</vt:i4>
      </vt:variant>
      <vt:variant>
        <vt:lpwstr>http://www.feapsclm.org/blog/</vt:lpwstr>
      </vt:variant>
      <vt:variant>
        <vt:lpwstr/>
      </vt:variant>
      <vt:variant>
        <vt:i4>1179678</vt:i4>
      </vt:variant>
      <vt:variant>
        <vt:i4>27</vt:i4>
      </vt:variant>
      <vt:variant>
        <vt:i4>0</vt:i4>
      </vt:variant>
      <vt:variant>
        <vt:i4>5</vt:i4>
      </vt:variant>
      <vt:variant>
        <vt:lpwstr>http://www.aytosagunto.es/es-</vt:lpwstr>
      </vt:variant>
      <vt:variant>
        <vt:lpwstr/>
      </vt:variant>
      <vt:variant>
        <vt:i4>1441876</vt:i4>
      </vt:variant>
      <vt:variant>
        <vt:i4>24</vt:i4>
      </vt:variant>
      <vt:variant>
        <vt:i4>0</vt:i4>
      </vt:variant>
      <vt:variant>
        <vt:i4>5</vt:i4>
      </vt:variant>
      <vt:variant>
        <vt:lpwstr>http://www.malaga.eu/</vt:lpwstr>
      </vt:variant>
      <vt:variant>
        <vt:lpwstr/>
      </vt:variant>
      <vt:variant>
        <vt:i4>8126502</vt:i4>
      </vt:variant>
      <vt:variant>
        <vt:i4>21</vt:i4>
      </vt:variant>
      <vt:variant>
        <vt:i4>0</vt:i4>
      </vt:variant>
      <vt:variant>
        <vt:i4>5</vt:i4>
      </vt:variant>
      <vt:variant>
        <vt:lpwstr>http://www.facillectura.es/</vt:lpwstr>
      </vt:variant>
      <vt:variant>
        <vt:lpwstr/>
      </vt:variant>
      <vt:variant>
        <vt:i4>2097263</vt:i4>
      </vt:variant>
      <vt:variant>
        <vt:i4>18</vt:i4>
      </vt:variant>
      <vt:variant>
        <vt:i4>0</vt:i4>
      </vt:variant>
      <vt:variant>
        <vt:i4>5</vt:i4>
      </vt:variant>
      <vt:variant>
        <vt:lpwstr>http://www.feapsmurcia.org/</vt:lpwstr>
      </vt:variant>
      <vt:variant>
        <vt:lpwstr/>
      </vt:variant>
      <vt:variant>
        <vt:i4>458763</vt:i4>
      </vt:variant>
      <vt:variant>
        <vt:i4>15</vt:i4>
      </vt:variant>
      <vt:variant>
        <vt:i4>0</vt:i4>
      </vt:variant>
      <vt:variant>
        <vt:i4>5</vt:i4>
      </vt:variant>
      <vt:variant>
        <vt:lpwstr>http://www.catedu.es/arasaac/</vt:lpwstr>
      </vt:variant>
      <vt:variant>
        <vt:lpwstr/>
      </vt:variant>
      <vt:variant>
        <vt:i4>2097273</vt:i4>
      </vt:variant>
      <vt:variant>
        <vt:i4>12</vt:i4>
      </vt:variant>
      <vt:variant>
        <vt:i4>0</vt:i4>
      </vt:variant>
      <vt:variant>
        <vt:i4>5</vt:i4>
      </vt:variant>
      <vt:variant>
        <vt:lpwstr>http://www.feapsmadrid.org/</vt:lpwstr>
      </vt:variant>
      <vt:variant>
        <vt:lpwstr/>
      </vt:variant>
      <vt:variant>
        <vt:i4>4980809</vt:i4>
      </vt:variant>
      <vt:variant>
        <vt:i4>9</vt:i4>
      </vt:variant>
      <vt:variant>
        <vt:i4>0</vt:i4>
      </vt:variant>
      <vt:variant>
        <vt:i4>5</vt:i4>
      </vt:variant>
      <vt:variant>
        <vt:lpwstr>http://www.accesibilidadcognitivaurbana.fundaciononce.es/</vt:lpwstr>
      </vt:variant>
      <vt:variant>
        <vt:lpwstr/>
      </vt:variant>
      <vt:variant>
        <vt:i4>2949231</vt:i4>
      </vt:variant>
      <vt:variant>
        <vt:i4>6</vt:i4>
      </vt:variant>
      <vt:variant>
        <vt:i4>0</vt:i4>
      </vt:variant>
      <vt:variant>
        <vt:i4>5</vt:i4>
      </vt:variant>
      <vt:variant>
        <vt:lpwstr>http://www.fademga.org/</vt:lpwstr>
      </vt:variant>
      <vt:variant>
        <vt:lpwstr/>
      </vt:variant>
      <vt:variant>
        <vt:i4>5898334</vt:i4>
      </vt:variant>
      <vt:variant>
        <vt:i4>3</vt:i4>
      </vt:variant>
      <vt:variant>
        <vt:i4>0</vt:i4>
      </vt:variant>
      <vt:variant>
        <vt:i4>5</vt:i4>
      </vt:variant>
      <vt:variant>
        <vt:lpwstr>http://www.aenor.es/aenor/normas/normas/fichanorma.asp?tipo=N&amp;codigo=N0040253</vt:lpwstr>
      </vt:variant>
      <vt:variant>
        <vt:lpwstr/>
      </vt:variant>
      <vt:variant>
        <vt:i4>5898334</vt:i4>
      </vt:variant>
      <vt:variant>
        <vt:i4>0</vt:i4>
      </vt:variant>
      <vt:variant>
        <vt:i4>0</vt:i4>
      </vt:variant>
      <vt:variant>
        <vt:i4>5</vt:i4>
      </vt:variant>
      <vt:variant>
        <vt:lpwstr>http://www.aenor.es/aenor/normas/normas/fichanorma.asp?tipo=N&amp;codigo=N0040254</vt:lpwstr>
      </vt:variant>
      <vt:variant>
        <vt:lpwstr/>
      </vt:variant>
      <vt:variant>
        <vt:i4>3407995</vt:i4>
      </vt:variant>
      <vt:variant>
        <vt:i4>-1</vt:i4>
      </vt:variant>
      <vt:variant>
        <vt:i4>1053</vt:i4>
      </vt:variant>
      <vt:variant>
        <vt:i4>1</vt:i4>
      </vt:variant>
      <vt:variant>
        <vt:lpwstr>http://4.bp.blogspot.com/-XmxmhiBkzBI/UbgbOebHgpI/AAAAAAAAALs/bAp-PHUPFj0/s1600/ETR.jpg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Unidad de Dia</dc:creator>
  <cp:lastModifiedBy>irene</cp:lastModifiedBy>
  <cp:revision>12</cp:revision>
  <cp:lastPrinted>2016-12-15T07:50:00Z</cp:lastPrinted>
  <dcterms:created xsi:type="dcterms:W3CDTF">2016-11-30T12:36:00Z</dcterms:created>
  <dcterms:modified xsi:type="dcterms:W3CDTF">2016-12-15T08:39:00Z</dcterms:modified>
</cp:coreProperties>
</file>