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7A4756" w14:textId="5DE50772" w:rsidR="004C2CB5" w:rsidRPr="004C2CB5" w:rsidRDefault="004C2CB5" w:rsidP="004C2CB5">
      <w:pPr>
        <w:spacing w:after="360" w:line="360" w:lineRule="auto"/>
        <w:jc w:val="both"/>
        <w:rPr>
          <w:rFonts w:ascii="Calibri" w:hAnsi="Calibri" w:cs="Calibri"/>
          <w:b/>
          <w:color w:val="002F6C"/>
          <w:sz w:val="22"/>
        </w:rPr>
      </w:pPr>
      <w:r w:rsidRPr="004C2CB5">
        <w:rPr>
          <w:rFonts w:ascii="Calibri" w:hAnsi="Calibri" w:cs="Calibri"/>
          <w:b/>
          <w:noProof/>
          <w:color w:val="002F6C"/>
          <w:sz w:val="22"/>
        </w:rPr>
        <w:drawing>
          <wp:anchor distT="0" distB="0" distL="114300" distR="114300" simplePos="0" relativeHeight="251658240" behindDoc="0" locked="0" layoutInCell="1" allowOverlap="1" wp14:anchorId="00F4E1FA" wp14:editId="4E396640">
            <wp:simplePos x="0" y="0"/>
            <wp:positionH relativeFrom="column">
              <wp:posOffset>-709295</wp:posOffset>
            </wp:positionH>
            <wp:positionV relativeFrom="paragraph">
              <wp:posOffset>-552132</wp:posOffset>
            </wp:positionV>
            <wp:extent cx="7905750" cy="10041255"/>
            <wp:effectExtent l="0" t="0" r="0" b="0"/>
            <wp:wrapNone/>
            <wp:docPr id="157860400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905750" cy="10041255"/>
                    </a:xfrm>
                    <a:prstGeom prst="rect">
                      <a:avLst/>
                    </a:prstGeom>
                    <a:noFill/>
                  </pic:spPr>
                </pic:pic>
              </a:graphicData>
            </a:graphic>
            <wp14:sizeRelH relativeFrom="margin">
              <wp14:pctWidth>0</wp14:pctWidth>
            </wp14:sizeRelH>
          </wp:anchor>
        </w:drawing>
      </w:r>
    </w:p>
    <w:p w14:paraId="36A01072" w14:textId="752D1755" w:rsidR="004C2CB5" w:rsidRPr="004C2CB5" w:rsidRDefault="004C2CB5" w:rsidP="004C2CB5">
      <w:pPr>
        <w:spacing w:after="360" w:line="360" w:lineRule="auto"/>
        <w:jc w:val="both"/>
        <w:rPr>
          <w:rFonts w:ascii="Calibri" w:hAnsi="Calibri" w:cs="Calibri"/>
          <w:b/>
          <w:color w:val="002F6C"/>
          <w:sz w:val="22"/>
        </w:rPr>
      </w:pPr>
    </w:p>
    <w:p w14:paraId="64D33EF5" w14:textId="77777777" w:rsidR="004C2CB5" w:rsidRPr="004C2CB5" w:rsidRDefault="004C2CB5" w:rsidP="004C2CB5">
      <w:pPr>
        <w:spacing w:after="360" w:line="360" w:lineRule="auto"/>
        <w:jc w:val="both"/>
        <w:rPr>
          <w:rFonts w:ascii="Calibri" w:hAnsi="Calibri" w:cs="Calibri"/>
          <w:b/>
          <w:color w:val="002F6C"/>
          <w:sz w:val="22"/>
        </w:rPr>
      </w:pPr>
    </w:p>
    <w:p w14:paraId="3B270C00" w14:textId="77777777" w:rsidR="004C2CB5" w:rsidRPr="004C2CB5" w:rsidRDefault="004C2CB5" w:rsidP="004C2CB5">
      <w:pPr>
        <w:spacing w:after="360" w:line="360" w:lineRule="auto"/>
        <w:jc w:val="both"/>
        <w:rPr>
          <w:rFonts w:ascii="Calibri" w:hAnsi="Calibri" w:cs="Calibri"/>
          <w:b/>
          <w:color w:val="002F6C"/>
          <w:sz w:val="22"/>
        </w:rPr>
      </w:pPr>
    </w:p>
    <w:p w14:paraId="0E70235A" w14:textId="77777777" w:rsidR="004C2CB5" w:rsidRPr="004C2CB5" w:rsidRDefault="004C2CB5" w:rsidP="004C2CB5">
      <w:pPr>
        <w:spacing w:after="360" w:line="360" w:lineRule="auto"/>
        <w:jc w:val="both"/>
        <w:rPr>
          <w:rFonts w:ascii="Calibri" w:hAnsi="Calibri" w:cs="Calibri"/>
          <w:b/>
          <w:color w:val="002F6C"/>
          <w:sz w:val="22"/>
        </w:rPr>
      </w:pPr>
    </w:p>
    <w:p w14:paraId="15E3BA47" w14:textId="77777777" w:rsidR="004C2CB5" w:rsidRPr="004C2CB5" w:rsidRDefault="004C2CB5" w:rsidP="004C2CB5">
      <w:pPr>
        <w:spacing w:after="360" w:line="360" w:lineRule="auto"/>
        <w:jc w:val="both"/>
        <w:rPr>
          <w:rFonts w:ascii="Calibri" w:hAnsi="Calibri" w:cs="Calibri"/>
          <w:b/>
          <w:color w:val="002F6C"/>
          <w:sz w:val="22"/>
        </w:rPr>
      </w:pPr>
    </w:p>
    <w:p w14:paraId="000DC892" w14:textId="77777777" w:rsidR="004C2CB5" w:rsidRPr="004C2CB5" w:rsidRDefault="004C2CB5" w:rsidP="004C2CB5">
      <w:pPr>
        <w:spacing w:after="360" w:line="360" w:lineRule="auto"/>
        <w:jc w:val="both"/>
        <w:rPr>
          <w:rFonts w:ascii="Calibri" w:hAnsi="Calibri" w:cs="Calibri"/>
          <w:b/>
          <w:color w:val="002F6C"/>
          <w:sz w:val="22"/>
        </w:rPr>
      </w:pPr>
    </w:p>
    <w:p w14:paraId="065C3A10" w14:textId="77777777" w:rsidR="004C2CB5" w:rsidRPr="004C2CB5" w:rsidRDefault="004C2CB5" w:rsidP="004C2CB5">
      <w:pPr>
        <w:spacing w:after="360" w:line="360" w:lineRule="auto"/>
        <w:jc w:val="both"/>
        <w:rPr>
          <w:rFonts w:ascii="Calibri" w:hAnsi="Calibri" w:cs="Calibri"/>
          <w:b/>
          <w:color w:val="002F6C"/>
          <w:sz w:val="22"/>
        </w:rPr>
      </w:pPr>
    </w:p>
    <w:p w14:paraId="0A57329C" w14:textId="77777777" w:rsidR="004C2CB5" w:rsidRPr="004C2CB5" w:rsidRDefault="004C2CB5" w:rsidP="004C2CB5">
      <w:pPr>
        <w:spacing w:after="360" w:line="360" w:lineRule="auto"/>
        <w:jc w:val="both"/>
        <w:rPr>
          <w:rFonts w:ascii="Calibri" w:hAnsi="Calibri" w:cs="Calibri"/>
          <w:b/>
          <w:color w:val="002F6C"/>
          <w:sz w:val="22"/>
        </w:rPr>
      </w:pPr>
    </w:p>
    <w:p w14:paraId="1C24A4E5" w14:textId="77777777" w:rsidR="004C2CB5" w:rsidRPr="004C2CB5" w:rsidRDefault="004C2CB5" w:rsidP="004C2CB5">
      <w:pPr>
        <w:spacing w:after="360" w:line="360" w:lineRule="auto"/>
        <w:jc w:val="both"/>
        <w:rPr>
          <w:rFonts w:ascii="Calibri" w:hAnsi="Calibri" w:cs="Calibri"/>
          <w:b/>
          <w:color w:val="002F6C"/>
          <w:sz w:val="22"/>
        </w:rPr>
      </w:pPr>
    </w:p>
    <w:p w14:paraId="7C0CB75A" w14:textId="77777777" w:rsidR="004C2CB5" w:rsidRPr="004C2CB5" w:rsidRDefault="004C2CB5" w:rsidP="004C2CB5">
      <w:pPr>
        <w:spacing w:after="360" w:line="360" w:lineRule="auto"/>
        <w:jc w:val="both"/>
        <w:rPr>
          <w:rFonts w:ascii="Calibri" w:hAnsi="Calibri" w:cs="Calibri"/>
          <w:b/>
          <w:color w:val="002F6C"/>
          <w:sz w:val="22"/>
        </w:rPr>
      </w:pPr>
    </w:p>
    <w:p w14:paraId="34D6FE18" w14:textId="77777777" w:rsidR="004C2CB5" w:rsidRPr="004C2CB5" w:rsidRDefault="004C2CB5" w:rsidP="004C2CB5">
      <w:pPr>
        <w:spacing w:after="360" w:line="360" w:lineRule="auto"/>
        <w:jc w:val="both"/>
        <w:rPr>
          <w:rFonts w:ascii="Calibri" w:hAnsi="Calibri" w:cs="Calibri"/>
          <w:b/>
          <w:color w:val="002F6C"/>
          <w:sz w:val="22"/>
        </w:rPr>
      </w:pPr>
    </w:p>
    <w:p w14:paraId="196F36B8" w14:textId="77777777" w:rsidR="004C2CB5" w:rsidRPr="004C2CB5" w:rsidRDefault="004C2CB5" w:rsidP="004C2CB5">
      <w:pPr>
        <w:spacing w:after="360" w:line="360" w:lineRule="auto"/>
        <w:jc w:val="both"/>
        <w:rPr>
          <w:rFonts w:ascii="Calibri" w:hAnsi="Calibri" w:cs="Calibri"/>
          <w:b/>
          <w:color w:val="002F6C"/>
          <w:sz w:val="22"/>
        </w:rPr>
      </w:pPr>
    </w:p>
    <w:p w14:paraId="51A9BFD0" w14:textId="77777777" w:rsidR="004C2CB5" w:rsidRPr="004C2CB5" w:rsidRDefault="004C2CB5" w:rsidP="004C2CB5">
      <w:pPr>
        <w:spacing w:after="360" w:line="360" w:lineRule="auto"/>
        <w:jc w:val="both"/>
        <w:rPr>
          <w:rFonts w:ascii="Calibri" w:hAnsi="Calibri" w:cs="Calibri"/>
          <w:b/>
          <w:color w:val="002F6C"/>
          <w:sz w:val="22"/>
        </w:rPr>
      </w:pPr>
    </w:p>
    <w:p w14:paraId="7413A9BC" w14:textId="77777777" w:rsidR="004C2CB5" w:rsidRPr="004C2CB5" w:rsidRDefault="004C2CB5" w:rsidP="004C2CB5">
      <w:pPr>
        <w:spacing w:after="360" w:line="360" w:lineRule="auto"/>
        <w:jc w:val="both"/>
        <w:rPr>
          <w:rFonts w:ascii="Calibri" w:hAnsi="Calibri" w:cs="Calibri"/>
          <w:b/>
          <w:color w:val="002F6C"/>
          <w:sz w:val="22"/>
        </w:rPr>
      </w:pPr>
    </w:p>
    <w:p w14:paraId="511A0C8B" w14:textId="77777777" w:rsidR="004C2CB5" w:rsidRPr="004C2CB5" w:rsidRDefault="004C2CB5" w:rsidP="004C2CB5">
      <w:pPr>
        <w:spacing w:after="360" w:line="360" w:lineRule="auto"/>
        <w:jc w:val="both"/>
        <w:rPr>
          <w:rFonts w:ascii="Calibri" w:hAnsi="Calibri" w:cs="Calibri"/>
          <w:b/>
          <w:color w:val="002F6C"/>
          <w:sz w:val="22"/>
        </w:rPr>
      </w:pPr>
    </w:p>
    <w:p w14:paraId="536DABEC" w14:textId="77777777" w:rsidR="004C2CB5" w:rsidRPr="004C2CB5" w:rsidRDefault="004C2CB5" w:rsidP="004C2CB5">
      <w:pPr>
        <w:spacing w:after="360" w:line="360" w:lineRule="auto"/>
        <w:jc w:val="both"/>
        <w:rPr>
          <w:rFonts w:ascii="Calibri" w:hAnsi="Calibri" w:cs="Calibri"/>
          <w:b/>
          <w:color w:val="002F6C"/>
          <w:sz w:val="22"/>
        </w:rPr>
      </w:pPr>
    </w:p>
    <w:p w14:paraId="305C2063" w14:textId="77777777" w:rsidR="004C2CB5" w:rsidRPr="004C2CB5" w:rsidRDefault="004C2CB5" w:rsidP="004C2CB5">
      <w:pPr>
        <w:spacing w:after="360" w:line="360" w:lineRule="auto"/>
        <w:jc w:val="both"/>
        <w:rPr>
          <w:rFonts w:ascii="Calibri" w:hAnsi="Calibri" w:cs="Calibri"/>
          <w:b/>
          <w:color w:val="002F6C"/>
          <w:sz w:val="22"/>
        </w:rPr>
      </w:pPr>
    </w:p>
    <w:p w14:paraId="1E367C57" w14:textId="77777777" w:rsidR="00ED019E" w:rsidRPr="004C2CB5" w:rsidRDefault="004D45F6" w:rsidP="004C2CB5">
      <w:pPr>
        <w:spacing w:line="360" w:lineRule="auto"/>
        <w:jc w:val="both"/>
        <w:rPr>
          <w:rFonts w:ascii="Calibri" w:hAnsi="Calibri" w:cs="Calibri"/>
          <w:sz w:val="28"/>
          <w:szCs w:val="28"/>
        </w:rPr>
      </w:pPr>
      <w:r w:rsidRPr="004C2CB5">
        <w:rPr>
          <w:rFonts w:ascii="Calibri" w:hAnsi="Calibri" w:cs="Calibri"/>
          <w:b/>
          <w:color w:val="002F6C"/>
          <w:sz w:val="28"/>
          <w:szCs w:val="28"/>
        </w:rPr>
        <w:lastRenderedPageBreak/>
        <w:t>II INFORME DE RESULTADOS DEL SISTEMA UZTARTZEA 2026</w:t>
      </w:r>
    </w:p>
    <w:p w14:paraId="40A4C46F"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color w:val="1F2937"/>
          <w:sz w:val="22"/>
        </w:rPr>
        <w:t xml:space="preserve">Sistema </w:t>
      </w:r>
      <w:proofErr w:type="spellStart"/>
      <w:r w:rsidRPr="004C2CB5">
        <w:rPr>
          <w:rFonts w:ascii="Calibri" w:hAnsi="Calibri" w:cs="Calibri"/>
          <w:color w:val="1F2937"/>
          <w:sz w:val="22"/>
        </w:rPr>
        <w:t>propio</w:t>
      </w:r>
      <w:proofErr w:type="spellEnd"/>
      <w:r w:rsidRPr="004C2CB5">
        <w:rPr>
          <w:rFonts w:ascii="Calibri" w:hAnsi="Calibri" w:cs="Calibri"/>
          <w:color w:val="1F2937"/>
          <w:sz w:val="22"/>
        </w:rPr>
        <w:t xml:space="preserve"> para </w:t>
      </w:r>
      <w:proofErr w:type="spellStart"/>
      <w:r w:rsidRPr="004C2CB5">
        <w:rPr>
          <w:rFonts w:ascii="Calibri" w:hAnsi="Calibri" w:cs="Calibri"/>
          <w:color w:val="1F2937"/>
          <w:sz w:val="22"/>
        </w:rPr>
        <w:t>el</w:t>
      </w:r>
      <w:proofErr w:type="spellEnd"/>
      <w:r w:rsidRPr="004C2CB5">
        <w:rPr>
          <w:rFonts w:ascii="Calibri" w:hAnsi="Calibri" w:cs="Calibri"/>
          <w:color w:val="1F2937"/>
          <w:sz w:val="22"/>
        </w:rPr>
        <w:t xml:space="preserve"> seguimiento de permisos, conciliación, equidad y corresponsabilidad</w:t>
      </w:r>
    </w:p>
    <w:p w14:paraId="0C10A022" w14:textId="77777777" w:rsidR="00ED019E" w:rsidRPr="004C2CB5" w:rsidRDefault="00ED019E" w:rsidP="004C2CB5">
      <w:pPr>
        <w:spacing w:line="360" w:lineRule="auto"/>
        <w:jc w:val="both"/>
        <w:rPr>
          <w:rFonts w:ascii="Calibri" w:hAnsi="Calibri" w:cs="Calibri"/>
          <w:sz w:val="22"/>
        </w:rPr>
      </w:pPr>
    </w:p>
    <w:tbl>
      <w:tblPr>
        <w:tblStyle w:val="Tablaconcuadrcula"/>
        <w:tblW w:w="0" w:type="auto"/>
        <w:jc w:val="center"/>
        <w:tblBorders>
          <w:top w:val="single" w:sz="6" w:space="0" w:color="CBD5E1"/>
          <w:left w:val="single" w:sz="6" w:space="0" w:color="CBD5E1"/>
          <w:bottom w:val="single" w:sz="6" w:space="0" w:color="CBD5E1"/>
          <w:right w:val="single" w:sz="6" w:space="0" w:color="CBD5E1"/>
          <w:insideH w:val="single" w:sz="6" w:space="0" w:color="CBD5E1"/>
          <w:insideV w:val="single" w:sz="6" w:space="0" w:color="CBD5E1"/>
        </w:tblBorders>
        <w:tblLayout w:type="fixed"/>
        <w:tblLook w:val="04A0" w:firstRow="1" w:lastRow="0" w:firstColumn="1" w:lastColumn="0" w:noHBand="0" w:noVBand="1"/>
      </w:tblPr>
      <w:tblGrid>
        <w:gridCol w:w="2268"/>
        <w:gridCol w:w="6803"/>
      </w:tblGrid>
      <w:tr w:rsidR="00ED019E" w:rsidRPr="004C2CB5" w14:paraId="04F4711B" w14:textId="77777777">
        <w:trPr>
          <w:cantSplit/>
          <w:tblHeader/>
          <w:jc w:val="center"/>
        </w:trPr>
        <w:tc>
          <w:tcPr>
            <w:tcW w:w="2268" w:type="dxa"/>
            <w:shd w:val="clear" w:color="auto" w:fill="002F6C"/>
            <w:tcMar>
              <w:top w:w="80" w:type="dxa"/>
              <w:left w:w="80" w:type="dxa"/>
              <w:bottom w:w="80" w:type="dxa"/>
              <w:right w:w="80" w:type="dxa"/>
            </w:tcMar>
          </w:tcPr>
          <w:p w14:paraId="74DBE89A"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b/>
                <w:color w:val="FFFFFF"/>
                <w:sz w:val="22"/>
              </w:rPr>
              <w:t>Campo</w:t>
            </w:r>
          </w:p>
        </w:tc>
        <w:tc>
          <w:tcPr>
            <w:tcW w:w="6803" w:type="dxa"/>
            <w:shd w:val="clear" w:color="auto" w:fill="002F6C"/>
            <w:tcMar>
              <w:top w:w="80" w:type="dxa"/>
              <w:left w:w="80" w:type="dxa"/>
              <w:bottom w:w="80" w:type="dxa"/>
              <w:right w:w="80" w:type="dxa"/>
            </w:tcMar>
          </w:tcPr>
          <w:p w14:paraId="33775B40"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b/>
                <w:color w:val="FFFFFF"/>
                <w:sz w:val="22"/>
              </w:rPr>
              <w:t>Contenido</w:t>
            </w:r>
          </w:p>
        </w:tc>
      </w:tr>
      <w:tr w:rsidR="00ED019E" w:rsidRPr="004C2CB5" w14:paraId="065C0B80" w14:textId="77777777">
        <w:trPr>
          <w:cantSplit/>
          <w:jc w:val="center"/>
        </w:trPr>
        <w:tc>
          <w:tcPr>
            <w:tcW w:w="2268" w:type="dxa"/>
            <w:tcMar>
              <w:top w:w="80" w:type="dxa"/>
              <w:left w:w="80" w:type="dxa"/>
              <w:bottom w:w="80" w:type="dxa"/>
              <w:right w:w="80" w:type="dxa"/>
            </w:tcMar>
          </w:tcPr>
          <w:p w14:paraId="30A3DDE5"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Entidad</w:t>
            </w:r>
          </w:p>
        </w:tc>
        <w:tc>
          <w:tcPr>
            <w:tcW w:w="6803" w:type="dxa"/>
            <w:tcMar>
              <w:top w:w="80" w:type="dxa"/>
              <w:left w:w="80" w:type="dxa"/>
              <w:bottom w:w="80" w:type="dxa"/>
              <w:right w:w="80" w:type="dxa"/>
            </w:tcMar>
          </w:tcPr>
          <w:p w14:paraId="19845FCD"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Aspace Bizkaia</w:t>
            </w:r>
          </w:p>
        </w:tc>
      </w:tr>
      <w:tr w:rsidR="00ED019E" w:rsidRPr="004C2CB5" w14:paraId="07831B9B" w14:textId="77777777">
        <w:trPr>
          <w:cantSplit/>
          <w:jc w:val="center"/>
        </w:trPr>
        <w:tc>
          <w:tcPr>
            <w:tcW w:w="2268" w:type="dxa"/>
            <w:shd w:val="clear" w:color="auto" w:fill="F8FAFC"/>
            <w:tcMar>
              <w:top w:w="80" w:type="dxa"/>
              <w:left w:w="80" w:type="dxa"/>
              <w:bottom w:w="80" w:type="dxa"/>
              <w:right w:w="80" w:type="dxa"/>
            </w:tcMar>
          </w:tcPr>
          <w:p w14:paraId="1431E0AE"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Sistema</w:t>
            </w:r>
          </w:p>
        </w:tc>
        <w:tc>
          <w:tcPr>
            <w:tcW w:w="6803" w:type="dxa"/>
            <w:shd w:val="clear" w:color="auto" w:fill="F8FAFC"/>
            <w:tcMar>
              <w:top w:w="80" w:type="dxa"/>
              <w:left w:w="80" w:type="dxa"/>
              <w:bottom w:w="80" w:type="dxa"/>
              <w:right w:w="80" w:type="dxa"/>
            </w:tcMar>
          </w:tcPr>
          <w:p w14:paraId="58852902"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UZTARTZEA</w:t>
            </w:r>
          </w:p>
        </w:tc>
      </w:tr>
      <w:tr w:rsidR="00ED019E" w:rsidRPr="004C2CB5" w14:paraId="7313C8D2" w14:textId="77777777">
        <w:trPr>
          <w:cantSplit/>
          <w:jc w:val="center"/>
        </w:trPr>
        <w:tc>
          <w:tcPr>
            <w:tcW w:w="2268" w:type="dxa"/>
            <w:tcMar>
              <w:top w:w="80" w:type="dxa"/>
              <w:left w:w="80" w:type="dxa"/>
              <w:bottom w:w="80" w:type="dxa"/>
              <w:right w:w="80" w:type="dxa"/>
            </w:tcMar>
          </w:tcPr>
          <w:p w14:paraId="4BC6AFAC"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Periodo analizado</w:t>
            </w:r>
          </w:p>
        </w:tc>
        <w:tc>
          <w:tcPr>
            <w:tcW w:w="6803" w:type="dxa"/>
            <w:tcMar>
              <w:top w:w="80" w:type="dxa"/>
              <w:left w:w="80" w:type="dxa"/>
              <w:bottom w:w="80" w:type="dxa"/>
              <w:right w:w="80" w:type="dxa"/>
            </w:tcMar>
          </w:tcPr>
          <w:p w14:paraId="204E3353"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Registros consolidados 2026 disponibles a 16/06/2026</w:t>
            </w:r>
          </w:p>
        </w:tc>
      </w:tr>
      <w:tr w:rsidR="00ED019E" w:rsidRPr="004C2CB5" w14:paraId="52B57A54" w14:textId="77777777">
        <w:trPr>
          <w:cantSplit/>
          <w:jc w:val="center"/>
        </w:trPr>
        <w:tc>
          <w:tcPr>
            <w:tcW w:w="2268" w:type="dxa"/>
            <w:shd w:val="clear" w:color="auto" w:fill="F8FAFC"/>
            <w:tcMar>
              <w:top w:w="80" w:type="dxa"/>
              <w:left w:w="80" w:type="dxa"/>
              <w:bottom w:w="80" w:type="dxa"/>
              <w:right w:w="80" w:type="dxa"/>
            </w:tcMar>
          </w:tcPr>
          <w:p w14:paraId="590C200A"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Fecha de versión</w:t>
            </w:r>
          </w:p>
        </w:tc>
        <w:tc>
          <w:tcPr>
            <w:tcW w:w="6803" w:type="dxa"/>
            <w:shd w:val="clear" w:color="auto" w:fill="F8FAFC"/>
            <w:tcMar>
              <w:top w:w="80" w:type="dxa"/>
              <w:left w:w="80" w:type="dxa"/>
              <w:bottom w:w="80" w:type="dxa"/>
              <w:right w:w="80" w:type="dxa"/>
            </w:tcMar>
          </w:tcPr>
          <w:p w14:paraId="4136144C"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16 de junio de 2026</w:t>
            </w:r>
          </w:p>
        </w:tc>
      </w:tr>
      <w:tr w:rsidR="00ED019E" w:rsidRPr="004C2CB5" w14:paraId="1D51D796" w14:textId="77777777">
        <w:trPr>
          <w:cantSplit/>
          <w:jc w:val="center"/>
        </w:trPr>
        <w:tc>
          <w:tcPr>
            <w:tcW w:w="2268" w:type="dxa"/>
            <w:tcMar>
              <w:top w:w="80" w:type="dxa"/>
              <w:left w:w="80" w:type="dxa"/>
              <w:bottom w:w="80" w:type="dxa"/>
              <w:right w:w="80" w:type="dxa"/>
            </w:tcMar>
          </w:tcPr>
          <w:p w14:paraId="1722D6BD"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Fuentes principales</w:t>
            </w:r>
          </w:p>
        </w:tc>
        <w:tc>
          <w:tcPr>
            <w:tcW w:w="6803" w:type="dxa"/>
            <w:tcMar>
              <w:top w:w="80" w:type="dxa"/>
              <w:left w:w="80" w:type="dxa"/>
              <w:bottom w:w="80" w:type="dxa"/>
              <w:right w:w="80" w:type="dxa"/>
            </w:tcMar>
          </w:tcPr>
          <w:p w14:paraId="2E94CB8E"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Excel UZTARTZEA v9, I Plan de Conciliación y Equidad 2026-2027, II Informe previo, materiales internos de medidas y derechos laborales</w:t>
            </w:r>
          </w:p>
        </w:tc>
      </w:tr>
    </w:tbl>
    <w:p w14:paraId="67C85687" w14:textId="77777777" w:rsidR="00ED019E" w:rsidRPr="004C2CB5" w:rsidRDefault="00ED019E" w:rsidP="004C2CB5">
      <w:pPr>
        <w:spacing w:line="360" w:lineRule="auto"/>
        <w:jc w:val="both"/>
        <w:rPr>
          <w:rFonts w:ascii="Calibri" w:hAnsi="Calibri" w:cs="Calibri"/>
          <w:sz w:val="22"/>
        </w:rPr>
      </w:pPr>
    </w:p>
    <w:p w14:paraId="6F751D24"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br w:type="page"/>
      </w:r>
    </w:p>
    <w:p w14:paraId="7AEBEF07" w14:textId="77777777" w:rsidR="00ED019E" w:rsidRPr="004C2CB5" w:rsidRDefault="004D45F6" w:rsidP="004C2CB5">
      <w:pPr>
        <w:pStyle w:val="Ttulo1"/>
        <w:spacing w:line="480" w:lineRule="auto"/>
        <w:jc w:val="both"/>
        <w:rPr>
          <w:rFonts w:ascii="Calibri" w:hAnsi="Calibri" w:cs="Calibri"/>
          <w:sz w:val="22"/>
          <w:szCs w:val="22"/>
        </w:rPr>
      </w:pPr>
      <w:r w:rsidRPr="004C2CB5">
        <w:rPr>
          <w:rFonts w:ascii="Calibri" w:hAnsi="Calibri" w:cs="Calibri"/>
          <w:sz w:val="22"/>
          <w:szCs w:val="22"/>
        </w:rPr>
        <w:lastRenderedPageBreak/>
        <w:t>Índice</w:t>
      </w:r>
    </w:p>
    <w:p w14:paraId="483DD09C" w14:textId="77777777" w:rsidR="00ED019E" w:rsidRPr="004C2CB5" w:rsidRDefault="004D45F6" w:rsidP="004C2CB5">
      <w:pPr>
        <w:spacing w:after="120" w:line="480" w:lineRule="auto"/>
        <w:jc w:val="both"/>
        <w:rPr>
          <w:rFonts w:ascii="Calibri" w:hAnsi="Calibri" w:cs="Calibri"/>
          <w:sz w:val="22"/>
        </w:rPr>
      </w:pPr>
      <w:r w:rsidRPr="004C2CB5">
        <w:rPr>
          <w:rFonts w:ascii="Calibri" w:hAnsi="Calibri" w:cs="Calibri"/>
          <w:sz w:val="22"/>
        </w:rPr>
        <w:t>1. Resumen ejecutivo</w:t>
      </w:r>
    </w:p>
    <w:p w14:paraId="0678CE43" w14:textId="77777777" w:rsidR="00ED019E" w:rsidRPr="004C2CB5" w:rsidRDefault="004D45F6" w:rsidP="004C2CB5">
      <w:pPr>
        <w:spacing w:after="120" w:line="480" w:lineRule="auto"/>
        <w:jc w:val="both"/>
        <w:rPr>
          <w:rFonts w:ascii="Calibri" w:hAnsi="Calibri" w:cs="Calibri"/>
          <w:sz w:val="22"/>
        </w:rPr>
      </w:pPr>
      <w:r w:rsidRPr="004C2CB5">
        <w:rPr>
          <w:rFonts w:ascii="Calibri" w:hAnsi="Calibri" w:cs="Calibri"/>
          <w:sz w:val="22"/>
        </w:rPr>
        <w:t>2. Cambios que justifican rehacer el informe</w:t>
      </w:r>
    </w:p>
    <w:p w14:paraId="638D8ECB" w14:textId="77777777" w:rsidR="00ED019E" w:rsidRPr="004C2CB5" w:rsidRDefault="004D45F6" w:rsidP="004C2CB5">
      <w:pPr>
        <w:spacing w:after="120" w:line="480" w:lineRule="auto"/>
        <w:jc w:val="both"/>
        <w:rPr>
          <w:rFonts w:ascii="Calibri" w:hAnsi="Calibri" w:cs="Calibri"/>
          <w:sz w:val="22"/>
        </w:rPr>
      </w:pPr>
      <w:r w:rsidRPr="004C2CB5">
        <w:rPr>
          <w:rFonts w:ascii="Calibri" w:hAnsi="Calibri" w:cs="Calibri"/>
          <w:sz w:val="22"/>
        </w:rPr>
        <w:t>3. Marco de referencia</w:t>
      </w:r>
    </w:p>
    <w:p w14:paraId="48ABF343" w14:textId="77777777" w:rsidR="00ED019E" w:rsidRPr="004C2CB5" w:rsidRDefault="004D45F6" w:rsidP="004C2CB5">
      <w:pPr>
        <w:spacing w:after="120" w:line="480" w:lineRule="auto"/>
        <w:jc w:val="both"/>
        <w:rPr>
          <w:rFonts w:ascii="Calibri" w:hAnsi="Calibri" w:cs="Calibri"/>
          <w:sz w:val="22"/>
        </w:rPr>
      </w:pPr>
      <w:r w:rsidRPr="004C2CB5">
        <w:rPr>
          <w:rFonts w:ascii="Calibri" w:hAnsi="Calibri" w:cs="Calibri"/>
          <w:sz w:val="22"/>
        </w:rPr>
        <w:t>4. Metodología y fuentes de información</w:t>
      </w:r>
    </w:p>
    <w:p w14:paraId="07A0324D" w14:textId="77777777" w:rsidR="00ED019E" w:rsidRPr="004C2CB5" w:rsidRDefault="004D45F6" w:rsidP="004C2CB5">
      <w:pPr>
        <w:spacing w:after="120" w:line="480" w:lineRule="auto"/>
        <w:jc w:val="both"/>
        <w:rPr>
          <w:rFonts w:ascii="Calibri" w:hAnsi="Calibri" w:cs="Calibri"/>
          <w:sz w:val="22"/>
        </w:rPr>
      </w:pPr>
      <w:r w:rsidRPr="004C2CB5">
        <w:rPr>
          <w:rFonts w:ascii="Calibri" w:hAnsi="Calibri" w:cs="Calibri"/>
          <w:sz w:val="22"/>
        </w:rPr>
        <w:t>5. Base consolidada de uso 2026</w:t>
      </w:r>
    </w:p>
    <w:p w14:paraId="27B66919" w14:textId="77777777" w:rsidR="00ED019E" w:rsidRPr="004C2CB5" w:rsidRDefault="004D45F6" w:rsidP="004C2CB5">
      <w:pPr>
        <w:spacing w:after="120" w:line="480" w:lineRule="auto"/>
        <w:jc w:val="both"/>
        <w:rPr>
          <w:rFonts w:ascii="Calibri" w:hAnsi="Calibri" w:cs="Calibri"/>
          <w:sz w:val="22"/>
        </w:rPr>
      </w:pPr>
      <w:r w:rsidRPr="004C2CB5">
        <w:rPr>
          <w:rFonts w:ascii="Calibri" w:hAnsi="Calibri" w:cs="Calibri"/>
          <w:sz w:val="22"/>
        </w:rPr>
        <w:t>6. Resultados de uso de medidas</w:t>
      </w:r>
    </w:p>
    <w:p w14:paraId="1BEAB59B" w14:textId="77777777" w:rsidR="00ED019E" w:rsidRPr="004C2CB5" w:rsidRDefault="004D45F6" w:rsidP="004C2CB5">
      <w:pPr>
        <w:spacing w:after="120" w:line="480" w:lineRule="auto"/>
        <w:jc w:val="both"/>
        <w:rPr>
          <w:rFonts w:ascii="Calibri" w:hAnsi="Calibri" w:cs="Calibri"/>
          <w:sz w:val="22"/>
        </w:rPr>
      </w:pPr>
      <w:r w:rsidRPr="004C2CB5">
        <w:rPr>
          <w:rFonts w:ascii="Calibri" w:hAnsi="Calibri" w:cs="Calibri"/>
          <w:sz w:val="22"/>
        </w:rPr>
        <w:t>7. Resultados de percepción</w:t>
      </w:r>
    </w:p>
    <w:p w14:paraId="1645C6C4" w14:textId="77777777" w:rsidR="00ED019E" w:rsidRPr="004C2CB5" w:rsidRDefault="004D45F6" w:rsidP="004C2CB5">
      <w:pPr>
        <w:spacing w:after="120" w:line="480" w:lineRule="auto"/>
        <w:jc w:val="both"/>
        <w:rPr>
          <w:rFonts w:ascii="Calibri" w:hAnsi="Calibri" w:cs="Calibri"/>
          <w:sz w:val="22"/>
        </w:rPr>
      </w:pPr>
      <w:r w:rsidRPr="004C2CB5">
        <w:rPr>
          <w:rFonts w:ascii="Calibri" w:hAnsi="Calibri" w:cs="Calibri"/>
          <w:sz w:val="22"/>
        </w:rPr>
        <w:t>8. Indicadores del Plan de Conciliación y Equidad</w:t>
      </w:r>
    </w:p>
    <w:p w14:paraId="0DE6FD4F" w14:textId="77777777" w:rsidR="00ED019E" w:rsidRPr="004C2CB5" w:rsidRDefault="004D45F6" w:rsidP="004C2CB5">
      <w:pPr>
        <w:spacing w:after="120" w:line="480" w:lineRule="auto"/>
        <w:jc w:val="both"/>
        <w:rPr>
          <w:rFonts w:ascii="Calibri" w:hAnsi="Calibri" w:cs="Calibri"/>
          <w:sz w:val="22"/>
        </w:rPr>
      </w:pPr>
      <w:r w:rsidRPr="004C2CB5">
        <w:rPr>
          <w:rFonts w:ascii="Calibri" w:hAnsi="Calibri" w:cs="Calibri"/>
          <w:sz w:val="22"/>
        </w:rPr>
        <w:t>9. Triangulación: uso, estructura y percepción</w:t>
      </w:r>
    </w:p>
    <w:p w14:paraId="71908AB3" w14:textId="77777777" w:rsidR="00ED019E" w:rsidRPr="004C2CB5" w:rsidRDefault="004D45F6" w:rsidP="004C2CB5">
      <w:pPr>
        <w:spacing w:after="120" w:line="480" w:lineRule="auto"/>
        <w:jc w:val="both"/>
        <w:rPr>
          <w:rFonts w:ascii="Calibri" w:hAnsi="Calibri" w:cs="Calibri"/>
          <w:sz w:val="22"/>
        </w:rPr>
      </w:pPr>
      <w:r w:rsidRPr="004C2CB5">
        <w:rPr>
          <w:rFonts w:ascii="Calibri" w:hAnsi="Calibri" w:cs="Calibri"/>
          <w:sz w:val="22"/>
        </w:rPr>
        <w:t>10. Calidad del dato y limitaciones</w:t>
      </w:r>
    </w:p>
    <w:p w14:paraId="5125EE69" w14:textId="77777777" w:rsidR="00ED019E" w:rsidRPr="004C2CB5" w:rsidRDefault="004D45F6" w:rsidP="004C2CB5">
      <w:pPr>
        <w:spacing w:after="120" w:line="480" w:lineRule="auto"/>
        <w:jc w:val="both"/>
        <w:rPr>
          <w:rFonts w:ascii="Calibri" w:hAnsi="Calibri" w:cs="Calibri"/>
          <w:sz w:val="22"/>
        </w:rPr>
      </w:pPr>
      <w:r w:rsidRPr="004C2CB5">
        <w:rPr>
          <w:rFonts w:ascii="Calibri" w:hAnsi="Calibri" w:cs="Calibri"/>
          <w:sz w:val="22"/>
        </w:rPr>
        <w:t>11. Conclusiones técnicas</w:t>
      </w:r>
    </w:p>
    <w:p w14:paraId="373815E0" w14:textId="77777777" w:rsidR="00ED019E" w:rsidRPr="004C2CB5" w:rsidRDefault="004D45F6" w:rsidP="004C2CB5">
      <w:pPr>
        <w:spacing w:after="120" w:line="480" w:lineRule="auto"/>
        <w:jc w:val="both"/>
        <w:rPr>
          <w:rFonts w:ascii="Calibri" w:hAnsi="Calibri" w:cs="Calibri"/>
          <w:sz w:val="22"/>
        </w:rPr>
      </w:pPr>
      <w:r w:rsidRPr="004C2CB5">
        <w:rPr>
          <w:rFonts w:ascii="Calibri" w:hAnsi="Calibri" w:cs="Calibri"/>
          <w:sz w:val="22"/>
        </w:rPr>
        <w:t>12. Plan de mejora 2026-2027</w:t>
      </w:r>
    </w:p>
    <w:p w14:paraId="4B019B4D" w14:textId="271CEC4A"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13. Evidencias para Kontzilia</w:t>
      </w:r>
    </w:p>
    <w:p w14:paraId="17AFB25D" w14:textId="77777777" w:rsidR="00ED019E" w:rsidRPr="004C2CB5" w:rsidRDefault="004D45F6" w:rsidP="004C2CB5">
      <w:pPr>
        <w:spacing w:after="120" w:line="360" w:lineRule="auto"/>
        <w:jc w:val="both"/>
        <w:rPr>
          <w:rFonts w:ascii="Calibri" w:hAnsi="Calibri" w:cs="Calibri"/>
          <w:sz w:val="22"/>
        </w:rPr>
      </w:pPr>
      <w:r w:rsidRPr="004C2CB5">
        <w:rPr>
          <w:rFonts w:ascii="Calibri" w:hAnsi="Calibri" w:cs="Calibri"/>
          <w:sz w:val="22"/>
        </w:rPr>
        <w:t>Anexos</w:t>
      </w:r>
    </w:p>
    <w:p w14:paraId="4A5A6803"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br w:type="page"/>
      </w:r>
    </w:p>
    <w:p w14:paraId="095506D9" w14:textId="77777777" w:rsidR="00ED019E" w:rsidRPr="004C2CB5" w:rsidRDefault="004D45F6" w:rsidP="004C2CB5">
      <w:pPr>
        <w:pStyle w:val="Ttulo1"/>
        <w:pBdr>
          <w:top w:val="single" w:sz="4" w:space="1" w:color="auto"/>
          <w:left w:val="single" w:sz="4" w:space="4" w:color="auto"/>
          <w:bottom w:val="single" w:sz="4" w:space="1" w:color="auto"/>
          <w:right w:val="single" w:sz="4" w:space="4" w:color="auto"/>
        </w:pBdr>
        <w:shd w:val="clear" w:color="auto" w:fill="002060"/>
        <w:spacing w:line="360" w:lineRule="auto"/>
        <w:jc w:val="both"/>
        <w:rPr>
          <w:rFonts w:ascii="Calibri" w:hAnsi="Calibri" w:cs="Calibri"/>
          <w:color w:val="FFFFFF" w:themeColor="background1"/>
          <w:sz w:val="22"/>
          <w:szCs w:val="22"/>
        </w:rPr>
      </w:pPr>
      <w:r w:rsidRPr="004C2CB5">
        <w:rPr>
          <w:rFonts w:ascii="Calibri" w:hAnsi="Calibri" w:cs="Calibri"/>
          <w:color w:val="FFFFFF" w:themeColor="background1"/>
          <w:sz w:val="22"/>
          <w:szCs w:val="22"/>
        </w:rPr>
        <w:lastRenderedPageBreak/>
        <w:t xml:space="preserve">1. </w:t>
      </w:r>
      <w:proofErr w:type="spellStart"/>
      <w:r w:rsidRPr="004C2CB5">
        <w:rPr>
          <w:rFonts w:ascii="Calibri" w:hAnsi="Calibri" w:cs="Calibri"/>
          <w:color w:val="FFFFFF" w:themeColor="background1"/>
          <w:sz w:val="22"/>
          <w:szCs w:val="22"/>
        </w:rPr>
        <w:t>Resumen</w:t>
      </w:r>
      <w:proofErr w:type="spellEnd"/>
      <w:r w:rsidRPr="004C2CB5">
        <w:rPr>
          <w:rFonts w:ascii="Calibri" w:hAnsi="Calibri" w:cs="Calibri"/>
          <w:color w:val="FFFFFF" w:themeColor="background1"/>
          <w:sz w:val="22"/>
          <w:szCs w:val="22"/>
        </w:rPr>
        <w:t xml:space="preserve"> </w:t>
      </w:r>
      <w:proofErr w:type="spellStart"/>
      <w:r w:rsidRPr="004C2CB5">
        <w:rPr>
          <w:rFonts w:ascii="Calibri" w:hAnsi="Calibri" w:cs="Calibri"/>
          <w:color w:val="FFFFFF" w:themeColor="background1"/>
          <w:sz w:val="22"/>
          <w:szCs w:val="22"/>
        </w:rPr>
        <w:t>ejecutivo</w:t>
      </w:r>
      <w:proofErr w:type="spellEnd"/>
    </w:p>
    <w:p w14:paraId="14FCF36C" w14:textId="77777777" w:rsidR="004C2CB5" w:rsidRDefault="004C2CB5" w:rsidP="004C2CB5">
      <w:pPr>
        <w:spacing w:after="120" w:line="360" w:lineRule="auto"/>
        <w:jc w:val="both"/>
        <w:rPr>
          <w:rFonts w:ascii="Calibri" w:hAnsi="Calibri" w:cs="Calibri"/>
          <w:sz w:val="22"/>
        </w:rPr>
      </w:pPr>
    </w:p>
    <w:p w14:paraId="1DF45873" w14:textId="007B4B1B" w:rsidR="00ED019E" w:rsidRPr="004C2CB5" w:rsidRDefault="004D45F6" w:rsidP="004C2CB5">
      <w:pPr>
        <w:spacing w:after="120" w:line="360" w:lineRule="auto"/>
        <w:jc w:val="both"/>
        <w:rPr>
          <w:rFonts w:ascii="Calibri" w:hAnsi="Calibri" w:cs="Calibri"/>
          <w:sz w:val="22"/>
        </w:rPr>
      </w:pPr>
      <w:proofErr w:type="spellStart"/>
      <w:r w:rsidRPr="004C2CB5">
        <w:rPr>
          <w:rFonts w:ascii="Calibri" w:hAnsi="Calibri" w:cs="Calibri"/>
          <w:sz w:val="22"/>
        </w:rPr>
        <w:t>Aspace</w:t>
      </w:r>
      <w:proofErr w:type="spellEnd"/>
      <w:r w:rsidRPr="004C2CB5">
        <w:rPr>
          <w:rFonts w:ascii="Calibri" w:hAnsi="Calibri" w:cs="Calibri"/>
          <w:sz w:val="22"/>
        </w:rPr>
        <w:t xml:space="preserve"> Bizkaia ha </w:t>
      </w:r>
      <w:proofErr w:type="spellStart"/>
      <w:r w:rsidRPr="004C2CB5">
        <w:rPr>
          <w:rFonts w:ascii="Calibri" w:hAnsi="Calibri" w:cs="Calibri"/>
          <w:sz w:val="22"/>
        </w:rPr>
        <w:t>avanzado</w:t>
      </w:r>
      <w:proofErr w:type="spellEnd"/>
      <w:r w:rsidRPr="004C2CB5">
        <w:rPr>
          <w:rFonts w:ascii="Calibri" w:hAnsi="Calibri" w:cs="Calibri"/>
          <w:sz w:val="22"/>
        </w:rPr>
        <w:t xml:space="preserve"> de forma clara en la gestión de la conciliación durante 2026. UZTARTZEA ha dejado de ser una prueba inicial y se ha convertido en una sistemática de registro, análisis y seguimiento con libros de permisos homogeneizados, criterios comunes, cuadro de mando, indicadores y evidencias de comunicación interna.</w:t>
      </w:r>
    </w:p>
    <w:p w14:paraId="41F1EE4C" w14:textId="30EC5913" w:rsidR="00ED019E" w:rsidRDefault="004D45F6" w:rsidP="004C2CB5">
      <w:pPr>
        <w:spacing w:after="120" w:line="360" w:lineRule="auto"/>
        <w:jc w:val="both"/>
        <w:rPr>
          <w:rFonts w:ascii="Calibri" w:hAnsi="Calibri" w:cs="Calibri"/>
          <w:sz w:val="22"/>
        </w:rPr>
      </w:pPr>
      <w:r w:rsidRPr="004C2CB5">
        <w:rPr>
          <w:rFonts w:ascii="Calibri" w:hAnsi="Calibri" w:cs="Calibri"/>
          <w:sz w:val="22"/>
        </w:rPr>
        <w:t xml:space="preserve">El cambio principal de este II Informe es metodológico. El informe anterior ya no refleja correctamente la fase actual del sistema. La nueva versión se apoya </w:t>
      </w:r>
      <w:proofErr w:type="spellStart"/>
      <w:r w:rsidRPr="004C2CB5">
        <w:rPr>
          <w:rFonts w:ascii="Calibri" w:hAnsi="Calibri" w:cs="Calibri"/>
          <w:sz w:val="22"/>
        </w:rPr>
        <w:t>en</w:t>
      </w:r>
      <w:proofErr w:type="spellEnd"/>
      <w:r w:rsidRPr="004C2CB5">
        <w:rPr>
          <w:rFonts w:ascii="Calibri" w:hAnsi="Calibri" w:cs="Calibri"/>
          <w:sz w:val="22"/>
        </w:rPr>
        <w:t xml:space="preserve"> </w:t>
      </w:r>
      <w:proofErr w:type="spellStart"/>
      <w:r w:rsidRPr="004C2CB5">
        <w:rPr>
          <w:rFonts w:ascii="Calibri" w:hAnsi="Calibri" w:cs="Calibri"/>
          <w:sz w:val="22"/>
        </w:rPr>
        <w:t>el</w:t>
      </w:r>
      <w:proofErr w:type="spellEnd"/>
      <w:r w:rsidRPr="004C2CB5">
        <w:rPr>
          <w:rFonts w:ascii="Calibri" w:hAnsi="Calibri" w:cs="Calibri"/>
          <w:sz w:val="22"/>
        </w:rPr>
        <w:t xml:space="preserve"> Excel </w:t>
      </w:r>
      <w:r w:rsidR="004C2CB5" w:rsidRPr="004C2CB5">
        <w:rPr>
          <w:rFonts w:ascii="Calibri" w:hAnsi="Calibri" w:cs="Calibri"/>
          <w:sz w:val="22"/>
        </w:rPr>
        <w:t>UZTARTZEA,</w:t>
      </w:r>
      <w:r w:rsidRPr="004C2CB5">
        <w:rPr>
          <w:rFonts w:ascii="Calibri" w:hAnsi="Calibri" w:cs="Calibri"/>
          <w:sz w:val="22"/>
        </w:rPr>
        <w:t xml:space="preserve"> </w:t>
      </w:r>
      <w:proofErr w:type="spellStart"/>
      <w:r w:rsidRPr="004C2CB5">
        <w:rPr>
          <w:rFonts w:ascii="Calibri" w:hAnsi="Calibri" w:cs="Calibri"/>
          <w:sz w:val="22"/>
        </w:rPr>
        <w:t>en</w:t>
      </w:r>
      <w:proofErr w:type="spellEnd"/>
      <w:r w:rsidRPr="004C2CB5">
        <w:rPr>
          <w:rFonts w:ascii="Calibri" w:hAnsi="Calibri" w:cs="Calibri"/>
          <w:sz w:val="22"/>
        </w:rPr>
        <w:t xml:space="preserve"> </w:t>
      </w:r>
      <w:proofErr w:type="spellStart"/>
      <w:r w:rsidRPr="004C2CB5">
        <w:rPr>
          <w:rFonts w:ascii="Calibri" w:hAnsi="Calibri" w:cs="Calibri"/>
          <w:sz w:val="22"/>
        </w:rPr>
        <w:t>el</w:t>
      </w:r>
      <w:proofErr w:type="spellEnd"/>
      <w:r w:rsidRPr="004C2CB5">
        <w:rPr>
          <w:rFonts w:ascii="Calibri" w:hAnsi="Calibri" w:cs="Calibri"/>
          <w:sz w:val="22"/>
        </w:rPr>
        <w:t xml:space="preserve"> Plan de Conciliación y Equidad actualizado y en la nueva hoja de permisos </w:t>
      </w:r>
      <w:proofErr w:type="spellStart"/>
      <w:r w:rsidRPr="004C2CB5">
        <w:rPr>
          <w:rFonts w:ascii="Calibri" w:hAnsi="Calibri" w:cs="Calibri"/>
          <w:sz w:val="22"/>
        </w:rPr>
        <w:t>explicada</w:t>
      </w:r>
      <w:proofErr w:type="spellEnd"/>
      <w:r w:rsidRPr="004C2CB5">
        <w:rPr>
          <w:rFonts w:ascii="Calibri" w:hAnsi="Calibri" w:cs="Calibri"/>
          <w:sz w:val="22"/>
        </w:rPr>
        <w:t xml:space="preserve"> </w:t>
      </w:r>
      <w:proofErr w:type="spellStart"/>
      <w:r w:rsidRPr="004C2CB5">
        <w:rPr>
          <w:rFonts w:ascii="Calibri" w:hAnsi="Calibri" w:cs="Calibri"/>
          <w:sz w:val="22"/>
        </w:rPr>
        <w:t>mediante</w:t>
      </w:r>
      <w:proofErr w:type="spellEnd"/>
      <w:r w:rsidRPr="004C2CB5">
        <w:rPr>
          <w:rFonts w:ascii="Calibri" w:hAnsi="Calibri" w:cs="Calibri"/>
          <w:sz w:val="22"/>
        </w:rPr>
        <w:t xml:space="preserve"> </w:t>
      </w:r>
      <w:proofErr w:type="spellStart"/>
      <w:r w:rsidRPr="004C2CB5">
        <w:rPr>
          <w:rFonts w:ascii="Calibri" w:hAnsi="Calibri" w:cs="Calibri"/>
          <w:sz w:val="22"/>
        </w:rPr>
        <w:t>infografías</w:t>
      </w:r>
      <w:proofErr w:type="spellEnd"/>
      <w:r w:rsidRPr="004C2CB5">
        <w:rPr>
          <w:rFonts w:ascii="Calibri" w:hAnsi="Calibri" w:cs="Calibri"/>
          <w:sz w:val="22"/>
        </w:rPr>
        <w:t xml:space="preserve"> </w:t>
      </w:r>
      <w:proofErr w:type="spellStart"/>
      <w:r w:rsidRPr="004C2CB5">
        <w:rPr>
          <w:rFonts w:ascii="Calibri" w:hAnsi="Calibri" w:cs="Calibri"/>
          <w:sz w:val="22"/>
        </w:rPr>
        <w:t>bilingües</w:t>
      </w:r>
      <w:proofErr w:type="spellEnd"/>
      <w:r w:rsidRPr="004C2CB5">
        <w:rPr>
          <w:rFonts w:ascii="Calibri" w:hAnsi="Calibri" w:cs="Calibri"/>
          <w:sz w:val="22"/>
        </w:rPr>
        <w:t>.</w:t>
      </w:r>
    </w:p>
    <w:p w14:paraId="47C92A8C" w14:textId="77777777" w:rsidR="004C2CB5" w:rsidRPr="004C2CB5" w:rsidRDefault="004C2CB5" w:rsidP="004C2CB5">
      <w:pPr>
        <w:spacing w:after="120" w:line="360" w:lineRule="auto"/>
        <w:jc w:val="both"/>
        <w:rPr>
          <w:rFonts w:ascii="Calibri" w:hAnsi="Calibri" w:cs="Calibri"/>
          <w:sz w:val="22"/>
        </w:rPr>
      </w:pPr>
    </w:p>
    <w:tbl>
      <w:tblPr>
        <w:tblStyle w:val="Tablaconcuadrcula"/>
        <w:tblW w:w="0" w:type="auto"/>
        <w:jc w:val="center"/>
        <w:tblBorders>
          <w:top w:val="single" w:sz="6" w:space="0" w:color="CBD5E1"/>
          <w:left w:val="single" w:sz="6" w:space="0" w:color="CBD5E1"/>
          <w:bottom w:val="single" w:sz="6" w:space="0" w:color="CBD5E1"/>
          <w:right w:val="single" w:sz="6" w:space="0" w:color="CBD5E1"/>
          <w:insideH w:val="single" w:sz="6" w:space="0" w:color="CBD5E1"/>
          <w:insideV w:val="single" w:sz="6" w:space="0" w:color="CBD5E1"/>
        </w:tblBorders>
        <w:tblLayout w:type="fixed"/>
        <w:tblLook w:val="04A0" w:firstRow="1" w:lastRow="0" w:firstColumn="1" w:lastColumn="0" w:noHBand="0" w:noVBand="1"/>
      </w:tblPr>
      <w:tblGrid>
        <w:gridCol w:w="2835"/>
        <w:gridCol w:w="2268"/>
        <w:gridCol w:w="3969"/>
      </w:tblGrid>
      <w:tr w:rsidR="00ED019E" w:rsidRPr="004C2CB5" w14:paraId="4FC1F866" w14:textId="77777777">
        <w:trPr>
          <w:cantSplit/>
          <w:tblHeader/>
          <w:jc w:val="center"/>
        </w:trPr>
        <w:tc>
          <w:tcPr>
            <w:tcW w:w="2835" w:type="dxa"/>
            <w:shd w:val="clear" w:color="auto" w:fill="002F6C"/>
            <w:tcMar>
              <w:top w:w="80" w:type="dxa"/>
              <w:left w:w="80" w:type="dxa"/>
              <w:bottom w:w="80" w:type="dxa"/>
              <w:right w:w="80" w:type="dxa"/>
            </w:tcMar>
          </w:tcPr>
          <w:p w14:paraId="7929FB00"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b/>
                <w:color w:val="FFFFFF"/>
                <w:sz w:val="22"/>
              </w:rPr>
              <w:t>Dato clave</w:t>
            </w:r>
          </w:p>
        </w:tc>
        <w:tc>
          <w:tcPr>
            <w:tcW w:w="2268" w:type="dxa"/>
            <w:shd w:val="clear" w:color="auto" w:fill="002F6C"/>
            <w:tcMar>
              <w:top w:w="80" w:type="dxa"/>
              <w:left w:w="80" w:type="dxa"/>
              <w:bottom w:w="80" w:type="dxa"/>
              <w:right w:w="80" w:type="dxa"/>
            </w:tcMar>
          </w:tcPr>
          <w:p w14:paraId="5A8F3652"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b/>
                <w:color w:val="FFFFFF"/>
                <w:sz w:val="22"/>
              </w:rPr>
              <w:t>Resultado</w:t>
            </w:r>
          </w:p>
        </w:tc>
        <w:tc>
          <w:tcPr>
            <w:tcW w:w="3969" w:type="dxa"/>
            <w:shd w:val="clear" w:color="auto" w:fill="002F6C"/>
            <w:tcMar>
              <w:top w:w="80" w:type="dxa"/>
              <w:left w:w="80" w:type="dxa"/>
              <w:bottom w:w="80" w:type="dxa"/>
              <w:right w:w="80" w:type="dxa"/>
            </w:tcMar>
          </w:tcPr>
          <w:p w14:paraId="4323CED1"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b/>
                <w:color w:val="FFFFFF"/>
                <w:sz w:val="22"/>
              </w:rPr>
              <w:t>Lectura</w:t>
            </w:r>
          </w:p>
        </w:tc>
      </w:tr>
      <w:tr w:rsidR="00ED019E" w:rsidRPr="004C2CB5" w14:paraId="0A6472AB" w14:textId="77777777">
        <w:trPr>
          <w:cantSplit/>
          <w:jc w:val="center"/>
        </w:trPr>
        <w:tc>
          <w:tcPr>
            <w:tcW w:w="2835" w:type="dxa"/>
            <w:tcMar>
              <w:top w:w="80" w:type="dxa"/>
              <w:left w:w="80" w:type="dxa"/>
              <w:bottom w:w="80" w:type="dxa"/>
              <w:right w:w="80" w:type="dxa"/>
            </w:tcMar>
          </w:tcPr>
          <w:p w14:paraId="5F633E0A"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Registros consolidados 2026</w:t>
            </w:r>
          </w:p>
        </w:tc>
        <w:tc>
          <w:tcPr>
            <w:tcW w:w="2268" w:type="dxa"/>
            <w:tcMar>
              <w:top w:w="80" w:type="dxa"/>
              <w:left w:w="80" w:type="dxa"/>
              <w:bottom w:w="80" w:type="dxa"/>
              <w:right w:w="80" w:type="dxa"/>
            </w:tcMar>
          </w:tcPr>
          <w:p w14:paraId="7D4FEF6E"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1.538</w:t>
            </w:r>
          </w:p>
        </w:tc>
        <w:tc>
          <w:tcPr>
            <w:tcW w:w="3969" w:type="dxa"/>
            <w:tcMar>
              <w:top w:w="80" w:type="dxa"/>
              <w:left w:w="80" w:type="dxa"/>
              <w:bottom w:w="80" w:type="dxa"/>
              <w:right w:w="80" w:type="dxa"/>
            </w:tcMar>
          </w:tcPr>
          <w:p w14:paraId="7EA13B14"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Volumen de registros de permisos y medidas en el sistema.</w:t>
            </w:r>
          </w:p>
        </w:tc>
      </w:tr>
      <w:tr w:rsidR="00ED019E" w:rsidRPr="004C2CB5" w14:paraId="46403388" w14:textId="77777777">
        <w:trPr>
          <w:cantSplit/>
          <w:jc w:val="center"/>
        </w:trPr>
        <w:tc>
          <w:tcPr>
            <w:tcW w:w="2835" w:type="dxa"/>
            <w:shd w:val="clear" w:color="auto" w:fill="F8FAFC"/>
            <w:tcMar>
              <w:top w:w="80" w:type="dxa"/>
              <w:left w:w="80" w:type="dxa"/>
              <w:bottom w:w="80" w:type="dxa"/>
              <w:right w:w="80" w:type="dxa"/>
            </w:tcMar>
          </w:tcPr>
          <w:p w14:paraId="4A8FBC19"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Personas con uso registrado</w:t>
            </w:r>
          </w:p>
        </w:tc>
        <w:tc>
          <w:tcPr>
            <w:tcW w:w="2268" w:type="dxa"/>
            <w:shd w:val="clear" w:color="auto" w:fill="F8FAFC"/>
            <w:tcMar>
              <w:top w:w="80" w:type="dxa"/>
              <w:left w:w="80" w:type="dxa"/>
              <w:bottom w:w="80" w:type="dxa"/>
              <w:right w:w="80" w:type="dxa"/>
            </w:tcMar>
          </w:tcPr>
          <w:p w14:paraId="072FEAD8"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203</w:t>
            </w:r>
          </w:p>
        </w:tc>
        <w:tc>
          <w:tcPr>
            <w:tcW w:w="3969" w:type="dxa"/>
            <w:shd w:val="clear" w:color="auto" w:fill="F8FAFC"/>
            <w:tcMar>
              <w:top w:w="80" w:type="dxa"/>
              <w:left w:w="80" w:type="dxa"/>
              <w:bottom w:w="80" w:type="dxa"/>
              <w:right w:w="80" w:type="dxa"/>
            </w:tcMar>
          </w:tcPr>
          <w:p w14:paraId="54511930"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Personas trabajadoras con al menos un registro en 2026.</w:t>
            </w:r>
          </w:p>
        </w:tc>
      </w:tr>
      <w:tr w:rsidR="00ED019E" w:rsidRPr="004C2CB5" w14:paraId="43836F7F" w14:textId="77777777">
        <w:trPr>
          <w:cantSplit/>
          <w:jc w:val="center"/>
        </w:trPr>
        <w:tc>
          <w:tcPr>
            <w:tcW w:w="2835" w:type="dxa"/>
            <w:tcMar>
              <w:top w:w="80" w:type="dxa"/>
              <w:left w:w="80" w:type="dxa"/>
              <w:bottom w:w="80" w:type="dxa"/>
              <w:right w:w="80" w:type="dxa"/>
            </w:tcMar>
          </w:tcPr>
          <w:p w14:paraId="2805D43B"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Cobertura estimada</w:t>
            </w:r>
          </w:p>
        </w:tc>
        <w:tc>
          <w:tcPr>
            <w:tcW w:w="2268" w:type="dxa"/>
            <w:tcMar>
              <w:top w:w="80" w:type="dxa"/>
              <w:left w:w="80" w:type="dxa"/>
              <w:bottom w:w="80" w:type="dxa"/>
              <w:right w:w="80" w:type="dxa"/>
            </w:tcMar>
          </w:tcPr>
          <w:p w14:paraId="02AB9D86"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85,3%</w:t>
            </w:r>
          </w:p>
        </w:tc>
        <w:tc>
          <w:tcPr>
            <w:tcW w:w="3969" w:type="dxa"/>
            <w:tcMar>
              <w:top w:w="80" w:type="dxa"/>
              <w:left w:w="80" w:type="dxa"/>
              <w:bottom w:w="80" w:type="dxa"/>
              <w:right w:w="80" w:type="dxa"/>
            </w:tcMar>
          </w:tcPr>
          <w:p w14:paraId="0CC6D91A"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203 personas con uso sobre 238 personas trabajadoras de referencia.</w:t>
            </w:r>
          </w:p>
        </w:tc>
      </w:tr>
      <w:tr w:rsidR="00ED019E" w:rsidRPr="004C2CB5" w14:paraId="794CE7A1" w14:textId="77777777">
        <w:trPr>
          <w:cantSplit/>
          <w:jc w:val="center"/>
        </w:trPr>
        <w:tc>
          <w:tcPr>
            <w:tcW w:w="2835" w:type="dxa"/>
            <w:shd w:val="clear" w:color="auto" w:fill="F8FAFC"/>
            <w:tcMar>
              <w:top w:w="80" w:type="dxa"/>
              <w:left w:w="80" w:type="dxa"/>
              <w:bottom w:w="80" w:type="dxa"/>
              <w:right w:w="80" w:type="dxa"/>
            </w:tcMar>
          </w:tcPr>
          <w:p w14:paraId="24593CB0"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Centros/servicios incorporados</w:t>
            </w:r>
          </w:p>
        </w:tc>
        <w:tc>
          <w:tcPr>
            <w:tcW w:w="2268" w:type="dxa"/>
            <w:shd w:val="clear" w:color="auto" w:fill="F8FAFC"/>
            <w:tcMar>
              <w:top w:w="80" w:type="dxa"/>
              <w:left w:w="80" w:type="dxa"/>
              <w:bottom w:w="80" w:type="dxa"/>
              <w:right w:w="80" w:type="dxa"/>
            </w:tcMar>
          </w:tcPr>
          <w:p w14:paraId="0E79E32A"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11</w:t>
            </w:r>
          </w:p>
        </w:tc>
        <w:tc>
          <w:tcPr>
            <w:tcW w:w="3969" w:type="dxa"/>
            <w:shd w:val="clear" w:color="auto" w:fill="F8FAFC"/>
            <w:tcMar>
              <w:top w:w="80" w:type="dxa"/>
              <w:left w:w="80" w:type="dxa"/>
              <w:bottom w:w="80" w:type="dxa"/>
              <w:right w:w="80" w:type="dxa"/>
            </w:tcMar>
          </w:tcPr>
          <w:p w14:paraId="750C70B6"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El sistema ya permite lectura organizativa y no solo lectura de pilotaje.</w:t>
            </w:r>
          </w:p>
        </w:tc>
      </w:tr>
      <w:tr w:rsidR="00ED019E" w:rsidRPr="004C2CB5" w14:paraId="20F23B6A" w14:textId="77777777">
        <w:trPr>
          <w:cantSplit/>
          <w:jc w:val="center"/>
        </w:trPr>
        <w:tc>
          <w:tcPr>
            <w:tcW w:w="2835" w:type="dxa"/>
            <w:tcMar>
              <w:top w:w="80" w:type="dxa"/>
              <w:left w:w="80" w:type="dxa"/>
              <w:bottom w:w="80" w:type="dxa"/>
              <w:right w:w="80" w:type="dxa"/>
            </w:tcMar>
          </w:tcPr>
          <w:p w14:paraId="165F12E3"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Unidades registradas</w:t>
            </w:r>
          </w:p>
        </w:tc>
        <w:tc>
          <w:tcPr>
            <w:tcW w:w="2268" w:type="dxa"/>
            <w:tcMar>
              <w:top w:w="80" w:type="dxa"/>
              <w:left w:w="80" w:type="dxa"/>
              <w:bottom w:w="80" w:type="dxa"/>
              <w:right w:w="80" w:type="dxa"/>
            </w:tcMar>
          </w:tcPr>
          <w:p w14:paraId="58644AA2"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270,0 días y 3.864,84 horas</w:t>
            </w:r>
          </w:p>
        </w:tc>
        <w:tc>
          <w:tcPr>
            <w:tcW w:w="3969" w:type="dxa"/>
            <w:tcMar>
              <w:top w:w="80" w:type="dxa"/>
              <w:left w:w="80" w:type="dxa"/>
              <w:bottom w:w="80" w:type="dxa"/>
              <w:right w:w="80" w:type="dxa"/>
            </w:tcMar>
          </w:tcPr>
          <w:p w14:paraId="1A8FFD39"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Días y horas se mantienen separados.</w:t>
            </w:r>
          </w:p>
        </w:tc>
      </w:tr>
      <w:tr w:rsidR="00ED019E" w:rsidRPr="004C2CB5" w14:paraId="56CD5AD9" w14:textId="77777777">
        <w:trPr>
          <w:cantSplit/>
          <w:jc w:val="center"/>
        </w:trPr>
        <w:tc>
          <w:tcPr>
            <w:tcW w:w="2835" w:type="dxa"/>
            <w:shd w:val="clear" w:color="auto" w:fill="F8FAFC"/>
            <w:tcMar>
              <w:top w:w="80" w:type="dxa"/>
              <w:left w:w="80" w:type="dxa"/>
              <w:bottom w:w="80" w:type="dxa"/>
              <w:right w:w="80" w:type="dxa"/>
            </w:tcMar>
          </w:tcPr>
          <w:p w14:paraId="07DE24D5"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Calidad inicial del dato</w:t>
            </w:r>
          </w:p>
        </w:tc>
        <w:tc>
          <w:tcPr>
            <w:tcW w:w="2268" w:type="dxa"/>
            <w:shd w:val="clear" w:color="auto" w:fill="F8FAFC"/>
            <w:tcMar>
              <w:top w:w="80" w:type="dxa"/>
              <w:left w:w="80" w:type="dxa"/>
              <w:bottom w:w="80" w:type="dxa"/>
              <w:right w:w="80" w:type="dxa"/>
            </w:tcMar>
          </w:tcPr>
          <w:p w14:paraId="7037B241"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98,0% OK</w:t>
            </w:r>
          </w:p>
        </w:tc>
        <w:tc>
          <w:tcPr>
            <w:tcW w:w="3969" w:type="dxa"/>
            <w:shd w:val="clear" w:color="auto" w:fill="F8FAFC"/>
            <w:tcMar>
              <w:top w:w="80" w:type="dxa"/>
              <w:left w:w="80" w:type="dxa"/>
              <w:bottom w:w="80" w:type="dxa"/>
              <w:right w:w="80" w:type="dxa"/>
            </w:tcMar>
          </w:tcPr>
          <w:p w14:paraId="23BE4E44"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31 registros mantienen marca de revisión técnica.</w:t>
            </w:r>
          </w:p>
        </w:tc>
      </w:tr>
      <w:tr w:rsidR="00ED019E" w:rsidRPr="004C2CB5" w14:paraId="06F81D23" w14:textId="77777777">
        <w:trPr>
          <w:cantSplit/>
          <w:jc w:val="center"/>
        </w:trPr>
        <w:tc>
          <w:tcPr>
            <w:tcW w:w="2835" w:type="dxa"/>
            <w:tcMar>
              <w:top w:w="80" w:type="dxa"/>
              <w:left w:w="80" w:type="dxa"/>
              <w:bottom w:w="80" w:type="dxa"/>
              <w:right w:w="80" w:type="dxa"/>
            </w:tcMar>
          </w:tcPr>
          <w:p w14:paraId="1F231000"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Encuesta de percepción</w:t>
            </w:r>
          </w:p>
        </w:tc>
        <w:tc>
          <w:tcPr>
            <w:tcW w:w="2268" w:type="dxa"/>
            <w:tcMar>
              <w:top w:w="80" w:type="dxa"/>
              <w:left w:w="80" w:type="dxa"/>
              <w:bottom w:w="80" w:type="dxa"/>
              <w:right w:w="80" w:type="dxa"/>
            </w:tcMar>
          </w:tcPr>
          <w:p w14:paraId="1F298953"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38 respuestas</w:t>
            </w:r>
          </w:p>
        </w:tc>
        <w:tc>
          <w:tcPr>
            <w:tcW w:w="3969" w:type="dxa"/>
            <w:tcMar>
              <w:top w:w="80" w:type="dxa"/>
              <w:left w:w="80" w:type="dxa"/>
              <w:bottom w:w="80" w:type="dxa"/>
              <w:right w:w="80" w:type="dxa"/>
            </w:tcMar>
          </w:tcPr>
          <w:p w14:paraId="1785E6E8"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Tasa indicativa sobre 238 personas trabajadoras: 15,97%.</w:t>
            </w:r>
          </w:p>
        </w:tc>
      </w:tr>
      <w:tr w:rsidR="00ED019E" w:rsidRPr="004C2CB5" w14:paraId="786B6B13" w14:textId="77777777">
        <w:trPr>
          <w:cantSplit/>
          <w:jc w:val="center"/>
        </w:trPr>
        <w:tc>
          <w:tcPr>
            <w:tcW w:w="2835" w:type="dxa"/>
            <w:shd w:val="clear" w:color="auto" w:fill="F8FAFC"/>
            <w:tcMar>
              <w:top w:w="80" w:type="dxa"/>
              <w:left w:w="80" w:type="dxa"/>
              <w:bottom w:w="80" w:type="dxa"/>
              <w:right w:w="80" w:type="dxa"/>
            </w:tcMar>
          </w:tcPr>
          <w:p w14:paraId="77828CCC"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Valoración global</w:t>
            </w:r>
          </w:p>
        </w:tc>
        <w:tc>
          <w:tcPr>
            <w:tcW w:w="2268" w:type="dxa"/>
            <w:shd w:val="clear" w:color="auto" w:fill="F8FAFC"/>
            <w:tcMar>
              <w:top w:w="80" w:type="dxa"/>
              <w:left w:w="80" w:type="dxa"/>
              <w:bottom w:w="80" w:type="dxa"/>
              <w:right w:w="80" w:type="dxa"/>
            </w:tcMar>
          </w:tcPr>
          <w:p w14:paraId="66605A14"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7,29/10</w:t>
            </w:r>
          </w:p>
        </w:tc>
        <w:tc>
          <w:tcPr>
            <w:tcW w:w="3969" w:type="dxa"/>
            <w:shd w:val="clear" w:color="auto" w:fill="F8FAFC"/>
            <w:tcMar>
              <w:top w:w="80" w:type="dxa"/>
              <w:left w:w="80" w:type="dxa"/>
              <w:bottom w:w="80" w:type="dxa"/>
              <w:right w:w="80" w:type="dxa"/>
            </w:tcMar>
          </w:tcPr>
          <w:p w14:paraId="196CA7BB"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Resultado positivo, por debajo del umbral de adecuación fijado en 7,5.</w:t>
            </w:r>
          </w:p>
        </w:tc>
      </w:tr>
      <w:tr w:rsidR="00ED019E" w:rsidRPr="004C2CB5" w14:paraId="7B38D14C" w14:textId="77777777">
        <w:trPr>
          <w:cantSplit/>
          <w:jc w:val="center"/>
        </w:trPr>
        <w:tc>
          <w:tcPr>
            <w:tcW w:w="2835" w:type="dxa"/>
            <w:tcMar>
              <w:top w:w="80" w:type="dxa"/>
              <w:left w:w="80" w:type="dxa"/>
              <w:bottom w:w="80" w:type="dxa"/>
              <w:right w:w="80" w:type="dxa"/>
            </w:tcMar>
          </w:tcPr>
          <w:p w14:paraId="4BF7B64E"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lastRenderedPageBreak/>
              <w:t>Alerta principal</w:t>
            </w:r>
          </w:p>
        </w:tc>
        <w:tc>
          <w:tcPr>
            <w:tcW w:w="2268" w:type="dxa"/>
            <w:tcMar>
              <w:top w:w="80" w:type="dxa"/>
              <w:left w:w="80" w:type="dxa"/>
              <w:bottom w:w="80" w:type="dxa"/>
              <w:right w:w="80" w:type="dxa"/>
            </w:tcMar>
          </w:tcPr>
          <w:p w14:paraId="7919B8A8"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31,6%</w:t>
            </w:r>
          </w:p>
        </w:tc>
        <w:tc>
          <w:tcPr>
            <w:tcW w:w="3969" w:type="dxa"/>
            <w:tcMar>
              <w:top w:w="80" w:type="dxa"/>
              <w:left w:w="80" w:type="dxa"/>
              <w:bottom w:w="80" w:type="dxa"/>
              <w:right w:w="80" w:type="dxa"/>
            </w:tcMar>
          </w:tcPr>
          <w:p w14:paraId="6ACDFB91" w14:textId="77777777" w:rsidR="00ED019E" w:rsidRPr="004C2CB5" w:rsidRDefault="004D45F6" w:rsidP="004C2CB5">
            <w:pPr>
              <w:spacing w:line="360" w:lineRule="auto"/>
              <w:jc w:val="both"/>
              <w:rPr>
                <w:rFonts w:ascii="Calibri" w:hAnsi="Calibri" w:cs="Calibri"/>
                <w:sz w:val="22"/>
              </w:rPr>
            </w:pPr>
            <w:proofErr w:type="gramStart"/>
            <w:r w:rsidRPr="004C2CB5">
              <w:rPr>
                <w:rFonts w:ascii="Calibri" w:hAnsi="Calibri" w:cs="Calibri"/>
                <w:sz w:val="22"/>
              </w:rPr>
              <w:t>Personas</w:t>
            </w:r>
            <w:proofErr w:type="gramEnd"/>
            <w:r w:rsidRPr="004C2CB5">
              <w:rPr>
                <w:rFonts w:ascii="Calibri" w:hAnsi="Calibri" w:cs="Calibri"/>
                <w:sz w:val="22"/>
              </w:rPr>
              <w:t xml:space="preserve"> que perciben diferencias según puesto.</w:t>
            </w:r>
          </w:p>
        </w:tc>
      </w:tr>
    </w:tbl>
    <w:p w14:paraId="4DC258E7" w14:textId="77777777" w:rsidR="00ED019E" w:rsidRPr="004C2CB5" w:rsidRDefault="004D45F6" w:rsidP="004C2CB5">
      <w:pPr>
        <w:pStyle w:val="Ttulo2"/>
        <w:spacing w:line="360" w:lineRule="auto"/>
        <w:jc w:val="both"/>
        <w:rPr>
          <w:rFonts w:ascii="Calibri" w:hAnsi="Calibri" w:cs="Calibri"/>
          <w:sz w:val="22"/>
          <w:szCs w:val="22"/>
        </w:rPr>
      </w:pPr>
      <w:r w:rsidRPr="004C2CB5">
        <w:rPr>
          <w:rFonts w:ascii="Calibri" w:hAnsi="Calibri" w:cs="Calibri"/>
          <w:sz w:val="22"/>
          <w:szCs w:val="22"/>
        </w:rPr>
        <w:t>Conclusión ejecutiva</w:t>
      </w:r>
    </w:p>
    <w:p w14:paraId="33D97F58" w14:textId="77777777" w:rsidR="00ED019E" w:rsidRPr="004C2CB5" w:rsidRDefault="004D45F6" w:rsidP="004C2CB5">
      <w:pPr>
        <w:spacing w:after="120" w:line="360" w:lineRule="auto"/>
        <w:jc w:val="both"/>
        <w:rPr>
          <w:rFonts w:ascii="Calibri" w:hAnsi="Calibri" w:cs="Calibri"/>
          <w:sz w:val="22"/>
        </w:rPr>
      </w:pPr>
      <w:r w:rsidRPr="004C2CB5">
        <w:rPr>
          <w:rFonts w:ascii="Calibri" w:hAnsi="Calibri" w:cs="Calibri"/>
          <w:sz w:val="22"/>
        </w:rPr>
        <w:t>UZTARTZEA aporta ya una base real para gestionar la conciliación con datos. El avance es relevante para Kontzilia porque combina planificación, registro, indicadores, percepción, revisión de calidad del dato y propuesta de mejora. La conclusión de fondo es clara: las medidas existen, se usan y generan bienestar, pero la experiencia de conciliación no es homogénea según puesto, centro, necesidad de cobertura y margen de flexibilidad.</w:t>
      </w:r>
    </w:p>
    <w:p w14:paraId="39F71C40" w14:textId="77777777" w:rsidR="00ED019E" w:rsidRPr="004C2CB5" w:rsidRDefault="004D45F6" w:rsidP="004C2CB5">
      <w:pPr>
        <w:spacing w:after="120" w:line="360" w:lineRule="auto"/>
        <w:jc w:val="both"/>
        <w:rPr>
          <w:rFonts w:ascii="Calibri" w:hAnsi="Calibri" w:cs="Calibri"/>
          <w:sz w:val="22"/>
        </w:rPr>
      </w:pPr>
      <w:r w:rsidRPr="004C2CB5">
        <w:rPr>
          <w:rFonts w:ascii="Calibri" w:hAnsi="Calibri" w:cs="Calibri"/>
          <w:sz w:val="22"/>
        </w:rPr>
        <w:t>La prioridad no debe ser multiplicar medidas sin análisis. La prioridad debe ser consolidar el sistema, mejorar la calidad del dato, cruzar la DPT con UZTARTZEA, diferenciar permisos realizados y previstos, y utilizar los resultados para tomar decisiones organizativas.</w:t>
      </w:r>
    </w:p>
    <w:p w14:paraId="58038F73" w14:textId="77777777" w:rsidR="00ED019E" w:rsidRPr="004C2CB5" w:rsidRDefault="004D45F6" w:rsidP="004C2CB5">
      <w:pPr>
        <w:pStyle w:val="Ttulo1"/>
        <w:pBdr>
          <w:top w:val="single" w:sz="4" w:space="1" w:color="auto"/>
          <w:left w:val="single" w:sz="4" w:space="4" w:color="auto"/>
          <w:bottom w:val="single" w:sz="4" w:space="1" w:color="auto"/>
          <w:right w:val="single" w:sz="4" w:space="4" w:color="auto"/>
        </w:pBdr>
        <w:shd w:val="clear" w:color="auto" w:fill="002060"/>
        <w:spacing w:line="360" w:lineRule="auto"/>
        <w:jc w:val="both"/>
        <w:rPr>
          <w:rFonts w:ascii="Calibri" w:hAnsi="Calibri" w:cs="Calibri"/>
          <w:color w:val="FFFFFF" w:themeColor="background1"/>
          <w:sz w:val="22"/>
          <w:szCs w:val="22"/>
        </w:rPr>
      </w:pPr>
      <w:r w:rsidRPr="004C2CB5">
        <w:rPr>
          <w:rFonts w:ascii="Calibri" w:hAnsi="Calibri" w:cs="Calibri"/>
          <w:color w:val="FFFFFF" w:themeColor="background1"/>
          <w:sz w:val="22"/>
          <w:szCs w:val="22"/>
        </w:rPr>
        <w:t>2. Cambios que justifican rehacer el informe</w:t>
      </w:r>
    </w:p>
    <w:p w14:paraId="56DFF0A5" w14:textId="77777777" w:rsidR="004C2CB5" w:rsidRDefault="004C2CB5" w:rsidP="004C2CB5">
      <w:pPr>
        <w:spacing w:after="120" w:line="360" w:lineRule="auto"/>
        <w:jc w:val="both"/>
        <w:rPr>
          <w:rFonts w:ascii="Calibri" w:hAnsi="Calibri" w:cs="Calibri"/>
          <w:sz w:val="22"/>
        </w:rPr>
      </w:pPr>
    </w:p>
    <w:p w14:paraId="1BA32491" w14:textId="02E3F641" w:rsidR="00ED019E" w:rsidRPr="004C2CB5" w:rsidRDefault="004D45F6" w:rsidP="004C2CB5">
      <w:pPr>
        <w:spacing w:after="120" w:line="360" w:lineRule="auto"/>
        <w:jc w:val="both"/>
        <w:rPr>
          <w:rFonts w:ascii="Calibri" w:hAnsi="Calibri" w:cs="Calibri"/>
          <w:sz w:val="22"/>
        </w:rPr>
      </w:pPr>
      <w:r w:rsidRPr="004C2CB5">
        <w:rPr>
          <w:rFonts w:ascii="Calibri" w:hAnsi="Calibri" w:cs="Calibri"/>
          <w:sz w:val="22"/>
        </w:rPr>
        <w:t xml:space="preserve">El </w:t>
      </w:r>
      <w:proofErr w:type="spellStart"/>
      <w:r w:rsidR="004C2CB5">
        <w:rPr>
          <w:rFonts w:ascii="Calibri" w:hAnsi="Calibri" w:cs="Calibri"/>
          <w:sz w:val="22"/>
        </w:rPr>
        <w:t>informe</w:t>
      </w:r>
      <w:proofErr w:type="spellEnd"/>
      <w:r w:rsidR="004C2CB5">
        <w:rPr>
          <w:rFonts w:ascii="Calibri" w:hAnsi="Calibri" w:cs="Calibri"/>
          <w:sz w:val="22"/>
        </w:rPr>
        <w:t xml:space="preserve"> </w:t>
      </w:r>
      <w:r w:rsidRPr="004C2CB5">
        <w:rPr>
          <w:rFonts w:ascii="Calibri" w:hAnsi="Calibri" w:cs="Calibri"/>
          <w:sz w:val="22"/>
        </w:rPr>
        <w:t xml:space="preserve">anterior </w:t>
      </w:r>
      <w:proofErr w:type="spellStart"/>
      <w:r w:rsidRPr="004C2CB5">
        <w:rPr>
          <w:rFonts w:ascii="Calibri" w:hAnsi="Calibri" w:cs="Calibri"/>
          <w:sz w:val="22"/>
        </w:rPr>
        <w:t>queda</w:t>
      </w:r>
      <w:proofErr w:type="spellEnd"/>
      <w:r w:rsidRPr="004C2CB5">
        <w:rPr>
          <w:rFonts w:ascii="Calibri" w:hAnsi="Calibri" w:cs="Calibri"/>
          <w:sz w:val="22"/>
        </w:rPr>
        <w:t xml:space="preserve"> </w:t>
      </w:r>
      <w:proofErr w:type="spellStart"/>
      <w:r w:rsidRPr="004C2CB5">
        <w:rPr>
          <w:rFonts w:ascii="Calibri" w:hAnsi="Calibri" w:cs="Calibri"/>
          <w:sz w:val="22"/>
        </w:rPr>
        <w:t>superado</w:t>
      </w:r>
      <w:proofErr w:type="spellEnd"/>
      <w:r w:rsidRPr="004C2CB5">
        <w:rPr>
          <w:rFonts w:ascii="Calibri" w:hAnsi="Calibri" w:cs="Calibri"/>
          <w:sz w:val="22"/>
        </w:rPr>
        <w:t xml:space="preserve"> </w:t>
      </w:r>
      <w:proofErr w:type="spellStart"/>
      <w:r w:rsidRPr="004C2CB5">
        <w:rPr>
          <w:rFonts w:ascii="Calibri" w:hAnsi="Calibri" w:cs="Calibri"/>
          <w:sz w:val="22"/>
        </w:rPr>
        <w:t>por</w:t>
      </w:r>
      <w:proofErr w:type="spellEnd"/>
      <w:r w:rsidRPr="004C2CB5">
        <w:rPr>
          <w:rFonts w:ascii="Calibri" w:hAnsi="Calibri" w:cs="Calibri"/>
          <w:sz w:val="22"/>
        </w:rPr>
        <w:t xml:space="preserve"> la </w:t>
      </w:r>
      <w:proofErr w:type="spellStart"/>
      <w:r w:rsidRPr="004C2CB5">
        <w:rPr>
          <w:rFonts w:ascii="Calibri" w:hAnsi="Calibri" w:cs="Calibri"/>
          <w:sz w:val="22"/>
        </w:rPr>
        <w:t>evolución</w:t>
      </w:r>
      <w:proofErr w:type="spellEnd"/>
      <w:r w:rsidRPr="004C2CB5">
        <w:rPr>
          <w:rFonts w:ascii="Calibri" w:hAnsi="Calibri" w:cs="Calibri"/>
          <w:sz w:val="22"/>
        </w:rPr>
        <w:t xml:space="preserve"> del sistema. Mantenerlo como documento principal generaría una imagen débil: Aspace Bizkaia ha avanzado más que el informe que lo explica. Por eso se rehace con una estructura nueva.</w:t>
      </w:r>
    </w:p>
    <w:tbl>
      <w:tblPr>
        <w:tblStyle w:val="Tablaconcuadrcula"/>
        <w:tblW w:w="0" w:type="auto"/>
        <w:jc w:val="center"/>
        <w:tblBorders>
          <w:top w:val="single" w:sz="6" w:space="0" w:color="CBD5E1"/>
          <w:left w:val="single" w:sz="6" w:space="0" w:color="CBD5E1"/>
          <w:bottom w:val="single" w:sz="6" w:space="0" w:color="CBD5E1"/>
          <w:right w:val="single" w:sz="6" w:space="0" w:color="CBD5E1"/>
          <w:insideH w:val="single" w:sz="6" w:space="0" w:color="CBD5E1"/>
          <w:insideV w:val="single" w:sz="6" w:space="0" w:color="CBD5E1"/>
        </w:tblBorders>
        <w:tblLayout w:type="fixed"/>
        <w:tblLook w:val="04A0" w:firstRow="1" w:lastRow="0" w:firstColumn="1" w:lastColumn="0" w:noHBand="0" w:noVBand="1"/>
      </w:tblPr>
      <w:tblGrid>
        <w:gridCol w:w="2381"/>
        <w:gridCol w:w="3288"/>
        <w:gridCol w:w="3402"/>
      </w:tblGrid>
      <w:tr w:rsidR="00ED019E" w:rsidRPr="004C2CB5" w14:paraId="23FFB654" w14:textId="77777777">
        <w:trPr>
          <w:cantSplit/>
          <w:tblHeader/>
          <w:jc w:val="center"/>
        </w:trPr>
        <w:tc>
          <w:tcPr>
            <w:tcW w:w="2381" w:type="dxa"/>
            <w:shd w:val="clear" w:color="auto" w:fill="002F6C"/>
            <w:tcMar>
              <w:top w:w="80" w:type="dxa"/>
              <w:left w:w="80" w:type="dxa"/>
              <w:bottom w:w="80" w:type="dxa"/>
              <w:right w:w="80" w:type="dxa"/>
            </w:tcMar>
          </w:tcPr>
          <w:p w14:paraId="5CBE96D5"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b/>
                <w:color w:val="FFFFFF"/>
                <w:sz w:val="22"/>
              </w:rPr>
              <w:t>Cambio</w:t>
            </w:r>
          </w:p>
        </w:tc>
        <w:tc>
          <w:tcPr>
            <w:tcW w:w="3288" w:type="dxa"/>
            <w:shd w:val="clear" w:color="auto" w:fill="002F6C"/>
            <w:tcMar>
              <w:top w:w="80" w:type="dxa"/>
              <w:left w:w="80" w:type="dxa"/>
              <w:bottom w:w="80" w:type="dxa"/>
              <w:right w:w="80" w:type="dxa"/>
            </w:tcMar>
          </w:tcPr>
          <w:p w14:paraId="16AD4026"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b/>
                <w:color w:val="FFFFFF"/>
                <w:sz w:val="22"/>
              </w:rPr>
              <w:t>Qué supone</w:t>
            </w:r>
          </w:p>
        </w:tc>
        <w:tc>
          <w:tcPr>
            <w:tcW w:w="3402" w:type="dxa"/>
            <w:shd w:val="clear" w:color="auto" w:fill="002F6C"/>
            <w:tcMar>
              <w:top w:w="80" w:type="dxa"/>
              <w:left w:w="80" w:type="dxa"/>
              <w:bottom w:w="80" w:type="dxa"/>
              <w:right w:w="80" w:type="dxa"/>
            </w:tcMar>
          </w:tcPr>
          <w:p w14:paraId="0F82B252"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b/>
                <w:color w:val="FFFFFF"/>
                <w:sz w:val="22"/>
              </w:rPr>
              <w:t>Implicación para el informe</w:t>
            </w:r>
          </w:p>
        </w:tc>
      </w:tr>
      <w:tr w:rsidR="00ED019E" w:rsidRPr="004C2CB5" w14:paraId="7F215261" w14:textId="77777777">
        <w:trPr>
          <w:cantSplit/>
          <w:jc w:val="center"/>
        </w:trPr>
        <w:tc>
          <w:tcPr>
            <w:tcW w:w="2381" w:type="dxa"/>
            <w:tcMar>
              <w:top w:w="80" w:type="dxa"/>
              <w:left w:w="80" w:type="dxa"/>
              <w:bottom w:w="80" w:type="dxa"/>
              <w:right w:w="80" w:type="dxa"/>
            </w:tcMar>
          </w:tcPr>
          <w:p w14:paraId="24027362"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Libros de permisos homogéneos</w:t>
            </w:r>
          </w:p>
        </w:tc>
        <w:tc>
          <w:tcPr>
            <w:tcW w:w="3288" w:type="dxa"/>
            <w:tcMar>
              <w:top w:w="80" w:type="dxa"/>
              <w:left w:w="80" w:type="dxa"/>
              <w:bottom w:w="80" w:type="dxa"/>
              <w:right w:w="80" w:type="dxa"/>
            </w:tcMar>
          </w:tcPr>
          <w:p w14:paraId="0D11394B"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Los centros y servicios trabajan con una estructura común de registro.</w:t>
            </w:r>
          </w:p>
        </w:tc>
        <w:tc>
          <w:tcPr>
            <w:tcW w:w="3402" w:type="dxa"/>
            <w:tcMar>
              <w:top w:w="80" w:type="dxa"/>
              <w:left w:w="80" w:type="dxa"/>
              <w:bottom w:w="80" w:type="dxa"/>
              <w:right w:w="80" w:type="dxa"/>
            </w:tcMar>
          </w:tcPr>
          <w:p w14:paraId="68CF98AF"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Permite comparar datos y reducir interpretaciones distintas.</w:t>
            </w:r>
          </w:p>
        </w:tc>
      </w:tr>
      <w:tr w:rsidR="00ED019E" w:rsidRPr="004C2CB5" w14:paraId="38CF2D72" w14:textId="77777777">
        <w:trPr>
          <w:cantSplit/>
          <w:jc w:val="center"/>
        </w:trPr>
        <w:tc>
          <w:tcPr>
            <w:tcW w:w="2381" w:type="dxa"/>
            <w:shd w:val="clear" w:color="auto" w:fill="F8FAFC"/>
            <w:tcMar>
              <w:top w:w="80" w:type="dxa"/>
              <w:left w:w="80" w:type="dxa"/>
              <w:bottom w:w="80" w:type="dxa"/>
              <w:right w:w="80" w:type="dxa"/>
            </w:tcMar>
          </w:tcPr>
          <w:p w14:paraId="3C624727"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Nueva hoja de permisos</w:t>
            </w:r>
          </w:p>
        </w:tc>
        <w:tc>
          <w:tcPr>
            <w:tcW w:w="3288" w:type="dxa"/>
            <w:shd w:val="clear" w:color="auto" w:fill="F8FAFC"/>
            <w:tcMar>
              <w:top w:w="80" w:type="dxa"/>
              <w:left w:w="80" w:type="dxa"/>
              <w:bottom w:w="80" w:type="dxa"/>
              <w:right w:w="80" w:type="dxa"/>
            </w:tcMar>
          </w:tcPr>
          <w:p w14:paraId="21507D02"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La persona responsable comienza por la fecha y completa la fila con desplegables y campos de control.</w:t>
            </w:r>
          </w:p>
        </w:tc>
        <w:tc>
          <w:tcPr>
            <w:tcW w:w="3402" w:type="dxa"/>
            <w:shd w:val="clear" w:color="auto" w:fill="F8FAFC"/>
            <w:tcMar>
              <w:top w:w="80" w:type="dxa"/>
              <w:left w:w="80" w:type="dxa"/>
              <w:bottom w:w="80" w:type="dxa"/>
              <w:right w:w="80" w:type="dxa"/>
            </w:tcMar>
          </w:tcPr>
          <w:p w14:paraId="27D88766"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Mejora la trazabilidad y reduce errores de registro.</w:t>
            </w:r>
          </w:p>
        </w:tc>
      </w:tr>
      <w:tr w:rsidR="00ED019E" w:rsidRPr="004C2CB5" w14:paraId="5C4DBD4F" w14:textId="77777777">
        <w:trPr>
          <w:cantSplit/>
          <w:jc w:val="center"/>
        </w:trPr>
        <w:tc>
          <w:tcPr>
            <w:tcW w:w="2381" w:type="dxa"/>
            <w:tcMar>
              <w:top w:w="80" w:type="dxa"/>
              <w:left w:w="80" w:type="dxa"/>
              <w:bottom w:w="80" w:type="dxa"/>
              <w:right w:w="80" w:type="dxa"/>
            </w:tcMar>
          </w:tcPr>
          <w:p w14:paraId="7F0F3CA3"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Infografías bilingües</w:t>
            </w:r>
          </w:p>
        </w:tc>
        <w:tc>
          <w:tcPr>
            <w:tcW w:w="3288" w:type="dxa"/>
            <w:tcMar>
              <w:top w:w="80" w:type="dxa"/>
              <w:left w:w="80" w:type="dxa"/>
              <w:bottom w:w="80" w:type="dxa"/>
              <w:right w:w="80" w:type="dxa"/>
            </w:tcMar>
          </w:tcPr>
          <w:p w14:paraId="06962B56"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Se dispone de instrucciones en castellano y euskera.</w:t>
            </w:r>
          </w:p>
        </w:tc>
        <w:tc>
          <w:tcPr>
            <w:tcW w:w="3402" w:type="dxa"/>
            <w:tcMar>
              <w:top w:w="80" w:type="dxa"/>
              <w:left w:w="80" w:type="dxa"/>
              <w:bottom w:w="80" w:type="dxa"/>
              <w:right w:w="80" w:type="dxa"/>
            </w:tcMar>
          </w:tcPr>
          <w:p w14:paraId="4A0927EE"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Evidencia útil para Kontzilia: despliegue, comunicación y homogeneización.</w:t>
            </w:r>
          </w:p>
        </w:tc>
      </w:tr>
      <w:tr w:rsidR="00ED019E" w:rsidRPr="004C2CB5" w14:paraId="5CE5B990" w14:textId="77777777">
        <w:trPr>
          <w:cantSplit/>
          <w:jc w:val="center"/>
        </w:trPr>
        <w:tc>
          <w:tcPr>
            <w:tcW w:w="2381" w:type="dxa"/>
            <w:shd w:val="clear" w:color="auto" w:fill="F8FAFC"/>
            <w:tcMar>
              <w:top w:w="80" w:type="dxa"/>
              <w:left w:w="80" w:type="dxa"/>
              <w:bottom w:w="80" w:type="dxa"/>
              <w:right w:w="80" w:type="dxa"/>
            </w:tcMar>
          </w:tcPr>
          <w:p w14:paraId="2D647676"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lastRenderedPageBreak/>
              <w:t>Indicadores del Plan</w:t>
            </w:r>
          </w:p>
        </w:tc>
        <w:tc>
          <w:tcPr>
            <w:tcW w:w="3288" w:type="dxa"/>
            <w:shd w:val="clear" w:color="auto" w:fill="F8FAFC"/>
            <w:tcMar>
              <w:top w:w="80" w:type="dxa"/>
              <w:left w:w="80" w:type="dxa"/>
              <w:bottom w:w="80" w:type="dxa"/>
              <w:right w:w="80" w:type="dxa"/>
            </w:tcMar>
          </w:tcPr>
          <w:p w14:paraId="022162E4"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El Excel incorpora una hoja de indicadores CONC, KPI y acciones del Plan.</w:t>
            </w:r>
          </w:p>
        </w:tc>
        <w:tc>
          <w:tcPr>
            <w:tcW w:w="3402" w:type="dxa"/>
            <w:shd w:val="clear" w:color="auto" w:fill="F8FAFC"/>
            <w:tcMar>
              <w:top w:w="80" w:type="dxa"/>
              <w:left w:w="80" w:type="dxa"/>
              <w:bottom w:w="80" w:type="dxa"/>
              <w:right w:w="80" w:type="dxa"/>
            </w:tcMar>
          </w:tcPr>
          <w:p w14:paraId="55DB6605"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El informe debe alinearse con el Plan y con el cuadro de mando.</w:t>
            </w:r>
          </w:p>
        </w:tc>
      </w:tr>
      <w:tr w:rsidR="00ED019E" w:rsidRPr="004C2CB5" w14:paraId="0BF6E62B" w14:textId="77777777">
        <w:trPr>
          <w:cantSplit/>
          <w:jc w:val="center"/>
        </w:trPr>
        <w:tc>
          <w:tcPr>
            <w:tcW w:w="2381" w:type="dxa"/>
            <w:tcMar>
              <w:top w:w="80" w:type="dxa"/>
              <w:left w:w="80" w:type="dxa"/>
              <w:bottom w:w="80" w:type="dxa"/>
              <w:right w:w="80" w:type="dxa"/>
            </w:tcMar>
          </w:tcPr>
          <w:p w14:paraId="740CC1CB"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DPT y flexibilidad</w:t>
            </w:r>
          </w:p>
        </w:tc>
        <w:tc>
          <w:tcPr>
            <w:tcW w:w="3288" w:type="dxa"/>
            <w:tcMar>
              <w:top w:w="80" w:type="dxa"/>
              <w:left w:w="80" w:type="dxa"/>
              <w:bottom w:w="80" w:type="dxa"/>
              <w:right w:w="80" w:type="dxa"/>
            </w:tcMar>
          </w:tcPr>
          <w:p w14:paraId="28738BF3"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El Plan incorpora tipo y grado de flexibilidad del puesto.</w:t>
            </w:r>
          </w:p>
        </w:tc>
        <w:tc>
          <w:tcPr>
            <w:tcW w:w="3402" w:type="dxa"/>
            <w:tcMar>
              <w:top w:w="80" w:type="dxa"/>
              <w:left w:w="80" w:type="dxa"/>
              <w:bottom w:w="80" w:type="dxa"/>
              <w:right w:w="80" w:type="dxa"/>
            </w:tcMar>
          </w:tcPr>
          <w:p w14:paraId="73CC9ED9"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CONC-19 y CONC-20 son calculables mediante cruce DPT + UZTARTZEA. Deben presentarse como datos estructurales y de uso, no como percepción individual.</w:t>
            </w:r>
          </w:p>
        </w:tc>
      </w:tr>
      <w:tr w:rsidR="00ED019E" w:rsidRPr="004C2CB5" w14:paraId="52DCC177" w14:textId="77777777">
        <w:trPr>
          <w:cantSplit/>
          <w:jc w:val="center"/>
        </w:trPr>
        <w:tc>
          <w:tcPr>
            <w:tcW w:w="2381" w:type="dxa"/>
            <w:shd w:val="clear" w:color="auto" w:fill="F8FAFC"/>
            <w:tcMar>
              <w:top w:w="80" w:type="dxa"/>
              <w:left w:w="80" w:type="dxa"/>
              <w:bottom w:w="80" w:type="dxa"/>
              <w:right w:w="80" w:type="dxa"/>
            </w:tcMar>
          </w:tcPr>
          <w:p w14:paraId="19E8B280"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Corrección de gráficos</w:t>
            </w:r>
          </w:p>
        </w:tc>
        <w:tc>
          <w:tcPr>
            <w:tcW w:w="3288" w:type="dxa"/>
            <w:shd w:val="clear" w:color="auto" w:fill="F8FAFC"/>
            <w:tcMar>
              <w:top w:w="80" w:type="dxa"/>
              <w:left w:w="80" w:type="dxa"/>
              <w:bottom w:w="80" w:type="dxa"/>
              <w:right w:w="80" w:type="dxa"/>
            </w:tcMar>
          </w:tcPr>
          <w:p w14:paraId="0F1498CB"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Los porcentajes deben acotarse a bases comparables y los gráficos deben diferenciar dimensiones.</w:t>
            </w:r>
          </w:p>
        </w:tc>
        <w:tc>
          <w:tcPr>
            <w:tcW w:w="3402" w:type="dxa"/>
            <w:shd w:val="clear" w:color="auto" w:fill="F8FAFC"/>
            <w:tcMar>
              <w:top w:w="80" w:type="dxa"/>
              <w:left w:w="80" w:type="dxa"/>
              <w:bottom w:w="80" w:type="dxa"/>
              <w:right w:w="80" w:type="dxa"/>
            </w:tcMar>
          </w:tcPr>
          <w:p w14:paraId="24365161"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Mejora la credibilidad técnica del cuadro de mando.</w:t>
            </w:r>
          </w:p>
        </w:tc>
      </w:tr>
    </w:tbl>
    <w:p w14:paraId="79F6DA27" w14:textId="77777777" w:rsidR="00ED019E" w:rsidRPr="004C2CB5" w:rsidRDefault="004D45F6" w:rsidP="004C2CB5">
      <w:pPr>
        <w:pStyle w:val="Ttulo1"/>
        <w:pBdr>
          <w:top w:val="single" w:sz="4" w:space="1" w:color="auto"/>
          <w:left w:val="single" w:sz="4" w:space="4" w:color="auto"/>
          <w:bottom w:val="single" w:sz="4" w:space="1" w:color="auto"/>
          <w:right w:val="single" w:sz="4" w:space="4" w:color="auto"/>
        </w:pBdr>
        <w:shd w:val="clear" w:color="auto" w:fill="002060"/>
        <w:spacing w:line="360" w:lineRule="auto"/>
        <w:jc w:val="both"/>
        <w:rPr>
          <w:rFonts w:ascii="Calibri" w:hAnsi="Calibri" w:cs="Calibri"/>
          <w:color w:val="FFFFFF" w:themeColor="background1"/>
          <w:sz w:val="22"/>
          <w:szCs w:val="22"/>
        </w:rPr>
      </w:pPr>
      <w:r w:rsidRPr="004C2CB5">
        <w:rPr>
          <w:rFonts w:ascii="Calibri" w:hAnsi="Calibri" w:cs="Calibri"/>
          <w:color w:val="FFFFFF" w:themeColor="background1"/>
          <w:sz w:val="22"/>
          <w:szCs w:val="22"/>
        </w:rPr>
        <w:t>3. Marco de referencia</w:t>
      </w:r>
    </w:p>
    <w:p w14:paraId="0E1C07E7" w14:textId="77777777" w:rsidR="00ED019E" w:rsidRPr="004C2CB5" w:rsidRDefault="004D45F6" w:rsidP="004C2CB5">
      <w:pPr>
        <w:pStyle w:val="Ttulo2"/>
        <w:spacing w:line="360" w:lineRule="auto"/>
        <w:jc w:val="both"/>
        <w:rPr>
          <w:rFonts w:ascii="Calibri" w:hAnsi="Calibri" w:cs="Calibri"/>
          <w:sz w:val="22"/>
          <w:szCs w:val="22"/>
        </w:rPr>
      </w:pPr>
      <w:r w:rsidRPr="004C2CB5">
        <w:rPr>
          <w:rFonts w:ascii="Calibri" w:hAnsi="Calibri" w:cs="Calibri"/>
          <w:sz w:val="22"/>
          <w:szCs w:val="22"/>
        </w:rPr>
        <w:t>3.1. Kontzilia y gestión avanzada</w:t>
      </w:r>
    </w:p>
    <w:p w14:paraId="6467D499" w14:textId="77777777" w:rsidR="00ED019E" w:rsidRPr="004C2CB5" w:rsidRDefault="004D45F6" w:rsidP="004C2CB5">
      <w:pPr>
        <w:spacing w:after="120" w:line="360" w:lineRule="auto"/>
        <w:jc w:val="both"/>
        <w:rPr>
          <w:rFonts w:ascii="Calibri" w:hAnsi="Calibri" w:cs="Calibri"/>
          <w:sz w:val="22"/>
        </w:rPr>
      </w:pPr>
      <w:r w:rsidRPr="004C2CB5">
        <w:rPr>
          <w:rFonts w:ascii="Calibri" w:hAnsi="Calibri" w:cs="Calibri"/>
          <w:sz w:val="22"/>
        </w:rPr>
        <w:t>El sistema UZTARTZEA se vincula con Kontzilia porque permite evidenciar planificación, indicadores, seguimiento, evaluación y mejora. La conciliación se analiza como una dimensión de equidad organizativa, vinculada a la estrategia, a las personas trabajadoras, a la sostenibilidad de los equipos y a la calidad de los apoyos.</w:t>
      </w:r>
    </w:p>
    <w:p w14:paraId="7E53EDCF" w14:textId="77777777" w:rsidR="00ED019E" w:rsidRPr="004C2CB5" w:rsidRDefault="004D45F6" w:rsidP="004C2CB5">
      <w:pPr>
        <w:spacing w:after="120" w:line="360" w:lineRule="auto"/>
        <w:jc w:val="both"/>
        <w:rPr>
          <w:rFonts w:ascii="Calibri" w:hAnsi="Calibri" w:cs="Calibri"/>
          <w:sz w:val="22"/>
        </w:rPr>
      </w:pPr>
      <w:r w:rsidRPr="004C2CB5">
        <w:rPr>
          <w:rFonts w:ascii="Calibri" w:hAnsi="Calibri" w:cs="Calibri"/>
          <w:sz w:val="22"/>
        </w:rPr>
        <w:t>Desde el Modelo de Gestión Avanzada, UZTARTZEA aporta evidencias en estrategia, personas, innovación y resultados. El valor no está en registrar permisos por registrar. El valor está en convertir información dispersa en conocimiento útil para decidir.</w:t>
      </w:r>
    </w:p>
    <w:p w14:paraId="74D7248B" w14:textId="77777777" w:rsidR="00ED019E" w:rsidRPr="004C2CB5" w:rsidRDefault="004D45F6" w:rsidP="004C2CB5">
      <w:pPr>
        <w:pStyle w:val="Ttulo2"/>
        <w:spacing w:line="360" w:lineRule="auto"/>
        <w:jc w:val="both"/>
        <w:rPr>
          <w:rFonts w:ascii="Calibri" w:hAnsi="Calibri" w:cs="Calibri"/>
          <w:sz w:val="22"/>
          <w:szCs w:val="22"/>
        </w:rPr>
      </w:pPr>
      <w:r w:rsidRPr="004C2CB5">
        <w:rPr>
          <w:rFonts w:ascii="Calibri" w:hAnsi="Calibri" w:cs="Calibri"/>
          <w:sz w:val="22"/>
          <w:szCs w:val="22"/>
        </w:rPr>
        <w:t>3.2. Igualdad, corresponsabilidad e interseccionalidad</w:t>
      </w:r>
    </w:p>
    <w:p w14:paraId="7CA1DC8F" w14:textId="77777777" w:rsidR="00ED019E" w:rsidRPr="004C2CB5" w:rsidRDefault="004D45F6" w:rsidP="004C2CB5">
      <w:pPr>
        <w:spacing w:after="120" w:line="360" w:lineRule="auto"/>
        <w:jc w:val="both"/>
        <w:rPr>
          <w:rFonts w:ascii="Calibri" w:hAnsi="Calibri" w:cs="Calibri"/>
          <w:sz w:val="22"/>
        </w:rPr>
      </w:pPr>
      <w:r w:rsidRPr="004C2CB5">
        <w:rPr>
          <w:rFonts w:ascii="Calibri" w:hAnsi="Calibri" w:cs="Calibri"/>
          <w:sz w:val="22"/>
        </w:rPr>
        <w:t>La conciliación se interpreta desde una perspectiva feminista, inclusiva e interseccional. El análisis debe observar cómo influyen el sexo, el perfil profesional, el tipo de puesto, la jornada, la parcialidad, la edad, la situación familiar, las condiciones de salud, la lengua, la discapacidad y otras variables en la experiencia real de conciliación.</w:t>
      </w:r>
    </w:p>
    <w:p w14:paraId="689741B9" w14:textId="77777777" w:rsidR="00ED019E" w:rsidRPr="004C2CB5" w:rsidRDefault="004D45F6" w:rsidP="004C2CB5">
      <w:pPr>
        <w:spacing w:after="120" w:line="360" w:lineRule="auto"/>
        <w:jc w:val="both"/>
        <w:rPr>
          <w:rFonts w:ascii="Calibri" w:hAnsi="Calibri" w:cs="Calibri"/>
          <w:sz w:val="22"/>
        </w:rPr>
      </w:pPr>
      <w:r w:rsidRPr="004C2CB5">
        <w:rPr>
          <w:rFonts w:ascii="Calibri" w:hAnsi="Calibri" w:cs="Calibri"/>
          <w:sz w:val="22"/>
        </w:rPr>
        <w:t>El uso mayoritario por mujeres no puede leerse como desigualdad automática en una entidad altamente feminizada. La lectura rigurosa exige comparar con el peso real de mujeres y hombres, con los perfiles funcionales y con la capacidad real de flexibilidad de cada puesto.</w:t>
      </w:r>
    </w:p>
    <w:p w14:paraId="0DC14614" w14:textId="77777777" w:rsidR="00ED019E" w:rsidRPr="004C2CB5" w:rsidRDefault="004D45F6" w:rsidP="004C2CB5">
      <w:pPr>
        <w:pStyle w:val="Ttulo2"/>
        <w:spacing w:line="360" w:lineRule="auto"/>
        <w:jc w:val="both"/>
        <w:rPr>
          <w:rFonts w:ascii="Calibri" w:hAnsi="Calibri" w:cs="Calibri"/>
          <w:sz w:val="22"/>
          <w:szCs w:val="22"/>
        </w:rPr>
      </w:pPr>
      <w:r w:rsidRPr="004C2CB5">
        <w:rPr>
          <w:rFonts w:ascii="Calibri" w:hAnsi="Calibri" w:cs="Calibri"/>
          <w:sz w:val="22"/>
          <w:szCs w:val="22"/>
        </w:rPr>
        <w:t>3.3. Marco ODS priorizado</w:t>
      </w:r>
    </w:p>
    <w:tbl>
      <w:tblPr>
        <w:tblStyle w:val="Tablaconcuadrcula"/>
        <w:tblW w:w="0" w:type="auto"/>
        <w:jc w:val="center"/>
        <w:tblBorders>
          <w:top w:val="single" w:sz="6" w:space="0" w:color="CBD5E1"/>
          <w:left w:val="single" w:sz="6" w:space="0" w:color="CBD5E1"/>
          <w:bottom w:val="single" w:sz="6" w:space="0" w:color="CBD5E1"/>
          <w:right w:val="single" w:sz="6" w:space="0" w:color="CBD5E1"/>
          <w:insideH w:val="single" w:sz="6" w:space="0" w:color="CBD5E1"/>
          <w:insideV w:val="single" w:sz="6" w:space="0" w:color="CBD5E1"/>
        </w:tblBorders>
        <w:tblLayout w:type="fixed"/>
        <w:tblLook w:val="04A0" w:firstRow="1" w:lastRow="0" w:firstColumn="1" w:lastColumn="0" w:noHBand="0" w:noVBand="1"/>
      </w:tblPr>
      <w:tblGrid>
        <w:gridCol w:w="1701"/>
        <w:gridCol w:w="3118"/>
        <w:gridCol w:w="4252"/>
      </w:tblGrid>
      <w:tr w:rsidR="00ED019E" w:rsidRPr="004C2CB5" w14:paraId="5998B321" w14:textId="77777777">
        <w:trPr>
          <w:cantSplit/>
          <w:tblHeader/>
          <w:jc w:val="center"/>
        </w:trPr>
        <w:tc>
          <w:tcPr>
            <w:tcW w:w="1701" w:type="dxa"/>
            <w:shd w:val="clear" w:color="auto" w:fill="002F6C"/>
            <w:tcMar>
              <w:top w:w="80" w:type="dxa"/>
              <w:left w:w="80" w:type="dxa"/>
              <w:bottom w:w="80" w:type="dxa"/>
              <w:right w:w="80" w:type="dxa"/>
            </w:tcMar>
          </w:tcPr>
          <w:p w14:paraId="4AAA2802"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b/>
                <w:color w:val="FFFFFF"/>
                <w:sz w:val="22"/>
              </w:rPr>
              <w:t>Meta ODS</w:t>
            </w:r>
          </w:p>
        </w:tc>
        <w:tc>
          <w:tcPr>
            <w:tcW w:w="3118" w:type="dxa"/>
            <w:shd w:val="clear" w:color="auto" w:fill="002F6C"/>
            <w:tcMar>
              <w:top w:w="80" w:type="dxa"/>
              <w:left w:w="80" w:type="dxa"/>
              <w:bottom w:w="80" w:type="dxa"/>
              <w:right w:w="80" w:type="dxa"/>
            </w:tcMar>
          </w:tcPr>
          <w:p w14:paraId="7CCDBE26"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b/>
                <w:color w:val="FFFFFF"/>
                <w:sz w:val="22"/>
              </w:rPr>
              <w:t>Descripción</w:t>
            </w:r>
          </w:p>
        </w:tc>
        <w:tc>
          <w:tcPr>
            <w:tcW w:w="4252" w:type="dxa"/>
            <w:shd w:val="clear" w:color="auto" w:fill="002F6C"/>
            <w:tcMar>
              <w:top w:w="80" w:type="dxa"/>
              <w:left w:w="80" w:type="dxa"/>
              <w:bottom w:w="80" w:type="dxa"/>
              <w:right w:w="80" w:type="dxa"/>
            </w:tcMar>
          </w:tcPr>
          <w:p w14:paraId="7C04A772"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b/>
                <w:color w:val="FFFFFF"/>
                <w:sz w:val="22"/>
              </w:rPr>
              <w:t>Contribución concreta de UZTARTZEA</w:t>
            </w:r>
          </w:p>
        </w:tc>
      </w:tr>
      <w:tr w:rsidR="00ED019E" w:rsidRPr="004C2CB5" w14:paraId="487E0379" w14:textId="77777777">
        <w:trPr>
          <w:cantSplit/>
          <w:jc w:val="center"/>
        </w:trPr>
        <w:tc>
          <w:tcPr>
            <w:tcW w:w="1701" w:type="dxa"/>
            <w:tcMar>
              <w:top w:w="80" w:type="dxa"/>
              <w:left w:w="80" w:type="dxa"/>
              <w:bottom w:w="80" w:type="dxa"/>
              <w:right w:w="80" w:type="dxa"/>
            </w:tcMar>
          </w:tcPr>
          <w:p w14:paraId="521CD66C"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lastRenderedPageBreak/>
              <w:t>Meta ODS 5.1</w:t>
            </w:r>
          </w:p>
        </w:tc>
        <w:tc>
          <w:tcPr>
            <w:tcW w:w="3118" w:type="dxa"/>
            <w:tcMar>
              <w:top w:w="80" w:type="dxa"/>
              <w:left w:w="80" w:type="dxa"/>
              <w:bottom w:w="80" w:type="dxa"/>
              <w:right w:w="80" w:type="dxa"/>
            </w:tcMar>
          </w:tcPr>
          <w:p w14:paraId="375ADA7B"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Poner fin a todas las formas de discriminación contra todas las mujeres y las niñas.</w:t>
            </w:r>
          </w:p>
        </w:tc>
        <w:tc>
          <w:tcPr>
            <w:tcW w:w="4252" w:type="dxa"/>
            <w:tcMar>
              <w:top w:w="80" w:type="dxa"/>
              <w:left w:w="80" w:type="dxa"/>
              <w:bottom w:w="80" w:type="dxa"/>
              <w:right w:w="80" w:type="dxa"/>
            </w:tcMar>
          </w:tcPr>
          <w:p w14:paraId="337C7414"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UZTARTZEA permite detectar si el uso de medidas, la percepción de inequidad o la penalización percibida reproducen desigualdades de género.</w:t>
            </w:r>
          </w:p>
        </w:tc>
      </w:tr>
      <w:tr w:rsidR="00ED019E" w:rsidRPr="004C2CB5" w14:paraId="6C4D511A" w14:textId="77777777">
        <w:trPr>
          <w:cantSplit/>
          <w:jc w:val="center"/>
        </w:trPr>
        <w:tc>
          <w:tcPr>
            <w:tcW w:w="1701" w:type="dxa"/>
            <w:shd w:val="clear" w:color="auto" w:fill="F8FAFC"/>
            <w:tcMar>
              <w:top w:w="80" w:type="dxa"/>
              <w:left w:w="80" w:type="dxa"/>
              <w:bottom w:w="80" w:type="dxa"/>
              <w:right w:w="80" w:type="dxa"/>
            </w:tcMar>
          </w:tcPr>
          <w:p w14:paraId="25581B7D"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Meta ODS 10.3</w:t>
            </w:r>
          </w:p>
        </w:tc>
        <w:tc>
          <w:tcPr>
            <w:tcW w:w="3118" w:type="dxa"/>
            <w:shd w:val="clear" w:color="auto" w:fill="F8FAFC"/>
            <w:tcMar>
              <w:top w:w="80" w:type="dxa"/>
              <w:left w:w="80" w:type="dxa"/>
              <w:bottom w:w="80" w:type="dxa"/>
              <w:right w:w="80" w:type="dxa"/>
            </w:tcMar>
          </w:tcPr>
          <w:p w14:paraId="40235EC8"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Garantizar la igualdad de oportunidades y reducir la desigualdad de resultados.</w:t>
            </w:r>
          </w:p>
        </w:tc>
        <w:tc>
          <w:tcPr>
            <w:tcW w:w="4252" w:type="dxa"/>
            <w:shd w:val="clear" w:color="auto" w:fill="F8FAFC"/>
            <w:tcMar>
              <w:top w:w="80" w:type="dxa"/>
              <w:left w:w="80" w:type="dxa"/>
              <w:bottom w:w="80" w:type="dxa"/>
              <w:right w:w="80" w:type="dxa"/>
            </w:tcMar>
          </w:tcPr>
          <w:p w14:paraId="27F7E65D"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El sistema analiza diferencias entre puestos, perfiles y centros, y orienta decisiones para mejorar el acceso real a la conciliación.</w:t>
            </w:r>
          </w:p>
        </w:tc>
      </w:tr>
      <w:tr w:rsidR="00ED019E" w:rsidRPr="004C2CB5" w14:paraId="1B5A510F" w14:textId="77777777">
        <w:trPr>
          <w:cantSplit/>
          <w:jc w:val="center"/>
        </w:trPr>
        <w:tc>
          <w:tcPr>
            <w:tcW w:w="1701" w:type="dxa"/>
            <w:tcMar>
              <w:top w:w="80" w:type="dxa"/>
              <w:left w:w="80" w:type="dxa"/>
              <w:bottom w:w="80" w:type="dxa"/>
              <w:right w:w="80" w:type="dxa"/>
            </w:tcMar>
          </w:tcPr>
          <w:p w14:paraId="6D2D520C"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Meta ODS 16.6</w:t>
            </w:r>
          </w:p>
        </w:tc>
        <w:tc>
          <w:tcPr>
            <w:tcW w:w="3118" w:type="dxa"/>
            <w:tcMar>
              <w:top w:w="80" w:type="dxa"/>
              <w:left w:w="80" w:type="dxa"/>
              <w:bottom w:w="80" w:type="dxa"/>
              <w:right w:w="80" w:type="dxa"/>
            </w:tcMar>
          </w:tcPr>
          <w:p w14:paraId="7EB17D15"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Crear instituciones eficaces, responsables y transparentes.</w:t>
            </w:r>
          </w:p>
        </w:tc>
        <w:tc>
          <w:tcPr>
            <w:tcW w:w="4252" w:type="dxa"/>
            <w:tcMar>
              <w:top w:w="80" w:type="dxa"/>
              <w:left w:w="80" w:type="dxa"/>
              <w:bottom w:w="80" w:type="dxa"/>
              <w:right w:w="80" w:type="dxa"/>
            </w:tcMar>
          </w:tcPr>
          <w:p w14:paraId="7A189007"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El registro común, los indicadores, el cuadro de mando y los informes mejoran la trazabilidad, la transparencia interna y la rendición de cuentas.</w:t>
            </w:r>
          </w:p>
        </w:tc>
      </w:tr>
    </w:tbl>
    <w:p w14:paraId="72E4714E" w14:textId="77777777" w:rsidR="00ED019E" w:rsidRPr="004C2CB5" w:rsidRDefault="004D45F6" w:rsidP="004C2CB5">
      <w:pPr>
        <w:pStyle w:val="Ttulo1"/>
        <w:pBdr>
          <w:top w:val="single" w:sz="4" w:space="1" w:color="auto"/>
          <w:left w:val="single" w:sz="4" w:space="4" w:color="auto"/>
          <w:bottom w:val="single" w:sz="4" w:space="1" w:color="auto"/>
          <w:right w:val="single" w:sz="4" w:space="4" w:color="auto"/>
        </w:pBdr>
        <w:shd w:val="clear" w:color="auto" w:fill="002060"/>
        <w:spacing w:line="360" w:lineRule="auto"/>
        <w:jc w:val="both"/>
        <w:rPr>
          <w:rFonts w:ascii="Calibri" w:hAnsi="Calibri" w:cs="Calibri"/>
          <w:color w:val="FFFFFF" w:themeColor="background1"/>
          <w:sz w:val="22"/>
          <w:szCs w:val="22"/>
        </w:rPr>
      </w:pPr>
      <w:r w:rsidRPr="004C2CB5">
        <w:rPr>
          <w:rFonts w:ascii="Calibri" w:hAnsi="Calibri" w:cs="Calibri"/>
          <w:color w:val="FFFFFF" w:themeColor="background1"/>
          <w:sz w:val="22"/>
          <w:szCs w:val="22"/>
        </w:rPr>
        <w:t>4. Metodología y fuentes de información</w:t>
      </w:r>
    </w:p>
    <w:p w14:paraId="64F31BDF" w14:textId="77777777" w:rsidR="004C2CB5" w:rsidRDefault="004C2CB5" w:rsidP="004C2CB5">
      <w:pPr>
        <w:spacing w:after="120" w:line="360" w:lineRule="auto"/>
        <w:jc w:val="both"/>
        <w:rPr>
          <w:rFonts w:ascii="Calibri" w:hAnsi="Calibri" w:cs="Calibri"/>
          <w:sz w:val="22"/>
        </w:rPr>
      </w:pPr>
    </w:p>
    <w:p w14:paraId="40DBBAC4" w14:textId="7E6ADED2" w:rsidR="00ED019E" w:rsidRPr="004C2CB5" w:rsidRDefault="004D45F6" w:rsidP="004C2CB5">
      <w:pPr>
        <w:spacing w:after="120" w:line="360" w:lineRule="auto"/>
        <w:jc w:val="both"/>
        <w:rPr>
          <w:rFonts w:ascii="Calibri" w:hAnsi="Calibri" w:cs="Calibri"/>
          <w:sz w:val="22"/>
        </w:rPr>
      </w:pPr>
      <w:r w:rsidRPr="004C2CB5">
        <w:rPr>
          <w:rFonts w:ascii="Calibri" w:hAnsi="Calibri" w:cs="Calibri"/>
          <w:sz w:val="22"/>
        </w:rPr>
        <w:t xml:space="preserve">El </w:t>
      </w:r>
      <w:proofErr w:type="spellStart"/>
      <w:r w:rsidRPr="004C2CB5">
        <w:rPr>
          <w:rFonts w:ascii="Calibri" w:hAnsi="Calibri" w:cs="Calibri"/>
          <w:sz w:val="22"/>
        </w:rPr>
        <w:t>informe</w:t>
      </w:r>
      <w:proofErr w:type="spellEnd"/>
      <w:r w:rsidRPr="004C2CB5">
        <w:rPr>
          <w:rFonts w:ascii="Calibri" w:hAnsi="Calibri" w:cs="Calibri"/>
          <w:sz w:val="22"/>
        </w:rPr>
        <w:t xml:space="preserve"> </w:t>
      </w:r>
      <w:proofErr w:type="spellStart"/>
      <w:r w:rsidRPr="004C2CB5">
        <w:rPr>
          <w:rFonts w:ascii="Calibri" w:hAnsi="Calibri" w:cs="Calibri"/>
          <w:sz w:val="22"/>
        </w:rPr>
        <w:t>combina</w:t>
      </w:r>
      <w:proofErr w:type="spellEnd"/>
      <w:r w:rsidRPr="004C2CB5">
        <w:rPr>
          <w:rFonts w:ascii="Calibri" w:hAnsi="Calibri" w:cs="Calibri"/>
          <w:sz w:val="22"/>
        </w:rPr>
        <w:t xml:space="preserve"> </w:t>
      </w:r>
      <w:proofErr w:type="spellStart"/>
      <w:r w:rsidRPr="004C2CB5">
        <w:rPr>
          <w:rFonts w:ascii="Calibri" w:hAnsi="Calibri" w:cs="Calibri"/>
          <w:sz w:val="22"/>
        </w:rPr>
        <w:t>datos</w:t>
      </w:r>
      <w:proofErr w:type="spellEnd"/>
      <w:r w:rsidRPr="004C2CB5">
        <w:rPr>
          <w:rFonts w:ascii="Calibri" w:hAnsi="Calibri" w:cs="Calibri"/>
          <w:sz w:val="22"/>
        </w:rPr>
        <w:t xml:space="preserve"> </w:t>
      </w:r>
      <w:proofErr w:type="spellStart"/>
      <w:r w:rsidRPr="004C2CB5">
        <w:rPr>
          <w:rFonts w:ascii="Calibri" w:hAnsi="Calibri" w:cs="Calibri"/>
          <w:sz w:val="22"/>
        </w:rPr>
        <w:t>objetivos</w:t>
      </w:r>
      <w:proofErr w:type="spellEnd"/>
      <w:r w:rsidRPr="004C2CB5">
        <w:rPr>
          <w:rFonts w:ascii="Calibri" w:hAnsi="Calibri" w:cs="Calibri"/>
          <w:sz w:val="22"/>
        </w:rPr>
        <w:t xml:space="preserve"> de uso, datos de percepción y documentación interna. Esta triangulación evita conclusiones simplistas basadas únicamente en volumen de registros.</w:t>
      </w:r>
    </w:p>
    <w:tbl>
      <w:tblPr>
        <w:tblStyle w:val="Tablaconcuadrcula"/>
        <w:tblW w:w="0" w:type="auto"/>
        <w:jc w:val="center"/>
        <w:tblBorders>
          <w:top w:val="single" w:sz="6" w:space="0" w:color="CBD5E1"/>
          <w:left w:val="single" w:sz="6" w:space="0" w:color="CBD5E1"/>
          <w:bottom w:val="single" w:sz="6" w:space="0" w:color="CBD5E1"/>
          <w:right w:val="single" w:sz="6" w:space="0" w:color="CBD5E1"/>
          <w:insideH w:val="single" w:sz="6" w:space="0" w:color="CBD5E1"/>
          <w:insideV w:val="single" w:sz="6" w:space="0" w:color="CBD5E1"/>
        </w:tblBorders>
        <w:tblLayout w:type="fixed"/>
        <w:tblLook w:val="04A0" w:firstRow="1" w:lastRow="0" w:firstColumn="1" w:lastColumn="0" w:noHBand="0" w:noVBand="1"/>
      </w:tblPr>
      <w:tblGrid>
        <w:gridCol w:w="2268"/>
        <w:gridCol w:w="3402"/>
        <w:gridCol w:w="3402"/>
      </w:tblGrid>
      <w:tr w:rsidR="00ED019E" w:rsidRPr="004C2CB5" w14:paraId="7496121D" w14:textId="77777777">
        <w:trPr>
          <w:cantSplit/>
          <w:tblHeader/>
          <w:jc w:val="center"/>
        </w:trPr>
        <w:tc>
          <w:tcPr>
            <w:tcW w:w="2268" w:type="dxa"/>
            <w:shd w:val="clear" w:color="auto" w:fill="002F6C"/>
            <w:tcMar>
              <w:top w:w="80" w:type="dxa"/>
              <w:left w:w="80" w:type="dxa"/>
              <w:bottom w:w="80" w:type="dxa"/>
              <w:right w:w="80" w:type="dxa"/>
            </w:tcMar>
          </w:tcPr>
          <w:p w14:paraId="4898CDBD"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b/>
                <w:color w:val="FFFFFF"/>
                <w:sz w:val="22"/>
              </w:rPr>
              <w:t>Fuente</w:t>
            </w:r>
          </w:p>
        </w:tc>
        <w:tc>
          <w:tcPr>
            <w:tcW w:w="3402" w:type="dxa"/>
            <w:shd w:val="clear" w:color="auto" w:fill="002F6C"/>
            <w:tcMar>
              <w:top w:w="80" w:type="dxa"/>
              <w:left w:w="80" w:type="dxa"/>
              <w:bottom w:w="80" w:type="dxa"/>
              <w:right w:w="80" w:type="dxa"/>
            </w:tcMar>
          </w:tcPr>
          <w:p w14:paraId="2919B204"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b/>
                <w:color w:val="FFFFFF"/>
                <w:sz w:val="22"/>
              </w:rPr>
              <w:t>Contenido</w:t>
            </w:r>
          </w:p>
        </w:tc>
        <w:tc>
          <w:tcPr>
            <w:tcW w:w="3402" w:type="dxa"/>
            <w:shd w:val="clear" w:color="auto" w:fill="002F6C"/>
            <w:tcMar>
              <w:top w:w="80" w:type="dxa"/>
              <w:left w:w="80" w:type="dxa"/>
              <w:bottom w:w="80" w:type="dxa"/>
              <w:right w:w="80" w:type="dxa"/>
            </w:tcMar>
          </w:tcPr>
          <w:p w14:paraId="59CEFB93"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b/>
                <w:color w:val="FFFFFF"/>
                <w:sz w:val="22"/>
              </w:rPr>
              <w:t>Uso en el informe</w:t>
            </w:r>
          </w:p>
        </w:tc>
      </w:tr>
      <w:tr w:rsidR="00ED019E" w:rsidRPr="004C2CB5" w14:paraId="3A1BF56E" w14:textId="77777777">
        <w:trPr>
          <w:cantSplit/>
          <w:jc w:val="center"/>
        </w:trPr>
        <w:tc>
          <w:tcPr>
            <w:tcW w:w="2268" w:type="dxa"/>
            <w:tcMar>
              <w:top w:w="80" w:type="dxa"/>
              <w:left w:w="80" w:type="dxa"/>
              <w:bottom w:w="80" w:type="dxa"/>
              <w:right w:w="80" w:type="dxa"/>
            </w:tcMar>
          </w:tcPr>
          <w:p w14:paraId="3C41C8F6"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Excel UZTARTZEA v9</w:t>
            </w:r>
          </w:p>
        </w:tc>
        <w:tc>
          <w:tcPr>
            <w:tcW w:w="3402" w:type="dxa"/>
            <w:tcMar>
              <w:top w:w="80" w:type="dxa"/>
              <w:left w:w="80" w:type="dxa"/>
              <w:bottom w:w="80" w:type="dxa"/>
              <w:right w:w="80" w:type="dxa"/>
            </w:tcMar>
          </w:tcPr>
          <w:p w14:paraId="42C76AE5"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Uso_detallado, indicadores, control de calidad, percepción, cuadro de mando.</w:t>
            </w:r>
          </w:p>
        </w:tc>
        <w:tc>
          <w:tcPr>
            <w:tcW w:w="3402" w:type="dxa"/>
            <w:tcMar>
              <w:top w:w="80" w:type="dxa"/>
              <w:left w:w="80" w:type="dxa"/>
              <w:bottom w:w="80" w:type="dxa"/>
              <w:right w:w="80" w:type="dxa"/>
            </w:tcMar>
          </w:tcPr>
          <w:p w14:paraId="775CB1BF"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Fuente principal de resultados cuantitativos.</w:t>
            </w:r>
          </w:p>
        </w:tc>
      </w:tr>
      <w:tr w:rsidR="00ED019E" w:rsidRPr="004C2CB5" w14:paraId="6520CCB8" w14:textId="77777777">
        <w:trPr>
          <w:cantSplit/>
          <w:jc w:val="center"/>
        </w:trPr>
        <w:tc>
          <w:tcPr>
            <w:tcW w:w="2268" w:type="dxa"/>
            <w:shd w:val="clear" w:color="auto" w:fill="F8FAFC"/>
            <w:tcMar>
              <w:top w:w="80" w:type="dxa"/>
              <w:left w:w="80" w:type="dxa"/>
              <w:bottom w:w="80" w:type="dxa"/>
              <w:right w:w="80" w:type="dxa"/>
            </w:tcMar>
          </w:tcPr>
          <w:p w14:paraId="5DA35F57"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I Plan de Conciliación y Equidad 2026-2027</w:t>
            </w:r>
          </w:p>
        </w:tc>
        <w:tc>
          <w:tcPr>
            <w:tcW w:w="3402" w:type="dxa"/>
            <w:shd w:val="clear" w:color="auto" w:fill="F8FAFC"/>
            <w:tcMar>
              <w:top w:w="80" w:type="dxa"/>
              <w:left w:w="80" w:type="dxa"/>
              <w:bottom w:w="80" w:type="dxa"/>
              <w:right w:w="80" w:type="dxa"/>
            </w:tcMar>
          </w:tcPr>
          <w:p w14:paraId="5F8D7966"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Marco, principios, indicadores CONC, líneas de actuación y DPT.</w:t>
            </w:r>
          </w:p>
        </w:tc>
        <w:tc>
          <w:tcPr>
            <w:tcW w:w="3402" w:type="dxa"/>
            <w:shd w:val="clear" w:color="auto" w:fill="F8FAFC"/>
            <w:tcMar>
              <w:top w:w="80" w:type="dxa"/>
              <w:left w:w="80" w:type="dxa"/>
              <w:bottom w:w="80" w:type="dxa"/>
              <w:right w:w="80" w:type="dxa"/>
            </w:tcMar>
          </w:tcPr>
          <w:p w14:paraId="5177345E"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Referencia para ordenar la lectura y las acciones de mejora.</w:t>
            </w:r>
          </w:p>
        </w:tc>
      </w:tr>
      <w:tr w:rsidR="00ED019E" w:rsidRPr="004C2CB5" w14:paraId="189A9075" w14:textId="77777777">
        <w:trPr>
          <w:cantSplit/>
          <w:jc w:val="center"/>
        </w:trPr>
        <w:tc>
          <w:tcPr>
            <w:tcW w:w="2268" w:type="dxa"/>
            <w:tcMar>
              <w:top w:w="80" w:type="dxa"/>
              <w:left w:w="80" w:type="dxa"/>
              <w:bottom w:w="80" w:type="dxa"/>
              <w:right w:w="80" w:type="dxa"/>
            </w:tcMar>
          </w:tcPr>
          <w:p w14:paraId="365A8F21"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II Informe previo</w:t>
            </w:r>
          </w:p>
        </w:tc>
        <w:tc>
          <w:tcPr>
            <w:tcW w:w="3402" w:type="dxa"/>
            <w:tcMar>
              <w:top w:w="80" w:type="dxa"/>
              <w:left w:w="80" w:type="dxa"/>
              <w:bottom w:w="80" w:type="dxa"/>
              <w:right w:w="80" w:type="dxa"/>
            </w:tcMar>
          </w:tcPr>
          <w:p w14:paraId="4B31A820"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Estructura inicial de análisis y criterios metodológicos.</w:t>
            </w:r>
          </w:p>
        </w:tc>
        <w:tc>
          <w:tcPr>
            <w:tcW w:w="3402" w:type="dxa"/>
            <w:tcMar>
              <w:top w:w="80" w:type="dxa"/>
              <w:left w:w="80" w:type="dxa"/>
              <w:bottom w:w="80" w:type="dxa"/>
              <w:right w:w="80" w:type="dxa"/>
            </w:tcMar>
          </w:tcPr>
          <w:p w14:paraId="4B0BA3DF"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Se utiliza como antecedente, no como versión válida final.</w:t>
            </w:r>
          </w:p>
        </w:tc>
      </w:tr>
      <w:tr w:rsidR="00ED019E" w:rsidRPr="004C2CB5" w14:paraId="554F7C26" w14:textId="77777777">
        <w:trPr>
          <w:cantSplit/>
          <w:jc w:val="center"/>
        </w:trPr>
        <w:tc>
          <w:tcPr>
            <w:tcW w:w="2268" w:type="dxa"/>
            <w:shd w:val="clear" w:color="auto" w:fill="F8FAFC"/>
            <w:tcMar>
              <w:top w:w="80" w:type="dxa"/>
              <w:left w:w="80" w:type="dxa"/>
              <w:bottom w:w="80" w:type="dxa"/>
              <w:right w:w="80" w:type="dxa"/>
            </w:tcMar>
          </w:tcPr>
          <w:p w14:paraId="7CA4A84D"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Materiales internos de medidas</w:t>
            </w:r>
          </w:p>
        </w:tc>
        <w:tc>
          <w:tcPr>
            <w:tcW w:w="3402" w:type="dxa"/>
            <w:shd w:val="clear" w:color="auto" w:fill="F8FAFC"/>
            <w:tcMar>
              <w:top w:w="80" w:type="dxa"/>
              <w:left w:w="80" w:type="dxa"/>
              <w:bottom w:w="80" w:type="dxa"/>
              <w:right w:w="80" w:type="dxa"/>
            </w:tcMar>
          </w:tcPr>
          <w:p w14:paraId="53D97CF8"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Licencias, derechos laborales, medidas específicas y aclaraciones.</w:t>
            </w:r>
          </w:p>
        </w:tc>
        <w:tc>
          <w:tcPr>
            <w:tcW w:w="3402" w:type="dxa"/>
            <w:shd w:val="clear" w:color="auto" w:fill="F8FAFC"/>
            <w:tcMar>
              <w:top w:w="80" w:type="dxa"/>
              <w:left w:w="80" w:type="dxa"/>
              <w:bottom w:w="80" w:type="dxa"/>
              <w:right w:w="80" w:type="dxa"/>
            </w:tcMar>
          </w:tcPr>
          <w:p w14:paraId="599C1E9E"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Permiten contextualizar tipos de permisos y medidas.</w:t>
            </w:r>
          </w:p>
        </w:tc>
      </w:tr>
      <w:tr w:rsidR="00ED019E" w:rsidRPr="004C2CB5" w14:paraId="604772ED" w14:textId="77777777">
        <w:trPr>
          <w:cantSplit/>
          <w:jc w:val="center"/>
        </w:trPr>
        <w:tc>
          <w:tcPr>
            <w:tcW w:w="2268" w:type="dxa"/>
            <w:tcMar>
              <w:top w:w="80" w:type="dxa"/>
              <w:left w:w="80" w:type="dxa"/>
              <w:bottom w:w="80" w:type="dxa"/>
              <w:right w:w="80" w:type="dxa"/>
            </w:tcMar>
          </w:tcPr>
          <w:p w14:paraId="655A9518"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Infografías de nueva hoja de permisos</w:t>
            </w:r>
          </w:p>
        </w:tc>
        <w:tc>
          <w:tcPr>
            <w:tcW w:w="3402" w:type="dxa"/>
            <w:tcMar>
              <w:top w:w="80" w:type="dxa"/>
              <w:left w:w="80" w:type="dxa"/>
              <w:bottom w:w="80" w:type="dxa"/>
              <w:right w:w="80" w:type="dxa"/>
            </w:tcMar>
          </w:tcPr>
          <w:p w14:paraId="5F16AB02"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Instrucciones en castellano y euskera.</w:t>
            </w:r>
          </w:p>
        </w:tc>
        <w:tc>
          <w:tcPr>
            <w:tcW w:w="3402" w:type="dxa"/>
            <w:tcMar>
              <w:top w:w="80" w:type="dxa"/>
              <w:left w:w="80" w:type="dxa"/>
              <w:bottom w:w="80" w:type="dxa"/>
              <w:right w:w="80" w:type="dxa"/>
            </w:tcMar>
          </w:tcPr>
          <w:p w14:paraId="03AB5E25"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Evidencia de comunicación y despliegue.</w:t>
            </w:r>
          </w:p>
        </w:tc>
      </w:tr>
    </w:tbl>
    <w:p w14:paraId="3010E4DC" w14:textId="77777777" w:rsidR="00ED019E" w:rsidRPr="004C2CB5" w:rsidRDefault="004D45F6" w:rsidP="004C2CB5">
      <w:pPr>
        <w:pStyle w:val="Ttulo2"/>
        <w:spacing w:line="360" w:lineRule="auto"/>
        <w:jc w:val="both"/>
        <w:rPr>
          <w:rFonts w:ascii="Calibri" w:hAnsi="Calibri" w:cs="Calibri"/>
          <w:sz w:val="22"/>
          <w:szCs w:val="22"/>
        </w:rPr>
      </w:pPr>
      <w:r w:rsidRPr="004C2CB5">
        <w:rPr>
          <w:rFonts w:ascii="Calibri" w:hAnsi="Calibri" w:cs="Calibri"/>
          <w:sz w:val="22"/>
          <w:szCs w:val="22"/>
        </w:rPr>
        <w:lastRenderedPageBreak/>
        <w:t>4.1. Reglas de interpretación</w:t>
      </w:r>
    </w:p>
    <w:p w14:paraId="1328A1F1" w14:textId="77777777" w:rsidR="00ED019E" w:rsidRPr="004C2CB5" w:rsidRDefault="004D45F6" w:rsidP="004C2CB5">
      <w:pPr>
        <w:spacing w:after="60" w:line="360" w:lineRule="auto"/>
        <w:ind w:left="255" w:hanging="142"/>
        <w:jc w:val="both"/>
        <w:rPr>
          <w:rFonts w:ascii="Calibri" w:hAnsi="Calibri" w:cs="Calibri"/>
          <w:sz w:val="22"/>
        </w:rPr>
      </w:pPr>
      <w:r w:rsidRPr="004C2CB5">
        <w:rPr>
          <w:rFonts w:ascii="Calibri" w:hAnsi="Calibri" w:cs="Calibri"/>
          <w:b/>
          <w:sz w:val="22"/>
        </w:rPr>
        <w:t xml:space="preserve">• </w:t>
      </w:r>
      <w:r w:rsidRPr="004C2CB5">
        <w:rPr>
          <w:rFonts w:ascii="Calibri" w:hAnsi="Calibri" w:cs="Calibri"/>
          <w:sz w:val="22"/>
        </w:rPr>
        <w:t>Los registros son unidades administrativas. Un permiso de varios días puede generar varios registros.</w:t>
      </w:r>
    </w:p>
    <w:p w14:paraId="18D9621C" w14:textId="77777777" w:rsidR="00ED019E" w:rsidRPr="004C2CB5" w:rsidRDefault="004D45F6" w:rsidP="004C2CB5">
      <w:pPr>
        <w:spacing w:after="60" w:line="360" w:lineRule="auto"/>
        <w:ind w:left="255" w:hanging="142"/>
        <w:jc w:val="both"/>
        <w:rPr>
          <w:rFonts w:ascii="Calibri" w:hAnsi="Calibri" w:cs="Calibri"/>
          <w:sz w:val="22"/>
        </w:rPr>
      </w:pPr>
      <w:r w:rsidRPr="004C2CB5">
        <w:rPr>
          <w:rFonts w:ascii="Calibri" w:hAnsi="Calibri" w:cs="Calibri"/>
          <w:b/>
          <w:sz w:val="22"/>
        </w:rPr>
        <w:t xml:space="preserve">• </w:t>
      </w:r>
      <w:r w:rsidRPr="004C2CB5">
        <w:rPr>
          <w:rFonts w:ascii="Calibri" w:hAnsi="Calibri" w:cs="Calibri"/>
          <w:sz w:val="22"/>
        </w:rPr>
        <w:t>Los porcentajes se calculan sobre bases comparables: registros sobre total de registros, respuestas sobre total de respuestas, personas con uso sobre total de personas trabajadoras.</w:t>
      </w:r>
    </w:p>
    <w:p w14:paraId="6695918E" w14:textId="77777777" w:rsidR="00ED019E" w:rsidRPr="004C2CB5" w:rsidRDefault="004D45F6" w:rsidP="004C2CB5">
      <w:pPr>
        <w:spacing w:after="60" w:line="360" w:lineRule="auto"/>
        <w:ind w:left="255" w:hanging="142"/>
        <w:jc w:val="both"/>
        <w:rPr>
          <w:rFonts w:ascii="Calibri" w:hAnsi="Calibri" w:cs="Calibri"/>
          <w:sz w:val="22"/>
        </w:rPr>
      </w:pPr>
      <w:r w:rsidRPr="004C2CB5">
        <w:rPr>
          <w:rFonts w:ascii="Calibri" w:hAnsi="Calibri" w:cs="Calibri"/>
          <w:b/>
          <w:sz w:val="22"/>
        </w:rPr>
        <w:t xml:space="preserve">• </w:t>
      </w:r>
      <w:r w:rsidRPr="004C2CB5">
        <w:rPr>
          <w:rFonts w:ascii="Calibri" w:hAnsi="Calibri" w:cs="Calibri"/>
          <w:sz w:val="22"/>
        </w:rPr>
        <w:t>La intensidad se expresa como ratio, por ejemplo registros por persona trabajadora, y no como porcentaje.</w:t>
      </w:r>
    </w:p>
    <w:p w14:paraId="12FDD612" w14:textId="77777777" w:rsidR="00ED019E" w:rsidRPr="004C2CB5" w:rsidRDefault="004D45F6" w:rsidP="004C2CB5">
      <w:pPr>
        <w:spacing w:after="60" w:line="360" w:lineRule="auto"/>
        <w:ind w:left="255" w:hanging="142"/>
        <w:jc w:val="both"/>
        <w:rPr>
          <w:rFonts w:ascii="Calibri" w:hAnsi="Calibri" w:cs="Calibri"/>
          <w:sz w:val="22"/>
        </w:rPr>
      </w:pPr>
      <w:r w:rsidRPr="004C2CB5">
        <w:rPr>
          <w:rFonts w:ascii="Calibri" w:hAnsi="Calibri" w:cs="Calibri"/>
          <w:b/>
          <w:sz w:val="22"/>
        </w:rPr>
        <w:t xml:space="preserve">• </w:t>
      </w:r>
      <w:r w:rsidRPr="004C2CB5">
        <w:rPr>
          <w:rFonts w:ascii="Calibri" w:hAnsi="Calibri" w:cs="Calibri"/>
          <w:sz w:val="22"/>
        </w:rPr>
        <w:t>Los datos por sexo, perfil y centro requieren denominadores estructurales para valorar proporcionalidad.</w:t>
      </w:r>
    </w:p>
    <w:p w14:paraId="2F0A3014" w14:textId="77777777" w:rsidR="00ED019E" w:rsidRPr="004C2CB5" w:rsidRDefault="004D45F6" w:rsidP="004C2CB5">
      <w:pPr>
        <w:spacing w:after="60" w:line="360" w:lineRule="auto"/>
        <w:ind w:left="255" w:hanging="142"/>
        <w:jc w:val="both"/>
        <w:rPr>
          <w:rFonts w:ascii="Calibri" w:hAnsi="Calibri" w:cs="Calibri"/>
          <w:sz w:val="22"/>
        </w:rPr>
      </w:pPr>
      <w:r w:rsidRPr="004C2CB5">
        <w:rPr>
          <w:rFonts w:ascii="Calibri" w:hAnsi="Calibri" w:cs="Calibri"/>
          <w:b/>
          <w:sz w:val="22"/>
        </w:rPr>
        <w:t xml:space="preserve">• </w:t>
      </w:r>
      <w:r w:rsidRPr="004C2CB5">
        <w:rPr>
          <w:rFonts w:ascii="Calibri" w:hAnsi="Calibri" w:cs="Calibri"/>
          <w:sz w:val="22"/>
        </w:rPr>
        <w:t>La encuesta de percepción es una línea base útil, pero su muestra de 38 respuestas exige prudencia.</w:t>
      </w:r>
    </w:p>
    <w:p w14:paraId="34E34A4E" w14:textId="77777777" w:rsidR="00ED019E" w:rsidRPr="004C2CB5" w:rsidRDefault="004D45F6" w:rsidP="004C2CB5">
      <w:pPr>
        <w:spacing w:after="60" w:line="360" w:lineRule="auto"/>
        <w:ind w:left="255" w:hanging="142"/>
        <w:jc w:val="both"/>
        <w:rPr>
          <w:rFonts w:ascii="Calibri" w:hAnsi="Calibri" w:cs="Calibri"/>
          <w:sz w:val="22"/>
        </w:rPr>
      </w:pPr>
      <w:r w:rsidRPr="004C2CB5">
        <w:rPr>
          <w:rFonts w:ascii="Calibri" w:hAnsi="Calibri" w:cs="Calibri"/>
          <w:b/>
          <w:sz w:val="22"/>
        </w:rPr>
        <w:t>• La DPT aporta la fuente estructural necesaria para calcular CONC-19 y CONC-20. El cálculo debe realizarse cruzando persona, puesto o perfil de UZTARTZEA con el tipo y grado de flexibilidad recogidos en la DPT. La encuesta no interviene en este cruce por estar anonimizada.</w:t>
      </w:r>
    </w:p>
    <w:p w14:paraId="0EA6606A" w14:textId="77777777" w:rsidR="00ED019E" w:rsidRPr="004C2CB5" w:rsidRDefault="004D45F6" w:rsidP="004C2CB5">
      <w:pPr>
        <w:pStyle w:val="Ttulo1"/>
        <w:pBdr>
          <w:top w:val="single" w:sz="4" w:space="1" w:color="auto"/>
          <w:left w:val="single" w:sz="4" w:space="4" w:color="auto"/>
          <w:bottom w:val="single" w:sz="4" w:space="1" w:color="auto"/>
          <w:right w:val="single" w:sz="4" w:space="4" w:color="auto"/>
        </w:pBdr>
        <w:shd w:val="clear" w:color="auto" w:fill="002060"/>
        <w:spacing w:line="360" w:lineRule="auto"/>
        <w:jc w:val="both"/>
        <w:rPr>
          <w:rFonts w:ascii="Calibri" w:hAnsi="Calibri" w:cs="Calibri"/>
          <w:color w:val="FFFFFF" w:themeColor="background1"/>
          <w:sz w:val="22"/>
          <w:szCs w:val="22"/>
        </w:rPr>
      </w:pPr>
      <w:r w:rsidRPr="004C2CB5">
        <w:rPr>
          <w:rFonts w:ascii="Calibri" w:hAnsi="Calibri" w:cs="Calibri"/>
          <w:color w:val="FFFFFF" w:themeColor="background1"/>
          <w:sz w:val="22"/>
          <w:szCs w:val="22"/>
        </w:rPr>
        <w:t>5. Base consolidada de uso 2026</w:t>
      </w:r>
    </w:p>
    <w:p w14:paraId="32FAE0B4" w14:textId="77777777" w:rsidR="004C2CB5" w:rsidRDefault="004C2CB5" w:rsidP="004C2CB5">
      <w:pPr>
        <w:spacing w:after="120" w:line="360" w:lineRule="auto"/>
        <w:jc w:val="both"/>
        <w:rPr>
          <w:rFonts w:ascii="Calibri" w:hAnsi="Calibri" w:cs="Calibri"/>
          <w:sz w:val="22"/>
        </w:rPr>
      </w:pPr>
    </w:p>
    <w:p w14:paraId="1FCD8053" w14:textId="67EE1079" w:rsidR="00ED019E" w:rsidRPr="004C2CB5" w:rsidRDefault="004D45F6" w:rsidP="004C2CB5">
      <w:pPr>
        <w:spacing w:after="120" w:line="360" w:lineRule="auto"/>
        <w:jc w:val="both"/>
        <w:rPr>
          <w:rFonts w:ascii="Calibri" w:hAnsi="Calibri" w:cs="Calibri"/>
          <w:sz w:val="22"/>
        </w:rPr>
      </w:pPr>
      <w:r w:rsidRPr="004C2CB5">
        <w:rPr>
          <w:rFonts w:ascii="Calibri" w:hAnsi="Calibri" w:cs="Calibri"/>
          <w:sz w:val="22"/>
        </w:rPr>
        <w:t xml:space="preserve">El </w:t>
      </w:r>
      <w:proofErr w:type="spellStart"/>
      <w:r w:rsidRPr="004C2CB5">
        <w:rPr>
          <w:rFonts w:ascii="Calibri" w:hAnsi="Calibri" w:cs="Calibri"/>
          <w:sz w:val="22"/>
        </w:rPr>
        <w:t>consolidado</w:t>
      </w:r>
      <w:proofErr w:type="spellEnd"/>
      <w:r w:rsidRPr="004C2CB5">
        <w:rPr>
          <w:rFonts w:ascii="Calibri" w:hAnsi="Calibri" w:cs="Calibri"/>
          <w:sz w:val="22"/>
        </w:rPr>
        <w:t xml:space="preserve"> </w:t>
      </w:r>
      <w:proofErr w:type="spellStart"/>
      <w:r w:rsidRPr="004C2CB5">
        <w:rPr>
          <w:rFonts w:ascii="Calibri" w:hAnsi="Calibri" w:cs="Calibri"/>
          <w:sz w:val="22"/>
        </w:rPr>
        <w:t>analizado</w:t>
      </w:r>
      <w:proofErr w:type="spellEnd"/>
      <w:r w:rsidRPr="004C2CB5">
        <w:rPr>
          <w:rFonts w:ascii="Calibri" w:hAnsi="Calibri" w:cs="Calibri"/>
          <w:sz w:val="22"/>
        </w:rPr>
        <w:t xml:space="preserve"> </w:t>
      </w:r>
      <w:proofErr w:type="spellStart"/>
      <w:r w:rsidRPr="004C2CB5">
        <w:rPr>
          <w:rFonts w:ascii="Calibri" w:hAnsi="Calibri" w:cs="Calibri"/>
          <w:sz w:val="22"/>
        </w:rPr>
        <w:t>contiene</w:t>
      </w:r>
      <w:proofErr w:type="spellEnd"/>
      <w:r w:rsidRPr="004C2CB5">
        <w:rPr>
          <w:rFonts w:ascii="Calibri" w:hAnsi="Calibri" w:cs="Calibri"/>
          <w:sz w:val="22"/>
        </w:rPr>
        <w:t xml:space="preserve"> 1.538 registros correspondientes a 2026. Además, el archivo mantiene 2 registros de diciembre de 2025 que no se incluyen en el análisis anual 2026.</w:t>
      </w:r>
    </w:p>
    <w:tbl>
      <w:tblPr>
        <w:tblStyle w:val="Tablaconcuadrcula"/>
        <w:tblW w:w="0" w:type="auto"/>
        <w:jc w:val="center"/>
        <w:tblBorders>
          <w:top w:val="single" w:sz="6" w:space="0" w:color="CBD5E1"/>
          <w:left w:val="single" w:sz="6" w:space="0" w:color="CBD5E1"/>
          <w:bottom w:val="single" w:sz="6" w:space="0" w:color="CBD5E1"/>
          <w:right w:val="single" w:sz="6" w:space="0" w:color="CBD5E1"/>
          <w:insideH w:val="single" w:sz="6" w:space="0" w:color="CBD5E1"/>
          <w:insideV w:val="single" w:sz="6" w:space="0" w:color="CBD5E1"/>
        </w:tblBorders>
        <w:tblLayout w:type="fixed"/>
        <w:tblLook w:val="04A0" w:firstRow="1" w:lastRow="0" w:firstColumn="1" w:lastColumn="0" w:noHBand="0" w:noVBand="1"/>
      </w:tblPr>
      <w:tblGrid>
        <w:gridCol w:w="4535"/>
        <w:gridCol w:w="3402"/>
      </w:tblGrid>
      <w:tr w:rsidR="00ED019E" w:rsidRPr="004C2CB5" w14:paraId="4F34A581" w14:textId="77777777">
        <w:trPr>
          <w:cantSplit/>
          <w:tblHeader/>
          <w:jc w:val="center"/>
        </w:trPr>
        <w:tc>
          <w:tcPr>
            <w:tcW w:w="4535" w:type="dxa"/>
            <w:shd w:val="clear" w:color="auto" w:fill="002F6C"/>
            <w:tcMar>
              <w:top w:w="80" w:type="dxa"/>
              <w:left w:w="80" w:type="dxa"/>
              <w:bottom w:w="80" w:type="dxa"/>
              <w:right w:w="80" w:type="dxa"/>
            </w:tcMar>
          </w:tcPr>
          <w:p w14:paraId="29C0C460"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b/>
                <w:color w:val="FFFFFF"/>
                <w:sz w:val="22"/>
              </w:rPr>
              <w:t>Indicador de base</w:t>
            </w:r>
          </w:p>
        </w:tc>
        <w:tc>
          <w:tcPr>
            <w:tcW w:w="3402" w:type="dxa"/>
            <w:shd w:val="clear" w:color="auto" w:fill="002F6C"/>
            <w:tcMar>
              <w:top w:w="80" w:type="dxa"/>
              <w:left w:w="80" w:type="dxa"/>
              <w:bottom w:w="80" w:type="dxa"/>
              <w:right w:w="80" w:type="dxa"/>
            </w:tcMar>
          </w:tcPr>
          <w:p w14:paraId="633A50A5"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b/>
                <w:color w:val="FFFFFF"/>
                <w:sz w:val="22"/>
              </w:rPr>
              <w:t>Resultado</w:t>
            </w:r>
          </w:p>
        </w:tc>
      </w:tr>
      <w:tr w:rsidR="00ED019E" w:rsidRPr="004C2CB5" w14:paraId="2BDBE32C" w14:textId="77777777">
        <w:trPr>
          <w:cantSplit/>
          <w:jc w:val="center"/>
        </w:trPr>
        <w:tc>
          <w:tcPr>
            <w:tcW w:w="4535" w:type="dxa"/>
            <w:tcMar>
              <w:top w:w="80" w:type="dxa"/>
              <w:left w:w="80" w:type="dxa"/>
              <w:bottom w:w="80" w:type="dxa"/>
              <w:right w:w="80" w:type="dxa"/>
            </w:tcMar>
          </w:tcPr>
          <w:p w14:paraId="31BE1E5B"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Total de registros 2026</w:t>
            </w:r>
          </w:p>
        </w:tc>
        <w:tc>
          <w:tcPr>
            <w:tcW w:w="3402" w:type="dxa"/>
            <w:tcMar>
              <w:top w:w="80" w:type="dxa"/>
              <w:left w:w="80" w:type="dxa"/>
              <w:bottom w:w="80" w:type="dxa"/>
              <w:right w:w="80" w:type="dxa"/>
            </w:tcMar>
          </w:tcPr>
          <w:p w14:paraId="659F5063"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1.538</w:t>
            </w:r>
          </w:p>
        </w:tc>
      </w:tr>
      <w:tr w:rsidR="00ED019E" w:rsidRPr="004C2CB5" w14:paraId="32CECA55" w14:textId="77777777">
        <w:trPr>
          <w:cantSplit/>
          <w:jc w:val="center"/>
        </w:trPr>
        <w:tc>
          <w:tcPr>
            <w:tcW w:w="4535" w:type="dxa"/>
            <w:shd w:val="clear" w:color="auto" w:fill="F8FAFC"/>
            <w:tcMar>
              <w:top w:w="80" w:type="dxa"/>
              <w:left w:w="80" w:type="dxa"/>
              <w:bottom w:w="80" w:type="dxa"/>
              <w:right w:w="80" w:type="dxa"/>
            </w:tcMar>
          </w:tcPr>
          <w:p w14:paraId="2DA6D678"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Personas con al menos un registro</w:t>
            </w:r>
          </w:p>
        </w:tc>
        <w:tc>
          <w:tcPr>
            <w:tcW w:w="3402" w:type="dxa"/>
            <w:shd w:val="clear" w:color="auto" w:fill="F8FAFC"/>
            <w:tcMar>
              <w:top w:w="80" w:type="dxa"/>
              <w:left w:w="80" w:type="dxa"/>
              <w:bottom w:w="80" w:type="dxa"/>
              <w:right w:w="80" w:type="dxa"/>
            </w:tcMar>
          </w:tcPr>
          <w:p w14:paraId="747E7802"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203</w:t>
            </w:r>
          </w:p>
        </w:tc>
      </w:tr>
      <w:tr w:rsidR="00ED019E" w:rsidRPr="004C2CB5" w14:paraId="3C686C44" w14:textId="77777777">
        <w:trPr>
          <w:cantSplit/>
          <w:jc w:val="center"/>
        </w:trPr>
        <w:tc>
          <w:tcPr>
            <w:tcW w:w="4535" w:type="dxa"/>
            <w:tcMar>
              <w:top w:w="80" w:type="dxa"/>
              <w:left w:w="80" w:type="dxa"/>
              <w:bottom w:w="80" w:type="dxa"/>
              <w:right w:w="80" w:type="dxa"/>
            </w:tcMar>
          </w:tcPr>
          <w:p w14:paraId="4234DE0B"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Total de personas trabajadoras de referencia</w:t>
            </w:r>
          </w:p>
        </w:tc>
        <w:tc>
          <w:tcPr>
            <w:tcW w:w="3402" w:type="dxa"/>
            <w:tcMar>
              <w:top w:w="80" w:type="dxa"/>
              <w:left w:w="80" w:type="dxa"/>
              <w:bottom w:w="80" w:type="dxa"/>
              <w:right w:w="80" w:type="dxa"/>
            </w:tcMar>
          </w:tcPr>
          <w:p w14:paraId="01372A8F"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238</w:t>
            </w:r>
          </w:p>
        </w:tc>
      </w:tr>
      <w:tr w:rsidR="00ED019E" w:rsidRPr="004C2CB5" w14:paraId="27A018DF" w14:textId="77777777">
        <w:trPr>
          <w:cantSplit/>
          <w:jc w:val="center"/>
        </w:trPr>
        <w:tc>
          <w:tcPr>
            <w:tcW w:w="4535" w:type="dxa"/>
            <w:shd w:val="clear" w:color="auto" w:fill="F8FAFC"/>
            <w:tcMar>
              <w:top w:w="80" w:type="dxa"/>
              <w:left w:w="80" w:type="dxa"/>
              <w:bottom w:w="80" w:type="dxa"/>
              <w:right w:w="80" w:type="dxa"/>
            </w:tcMar>
          </w:tcPr>
          <w:p w14:paraId="0D0E4F03"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Cobertura estimada de personas con uso</w:t>
            </w:r>
          </w:p>
        </w:tc>
        <w:tc>
          <w:tcPr>
            <w:tcW w:w="3402" w:type="dxa"/>
            <w:shd w:val="clear" w:color="auto" w:fill="F8FAFC"/>
            <w:tcMar>
              <w:top w:w="80" w:type="dxa"/>
              <w:left w:w="80" w:type="dxa"/>
              <w:bottom w:w="80" w:type="dxa"/>
              <w:right w:w="80" w:type="dxa"/>
            </w:tcMar>
          </w:tcPr>
          <w:p w14:paraId="78F9F104"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85,3%</w:t>
            </w:r>
          </w:p>
        </w:tc>
      </w:tr>
      <w:tr w:rsidR="00ED019E" w:rsidRPr="004C2CB5" w14:paraId="06660178" w14:textId="77777777">
        <w:trPr>
          <w:cantSplit/>
          <w:jc w:val="center"/>
        </w:trPr>
        <w:tc>
          <w:tcPr>
            <w:tcW w:w="4535" w:type="dxa"/>
            <w:tcMar>
              <w:top w:w="80" w:type="dxa"/>
              <w:left w:w="80" w:type="dxa"/>
              <w:bottom w:w="80" w:type="dxa"/>
              <w:right w:w="80" w:type="dxa"/>
            </w:tcMar>
          </w:tcPr>
          <w:p w14:paraId="43E6E493"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Intensidad sobre total de personas trabajadoras</w:t>
            </w:r>
          </w:p>
        </w:tc>
        <w:tc>
          <w:tcPr>
            <w:tcW w:w="3402" w:type="dxa"/>
            <w:tcMar>
              <w:top w:w="80" w:type="dxa"/>
              <w:left w:w="80" w:type="dxa"/>
              <w:bottom w:w="80" w:type="dxa"/>
              <w:right w:w="80" w:type="dxa"/>
            </w:tcMar>
          </w:tcPr>
          <w:p w14:paraId="0BDBB2C6"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6,46 registros/persona</w:t>
            </w:r>
          </w:p>
        </w:tc>
      </w:tr>
      <w:tr w:rsidR="00ED019E" w:rsidRPr="004C2CB5" w14:paraId="70A37523" w14:textId="77777777">
        <w:trPr>
          <w:cantSplit/>
          <w:jc w:val="center"/>
        </w:trPr>
        <w:tc>
          <w:tcPr>
            <w:tcW w:w="4535" w:type="dxa"/>
            <w:shd w:val="clear" w:color="auto" w:fill="F8FAFC"/>
            <w:tcMar>
              <w:top w:w="80" w:type="dxa"/>
              <w:left w:w="80" w:type="dxa"/>
              <w:bottom w:w="80" w:type="dxa"/>
              <w:right w:w="80" w:type="dxa"/>
            </w:tcMar>
          </w:tcPr>
          <w:p w14:paraId="1252FA2A"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Intensidad sobre personas con uso</w:t>
            </w:r>
          </w:p>
        </w:tc>
        <w:tc>
          <w:tcPr>
            <w:tcW w:w="3402" w:type="dxa"/>
            <w:shd w:val="clear" w:color="auto" w:fill="F8FAFC"/>
            <w:tcMar>
              <w:top w:w="80" w:type="dxa"/>
              <w:left w:w="80" w:type="dxa"/>
              <w:bottom w:w="80" w:type="dxa"/>
              <w:right w:w="80" w:type="dxa"/>
            </w:tcMar>
          </w:tcPr>
          <w:p w14:paraId="1453DF1F"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7,58 registros/persona con uso</w:t>
            </w:r>
          </w:p>
        </w:tc>
      </w:tr>
      <w:tr w:rsidR="00ED019E" w:rsidRPr="004C2CB5" w14:paraId="7FE1C2E5" w14:textId="77777777">
        <w:trPr>
          <w:cantSplit/>
          <w:jc w:val="center"/>
        </w:trPr>
        <w:tc>
          <w:tcPr>
            <w:tcW w:w="4535" w:type="dxa"/>
            <w:tcMar>
              <w:top w:w="80" w:type="dxa"/>
              <w:left w:w="80" w:type="dxa"/>
              <w:bottom w:w="80" w:type="dxa"/>
              <w:right w:w="80" w:type="dxa"/>
            </w:tcMar>
          </w:tcPr>
          <w:p w14:paraId="49D1A77E"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Centros/servicios con registros</w:t>
            </w:r>
          </w:p>
        </w:tc>
        <w:tc>
          <w:tcPr>
            <w:tcW w:w="3402" w:type="dxa"/>
            <w:tcMar>
              <w:top w:w="80" w:type="dxa"/>
              <w:left w:w="80" w:type="dxa"/>
              <w:bottom w:w="80" w:type="dxa"/>
              <w:right w:w="80" w:type="dxa"/>
            </w:tcMar>
          </w:tcPr>
          <w:p w14:paraId="0B135648"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11</w:t>
            </w:r>
          </w:p>
        </w:tc>
      </w:tr>
      <w:tr w:rsidR="00ED019E" w:rsidRPr="004C2CB5" w14:paraId="2E9FB94E" w14:textId="77777777">
        <w:trPr>
          <w:cantSplit/>
          <w:jc w:val="center"/>
        </w:trPr>
        <w:tc>
          <w:tcPr>
            <w:tcW w:w="4535" w:type="dxa"/>
            <w:shd w:val="clear" w:color="auto" w:fill="F8FAFC"/>
            <w:tcMar>
              <w:top w:w="80" w:type="dxa"/>
              <w:left w:w="80" w:type="dxa"/>
              <w:bottom w:w="80" w:type="dxa"/>
              <w:right w:w="80" w:type="dxa"/>
            </w:tcMar>
          </w:tcPr>
          <w:p w14:paraId="12FEDAFB"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Días registrados</w:t>
            </w:r>
          </w:p>
        </w:tc>
        <w:tc>
          <w:tcPr>
            <w:tcW w:w="3402" w:type="dxa"/>
            <w:shd w:val="clear" w:color="auto" w:fill="F8FAFC"/>
            <w:tcMar>
              <w:top w:w="80" w:type="dxa"/>
              <w:left w:w="80" w:type="dxa"/>
              <w:bottom w:w="80" w:type="dxa"/>
              <w:right w:w="80" w:type="dxa"/>
            </w:tcMar>
          </w:tcPr>
          <w:p w14:paraId="5623988A"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270,0</w:t>
            </w:r>
          </w:p>
        </w:tc>
      </w:tr>
      <w:tr w:rsidR="00ED019E" w:rsidRPr="004C2CB5" w14:paraId="4DF9A16B" w14:textId="77777777">
        <w:trPr>
          <w:cantSplit/>
          <w:jc w:val="center"/>
        </w:trPr>
        <w:tc>
          <w:tcPr>
            <w:tcW w:w="4535" w:type="dxa"/>
            <w:tcMar>
              <w:top w:w="80" w:type="dxa"/>
              <w:left w:w="80" w:type="dxa"/>
              <w:bottom w:w="80" w:type="dxa"/>
              <w:right w:w="80" w:type="dxa"/>
            </w:tcMar>
          </w:tcPr>
          <w:p w14:paraId="4094B0A4"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Horas registradas</w:t>
            </w:r>
          </w:p>
        </w:tc>
        <w:tc>
          <w:tcPr>
            <w:tcW w:w="3402" w:type="dxa"/>
            <w:tcMar>
              <w:top w:w="80" w:type="dxa"/>
              <w:left w:w="80" w:type="dxa"/>
              <w:bottom w:w="80" w:type="dxa"/>
              <w:right w:w="80" w:type="dxa"/>
            </w:tcMar>
          </w:tcPr>
          <w:p w14:paraId="23494C1C"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3.864,84</w:t>
            </w:r>
          </w:p>
        </w:tc>
      </w:tr>
    </w:tbl>
    <w:p w14:paraId="638D49E3" w14:textId="77777777" w:rsidR="00ED019E" w:rsidRPr="004C2CB5" w:rsidRDefault="004D45F6" w:rsidP="004C2CB5">
      <w:pPr>
        <w:pStyle w:val="Ttulo1"/>
        <w:pBdr>
          <w:top w:val="single" w:sz="4" w:space="1" w:color="auto"/>
          <w:left w:val="single" w:sz="4" w:space="4" w:color="auto"/>
          <w:bottom w:val="single" w:sz="4" w:space="1" w:color="auto"/>
          <w:right w:val="single" w:sz="4" w:space="4" w:color="auto"/>
        </w:pBdr>
        <w:shd w:val="clear" w:color="auto" w:fill="002060"/>
        <w:spacing w:line="360" w:lineRule="auto"/>
        <w:jc w:val="both"/>
        <w:rPr>
          <w:rFonts w:ascii="Calibri" w:hAnsi="Calibri" w:cs="Calibri"/>
          <w:color w:val="FFFFFF" w:themeColor="background1"/>
          <w:sz w:val="22"/>
          <w:szCs w:val="22"/>
        </w:rPr>
      </w:pPr>
      <w:r w:rsidRPr="004C2CB5">
        <w:rPr>
          <w:rFonts w:ascii="Calibri" w:hAnsi="Calibri" w:cs="Calibri"/>
          <w:color w:val="FFFFFF" w:themeColor="background1"/>
          <w:sz w:val="22"/>
          <w:szCs w:val="22"/>
        </w:rPr>
        <w:lastRenderedPageBreak/>
        <w:t>6. Resultados de uso de medidas</w:t>
      </w:r>
    </w:p>
    <w:p w14:paraId="3E58858C" w14:textId="77777777" w:rsidR="00ED019E" w:rsidRPr="004C2CB5" w:rsidRDefault="004D45F6" w:rsidP="004C2CB5">
      <w:pPr>
        <w:pStyle w:val="Ttulo2"/>
        <w:spacing w:line="360" w:lineRule="auto"/>
        <w:jc w:val="both"/>
        <w:rPr>
          <w:rFonts w:ascii="Calibri" w:hAnsi="Calibri" w:cs="Calibri"/>
          <w:sz w:val="22"/>
          <w:szCs w:val="22"/>
        </w:rPr>
      </w:pPr>
      <w:r w:rsidRPr="004C2CB5">
        <w:rPr>
          <w:rFonts w:ascii="Calibri" w:hAnsi="Calibri" w:cs="Calibri"/>
          <w:sz w:val="22"/>
          <w:szCs w:val="22"/>
        </w:rPr>
        <w:t>6.1. Uso por sexo</w:t>
      </w:r>
    </w:p>
    <w:tbl>
      <w:tblPr>
        <w:tblStyle w:val="Tablaconcuadrcula"/>
        <w:tblW w:w="0" w:type="auto"/>
        <w:jc w:val="center"/>
        <w:tblBorders>
          <w:top w:val="single" w:sz="6" w:space="0" w:color="CBD5E1"/>
          <w:left w:val="single" w:sz="6" w:space="0" w:color="CBD5E1"/>
          <w:bottom w:val="single" w:sz="6" w:space="0" w:color="CBD5E1"/>
          <w:right w:val="single" w:sz="6" w:space="0" w:color="CBD5E1"/>
          <w:insideH w:val="single" w:sz="6" w:space="0" w:color="CBD5E1"/>
          <w:insideV w:val="single" w:sz="6" w:space="0" w:color="CBD5E1"/>
        </w:tblBorders>
        <w:tblLayout w:type="fixed"/>
        <w:tblLook w:val="04A0" w:firstRow="1" w:lastRow="0" w:firstColumn="1" w:lastColumn="0" w:noHBand="0" w:noVBand="1"/>
      </w:tblPr>
      <w:tblGrid>
        <w:gridCol w:w="2835"/>
        <w:gridCol w:w="2268"/>
        <w:gridCol w:w="2268"/>
      </w:tblGrid>
      <w:tr w:rsidR="00ED019E" w:rsidRPr="004C2CB5" w14:paraId="4C523B02" w14:textId="77777777">
        <w:trPr>
          <w:cantSplit/>
          <w:tblHeader/>
          <w:jc w:val="center"/>
        </w:trPr>
        <w:tc>
          <w:tcPr>
            <w:tcW w:w="2835" w:type="dxa"/>
            <w:shd w:val="clear" w:color="auto" w:fill="002F6C"/>
            <w:tcMar>
              <w:top w:w="80" w:type="dxa"/>
              <w:left w:w="80" w:type="dxa"/>
              <w:bottom w:w="80" w:type="dxa"/>
              <w:right w:w="80" w:type="dxa"/>
            </w:tcMar>
          </w:tcPr>
          <w:p w14:paraId="65081DE7"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b/>
                <w:color w:val="FFFFFF"/>
                <w:sz w:val="22"/>
              </w:rPr>
              <w:t>Sexo</w:t>
            </w:r>
          </w:p>
        </w:tc>
        <w:tc>
          <w:tcPr>
            <w:tcW w:w="2268" w:type="dxa"/>
            <w:shd w:val="clear" w:color="auto" w:fill="002F6C"/>
            <w:tcMar>
              <w:top w:w="80" w:type="dxa"/>
              <w:left w:w="80" w:type="dxa"/>
              <w:bottom w:w="80" w:type="dxa"/>
              <w:right w:w="80" w:type="dxa"/>
            </w:tcMar>
          </w:tcPr>
          <w:p w14:paraId="03702327"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b/>
                <w:color w:val="FFFFFF"/>
                <w:sz w:val="22"/>
              </w:rPr>
              <w:t>Nº registros</w:t>
            </w:r>
          </w:p>
        </w:tc>
        <w:tc>
          <w:tcPr>
            <w:tcW w:w="2268" w:type="dxa"/>
            <w:shd w:val="clear" w:color="auto" w:fill="002F6C"/>
            <w:tcMar>
              <w:top w:w="80" w:type="dxa"/>
              <w:left w:w="80" w:type="dxa"/>
              <w:bottom w:w="80" w:type="dxa"/>
              <w:right w:w="80" w:type="dxa"/>
            </w:tcMar>
          </w:tcPr>
          <w:p w14:paraId="000148CB"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b/>
                <w:color w:val="FFFFFF"/>
                <w:sz w:val="22"/>
              </w:rPr>
              <w:t>% sobre registros</w:t>
            </w:r>
          </w:p>
        </w:tc>
      </w:tr>
      <w:tr w:rsidR="00ED019E" w:rsidRPr="004C2CB5" w14:paraId="5E41C7DC" w14:textId="77777777">
        <w:trPr>
          <w:cantSplit/>
          <w:jc w:val="center"/>
        </w:trPr>
        <w:tc>
          <w:tcPr>
            <w:tcW w:w="2835" w:type="dxa"/>
            <w:tcMar>
              <w:top w:w="80" w:type="dxa"/>
              <w:left w:w="80" w:type="dxa"/>
              <w:bottom w:w="80" w:type="dxa"/>
              <w:right w:w="80" w:type="dxa"/>
            </w:tcMar>
          </w:tcPr>
          <w:p w14:paraId="09AE9C77"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Mujer</w:t>
            </w:r>
          </w:p>
        </w:tc>
        <w:tc>
          <w:tcPr>
            <w:tcW w:w="2268" w:type="dxa"/>
            <w:tcMar>
              <w:top w:w="80" w:type="dxa"/>
              <w:left w:w="80" w:type="dxa"/>
              <w:bottom w:w="80" w:type="dxa"/>
              <w:right w:w="80" w:type="dxa"/>
            </w:tcMar>
          </w:tcPr>
          <w:p w14:paraId="0AB52F51"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1.385</w:t>
            </w:r>
          </w:p>
        </w:tc>
        <w:tc>
          <w:tcPr>
            <w:tcW w:w="2268" w:type="dxa"/>
            <w:tcMar>
              <w:top w:w="80" w:type="dxa"/>
              <w:left w:w="80" w:type="dxa"/>
              <w:bottom w:w="80" w:type="dxa"/>
              <w:right w:w="80" w:type="dxa"/>
            </w:tcMar>
          </w:tcPr>
          <w:p w14:paraId="63E4DEBC"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90,1%</w:t>
            </w:r>
          </w:p>
        </w:tc>
      </w:tr>
      <w:tr w:rsidR="00ED019E" w:rsidRPr="004C2CB5" w14:paraId="728B32CC" w14:textId="77777777">
        <w:trPr>
          <w:cantSplit/>
          <w:jc w:val="center"/>
        </w:trPr>
        <w:tc>
          <w:tcPr>
            <w:tcW w:w="2835" w:type="dxa"/>
            <w:shd w:val="clear" w:color="auto" w:fill="F8FAFC"/>
            <w:tcMar>
              <w:top w:w="80" w:type="dxa"/>
              <w:left w:w="80" w:type="dxa"/>
              <w:bottom w:w="80" w:type="dxa"/>
              <w:right w:w="80" w:type="dxa"/>
            </w:tcMar>
          </w:tcPr>
          <w:p w14:paraId="1C9D1C8A"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Hombre</w:t>
            </w:r>
          </w:p>
        </w:tc>
        <w:tc>
          <w:tcPr>
            <w:tcW w:w="2268" w:type="dxa"/>
            <w:shd w:val="clear" w:color="auto" w:fill="F8FAFC"/>
            <w:tcMar>
              <w:top w:w="80" w:type="dxa"/>
              <w:left w:w="80" w:type="dxa"/>
              <w:bottom w:w="80" w:type="dxa"/>
              <w:right w:w="80" w:type="dxa"/>
            </w:tcMar>
          </w:tcPr>
          <w:p w14:paraId="525C96E6"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151</w:t>
            </w:r>
          </w:p>
        </w:tc>
        <w:tc>
          <w:tcPr>
            <w:tcW w:w="2268" w:type="dxa"/>
            <w:shd w:val="clear" w:color="auto" w:fill="F8FAFC"/>
            <w:tcMar>
              <w:top w:w="80" w:type="dxa"/>
              <w:left w:w="80" w:type="dxa"/>
              <w:bottom w:w="80" w:type="dxa"/>
              <w:right w:w="80" w:type="dxa"/>
            </w:tcMar>
          </w:tcPr>
          <w:p w14:paraId="4515DB4F"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9,8%</w:t>
            </w:r>
          </w:p>
        </w:tc>
      </w:tr>
      <w:tr w:rsidR="00ED019E" w:rsidRPr="004C2CB5" w14:paraId="6A04AFC8" w14:textId="77777777">
        <w:trPr>
          <w:cantSplit/>
          <w:jc w:val="center"/>
        </w:trPr>
        <w:tc>
          <w:tcPr>
            <w:tcW w:w="2835" w:type="dxa"/>
            <w:tcMar>
              <w:top w:w="80" w:type="dxa"/>
              <w:left w:w="80" w:type="dxa"/>
              <w:bottom w:w="80" w:type="dxa"/>
              <w:right w:w="80" w:type="dxa"/>
            </w:tcMar>
          </w:tcPr>
          <w:p w14:paraId="6128B8CA"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Sin dato</w:t>
            </w:r>
          </w:p>
        </w:tc>
        <w:tc>
          <w:tcPr>
            <w:tcW w:w="2268" w:type="dxa"/>
            <w:tcMar>
              <w:top w:w="80" w:type="dxa"/>
              <w:left w:w="80" w:type="dxa"/>
              <w:bottom w:w="80" w:type="dxa"/>
              <w:right w:w="80" w:type="dxa"/>
            </w:tcMar>
          </w:tcPr>
          <w:p w14:paraId="724600CF"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2</w:t>
            </w:r>
          </w:p>
        </w:tc>
        <w:tc>
          <w:tcPr>
            <w:tcW w:w="2268" w:type="dxa"/>
            <w:tcMar>
              <w:top w:w="80" w:type="dxa"/>
              <w:left w:w="80" w:type="dxa"/>
              <w:bottom w:w="80" w:type="dxa"/>
              <w:right w:w="80" w:type="dxa"/>
            </w:tcMar>
          </w:tcPr>
          <w:p w14:paraId="029A06D4"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0,1%</w:t>
            </w:r>
          </w:p>
        </w:tc>
      </w:tr>
    </w:tbl>
    <w:p w14:paraId="50D87169" w14:textId="77777777" w:rsidR="00ED019E" w:rsidRPr="004C2CB5" w:rsidRDefault="004D45F6" w:rsidP="004C2CB5">
      <w:pPr>
        <w:spacing w:after="120" w:line="360" w:lineRule="auto"/>
        <w:jc w:val="both"/>
        <w:rPr>
          <w:rFonts w:ascii="Calibri" w:hAnsi="Calibri" w:cs="Calibri"/>
          <w:sz w:val="22"/>
        </w:rPr>
      </w:pPr>
      <w:r w:rsidRPr="004C2CB5">
        <w:rPr>
          <w:rFonts w:ascii="Calibri" w:hAnsi="Calibri" w:cs="Calibri"/>
          <w:sz w:val="22"/>
        </w:rPr>
        <w:t>La distribución por sexo está alineada con una entidad altamente feminizada. El dato requiere seguimiento, pero no debe formularse como alerta roja por sí mismo. La alerta aparecería si se observara una desviación proporcional relevante respecto a la composición real de personas trabajadoras, o si se combinara con peor percepción de acceso, equidad o penalización.</w:t>
      </w:r>
    </w:p>
    <w:p w14:paraId="1A83AD40" w14:textId="77777777" w:rsidR="00ED019E" w:rsidRPr="004C2CB5" w:rsidRDefault="004D45F6" w:rsidP="004C2CB5">
      <w:pPr>
        <w:pStyle w:val="Ttulo2"/>
        <w:spacing w:line="360" w:lineRule="auto"/>
        <w:jc w:val="both"/>
        <w:rPr>
          <w:rFonts w:ascii="Calibri" w:hAnsi="Calibri" w:cs="Calibri"/>
          <w:sz w:val="22"/>
          <w:szCs w:val="22"/>
        </w:rPr>
      </w:pPr>
      <w:r w:rsidRPr="004C2CB5">
        <w:rPr>
          <w:rFonts w:ascii="Calibri" w:hAnsi="Calibri" w:cs="Calibri"/>
          <w:sz w:val="22"/>
          <w:szCs w:val="22"/>
        </w:rPr>
        <w:t>6.2. Uso por centro o servicio</w:t>
      </w:r>
    </w:p>
    <w:p w14:paraId="489A3D80" w14:textId="77777777" w:rsidR="00ED019E" w:rsidRDefault="004D45F6" w:rsidP="004C2CB5">
      <w:pPr>
        <w:spacing w:line="360" w:lineRule="auto"/>
        <w:jc w:val="both"/>
        <w:rPr>
          <w:rFonts w:ascii="Calibri" w:hAnsi="Calibri" w:cs="Calibri"/>
          <w:sz w:val="22"/>
        </w:rPr>
      </w:pPr>
      <w:r w:rsidRPr="004C2CB5">
        <w:rPr>
          <w:rFonts w:ascii="Calibri" w:hAnsi="Calibri" w:cs="Calibri"/>
          <w:noProof/>
          <w:sz w:val="22"/>
        </w:rPr>
        <w:drawing>
          <wp:inline distT="0" distB="0" distL="0" distR="0" wp14:anchorId="55CFA284" wp14:editId="199A85E9">
            <wp:extent cx="5940000" cy="382716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_centers.png"/>
                    <pic:cNvPicPr/>
                  </pic:nvPicPr>
                  <pic:blipFill>
                    <a:blip r:embed="rId9"/>
                    <a:stretch>
                      <a:fillRect/>
                    </a:stretch>
                  </pic:blipFill>
                  <pic:spPr>
                    <a:xfrm>
                      <a:off x="0" y="0"/>
                      <a:ext cx="5940000" cy="3827165"/>
                    </a:xfrm>
                    <a:prstGeom prst="rect">
                      <a:avLst/>
                    </a:prstGeom>
                  </pic:spPr>
                </pic:pic>
              </a:graphicData>
            </a:graphic>
          </wp:inline>
        </w:drawing>
      </w:r>
    </w:p>
    <w:p w14:paraId="3D25938B" w14:textId="77777777" w:rsidR="004C2CB5" w:rsidRDefault="004C2CB5" w:rsidP="004C2CB5">
      <w:pPr>
        <w:spacing w:line="360" w:lineRule="auto"/>
        <w:jc w:val="both"/>
        <w:rPr>
          <w:rFonts w:ascii="Calibri" w:hAnsi="Calibri" w:cs="Calibri"/>
          <w:sz w:val="22"/>
        </w:rPr>
      </w:pPr>
    </w:p>
    <w:p w14:paraId="5FDE7C31" w14:textId="77777777" w:rsidR="004C2CB5" w:rsidRPr="004C2CB5" w:rsidRDefault="004C2CB5" w:rsidP="004C2CB5">
      <w:pPr>
        <w:spacing w:line="360" w:lineRule="auto"/>
        <w:jc w:val="both"/>
        <w:rPr>
          <w:rFonts w:ascii="Calibri" w:hAnsi="Calibri" w:cs="Calibri"/>
          <w:sz w:val="22"/>
        </w:rPr>
      </w:pPr>
    </w:p>
    <w:tbl>
      <w:tblPr>
        <w:tblStyle w:val="Tablaconcuadrcula"/>
        <w:tblW w:w="0" w:type="auto"/>
        <w:jc w:val="center"/>
        <w:tblBorders>
          <w:top w:val="single" w:sz="6" w:space="0" w:color="CBD5E1"/>
          <w:left w:val="single" w:sz="6" w:space="0" w:color="CBD5E1"/>
          <w:bottom w:val="single" w:sz="6" w:space="0" w:color="CBD5E1"/>
          <w:right w:val="single" w:sz="6" w:space="0" w:color="CBD5E1"/>
          <w:insideH w:val="single" w:sz="6" w:space="0" w:color="CBD5E1"/>
          <w:insideV w:val="single" w:sz="6" w:space="0" w:color="CBD5E1"/>
        </w:tblBorders>
        <w:tblLayout w:type="fixed"/>
        <w:tblLook w:val="04A0" w:firstRow="1" w:lastRow="0" w:firstColumn="1" w:lastColumn="0" w:noHBand="0" w:noVBand="1"/>
      </w:tblPr>
      <w:tblGrid>
        <w:gridCol w:w="2948"/>
        <w:gridCol w:w="1247"/>
        <w:gridCol w:w="1134"/>
        <w:gridCol w:w="1417"/>
        <w:gridCol w:w="1134"/>
        <w:gridCol w:w="1304"/>
      </w:tblGrid>
      <w:tr w:rsidR="00ED019E" w:rsidRPr="004C2CB5" w14:paraId="63ABDF36" w14:textId="77777777">
        <w:trPr>
          <w:cantSplit/>
          <w:tblHeader/>
          <w:jc w:val="center"/>
        </w:trPr>
        <w:tc>
          <w:tcPr>
            <w:tcW w:w="2948" w:type="dxa"/>
            <w:shd w:val="clear" w:color="auto" w:fill="002F6C"/>
            <w:tcMar>
              <w:top w:w="80" w:type="dxa"/>
              <w:left w:w="80" w:type="dxa"/>
              <w:bottom w:w="80" w:type="dxa"/>
              <w:right w:w="80" w:type="dxa"/>
            </w:tcMar>
          </w:tcPr>
          <w:p w14:paraId="60363BC1"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b/>
                <w:color w:val="FFFFFF"/>
                <w:sz w:val="22"/>
              </w:rPr>
              <w:lastRenderedPageBreak/>
              <w:t>Centro/servicio</w:t>
            </w:r>
          </w:p>
        </w:tc>
        <w:tc>
          <w:tcPr>
            <w:tcW w:w="1247" w:type="dxa"/>
            <w:shd w:val="clear" w:color="auto" w:fill="002F6C"/>
            <w:tcMar>
              <w:top w:w="80" w:type="dxa"/>
              <w:left w:w="80" w:type="dxa"/>
              <w:bottom w:w="80" w:type="dxa"/>
              <w:right w:w="80" w:type="dxa"/>
            </w:tcMar>
          </w:tcPr>
          <w:p w14:paraId="1B9F364E"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b/>
                <w:color w:val="FFFFFF"/>
                <w:sz w:val="22"/>
              </w:rPr>
              <w:t>Registros</w:t>
            </w:r>
          </w:p>
        </w:tc>
        <w:tc>
          <w:tcPr>
            <w:tcW w:w="1134" w:type="dxa"/>
            <w:shd w:val="clear" w:color="auto" w:fill="002F6C"/>
            <w:tcMar>
              <w:top w:w="80" w:type="dxa"/>
              <w:left w:w="80" w:type="dxa"/>
              <w:bottom w:w="80" w:type="dxa"/>
              <w:right w:w="80" w:type="dxa"/>
            </w:tcMar>
          </w:tcPr>
          <w:p w14:paraId="45F303FC"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b/>
                <w:color w:val="FFFFFF"/>
                <w:sz w:val="22"/>
              </w:rPr>
              <w:t>%</w:t>
            </w:r>
          </w:p>
        </w:tc>
        <w:tc>
          <w:tcPr>
            <w:tcW w:w="1417" w:type="dxa"/>
            <w:shd w:val="clear" w:color="auto" w:fill="002F6C"/>
            <w:tcMar>
              <w:top w:w="80" w:type="dxa"/>
              <w:left w:w="80" w:type="dxa"/>
              <w:bottom w:w="80" w:type="dxa"/>
              <w:right w:w="80" w:type="dxa"/>
            </w:tcMar>
          </w:tcPr>
          <w:p w14:paraId="16ECB67D"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b/>
                <w:color w:val="FFFFFF"/>
                <w:sz w:val="22"/>
              </w:rPr>
              <w:t>Personas con uso</w:t>
            </w:r>
          </w:p>
        </w:tc>
        <w:tc>
          <w:tcPr>
            <w:tcW w:w="1134" w:type="dxa"/>
            <w:shd w:val="clear" w:color="auto" w:fill="002F6C"/>
            <w:tcMar>
              <w:top w:w="80" w:type="dxa"/>
              <w:left w:w="80" w:type="dxa"/>
              <w:bottom w:w="80" w:type="dxa"/>
              <w:right w:w="80" w:type="dxa"/>
            </w:tcMar>
          </w:tcPr>
          <w:p w14:paraId="12218805"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b/>
                <w:color w:val="FFFFFF"/>
                <w:sz w:val="22"/>
              </w:rPr>
              <w:t>Días</w:t>
            </w:r>
          </w:p>
        </w:tc>
        <w:tc>
          <w:tcPr>
            <w:tcW w:w="1304" w:type="dxa"/>
            <w:shd w:val="clear" w:color="auto" w:fill="002F6C"/>
            <w:tcMar>
              <w:top w:w="80" w:type="dxa"/>
              <w:left w:w="80" w:type="dxa"/>
              <w:bottom w:w="80" w:type="dxa"/>
              <w:right w:w="80" w:type="dxa"/>
            </w:tcMar>
          </w:tcPr>
          <w:p w14:paraId="2B6BDA8B"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b/>
                <w:color w:val="FFFFFF"/>
                <w:sz w:val="22"/>
              </w:rPr>
              <w:t>Horas</w:t>
            </w:r>
          </w:p>
        </w:tc>
      </w:tr>
      <w:tr w:rsidR="00ED019E" w:rsidRPr="004C2CB5" w14:paraId="1C58FCC4" w14:textId="77777777">
        <w:trPr>
          <w:cantSplit/>
          <w:jc w:val="center"/>
        </w:trPr>
        <w:tc>
          <w:tcPr>
            <w:tcW w:w="2948" w:type="dxa"/>
            <w:tcMar>
              <w:top w:w="80" w:type="dxa"/>
              <w:left w:w="80" w:type="dxa"/>
              <w:bottom w:w="80" w:type="dxa"/>
              <w:right w:w="80" w:type="dxa"/>
            </w:tcMar>
          </w:tcPr>
          <w:p w14:paraId="539EF6DA"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CPEE Zabaloetxe</w:t>
            </w:r>
          </w:p>
        </w:tc>
        <w:tc>
          <w:tcPr>
            <w:tcW w:w="1247" w:type="dxa"/>
            <w:tcMar>
              <w:top w:w="80" w:type="dxa"/>
              <w:left w:w="80" w:type="dxa"/>
              <w:bottom w:w="80" w:type="dxa"/>
              <w:right w:w="80" w:type="dxa"/>
            </w:tcMar>
          </w:tcPr>
          <w:p w14:paraId="1470FA0A"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503</w:t>
            </w:r>
          </w:p>
        </w:tc>
        <w:tc>
          <w:tcPr>
            <w:tcW w:w="1134" w:type="dxa"/>
            <w:tcMar>
              <w:top w:w="80" w:type="dxa"/>
              <w:left w:w="80" w:type="dxa"/>
              <w:bottom w:w="80" w:type="dxa"/>
              <w:right w:w="80" w:type="dxa"/>
            </w:tcMar>
          </w:tcPr>
          <w:p w14:paraId="4D351A3D"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32,7%</w:t>
            </w:r>
          </w:p>
        </w:tc>
        <w:tc>
          <w:tcPr>
            <w:tcW w:w="1417" w:type="dxa"/>
            <w:tcMar>
              <w:top w:w="80" w:type="dxa"/>
              <w:left w:w="80" w:type="dxa"/>
              <w:bottom w:w="80" w:type="dxa"/>
              <w:right w:w="80" w:type="dxa"/>
            </w:tcMar>
          </w:tcPr>
          <w:p w14:paraId="093C7061"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43</w:t>
            </w:r>
          </w:p>
        </w:tc>
        <w:tc>
          <w:tcPr>
            <w:tcW w:w="1134" w:type="dxa"/>
            <w:tcMar>
              <w:top w:w="80" w:type="dxa"/>
              <w:left w:w="80" w:type="dxa"/>
              <w:bottom w:w="80" w:type="dxa"/>
              <w:right w:w="80" w:type="dxa"/>
            </w:tcMar>
          </w:tcPr>
          <w:p w14:paraId="6EAFE106"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70,5</w:t>
            </w:r>
          </w:p>
        </w:tc>
        <w:tc>
          <w:tcPr>
            <w:tcW w:w="1304" w:type="dxa"/>
            <w:tcMar>
              <w:top w:w="80" w:type="dxa"/>
              <w:left w:w="80" w:type="dxa"/>
              <w:bottom w:w="80" w:type="dxa"/>
              <w:right w:w="80" w:type="dxa"/>
            </w:tcMar>
          </w:tcPr>
          <w:p w14:paraId="6C588E53"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1.203,35</w:t>
            </w:r>
          </w:p>
        </w:tc>
      </w:tr>
      <w:tr w:rsidR="00ED019E" w:rsidRPr="004C2CB5" w14:paraId="59F211DE" w14:textId="77777777">
        <w:trPr>
          <w:cantSplit/>
          <w:jc w:val="center"/>
        </w:trPr>
        <w:tc>
          <w:tcPr>
            <w:tcW w:w="2948" w:type="dxa"/>
            <w:shd w:val="clear" w:color="auto" w:fill="F8FAFC"/>
            <w:tcMar>
              <w:top w:w="80" w:type="dxa"/>
              <w:left w:w="80" w:type="dxa"/>
              <w:bottom w:w="80" w:type="dxa"/>
              <w:right w:w="80" w:type="dxa"/>
            </w:tcMar>
          </w:tcPr>
          <w:p w14:paraId="1CE5B35D"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CAD Txurdinaga</w:t>
            </w:r>
          </w:p>
        </w:tc>
        <w:tc>
          <w:tcPr>
            <w:tcW w:w="1247" w:type="dxa"/>
            <w:shd w:val="clear" w:color="auto" w:fill="F8FAFC"/>
            <w:tcMar>
              <w:top w:w="80" w:type="dxa"/>
              <w:left w:w="80" w:type="dxa"/>
              <w:bottom w:w="80" w:type="dxa"/>
              <w:right w:w="80" w:type="dxa"/>
            </w:tcMar>
          </w:tcPr>
          <w:p w14:paraId="331EA731"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252</w:t>
            </w:r>
          </w:p>
        </w:tc>
        <w:tc>
          <w:tcPr>
            <w:tcW w:w="1134" w:type="dxa"/>
            <w:shd w:val="clear" w:color="auto" w:fill="F8FAFC"/>
            <w:tcMar>
              <w:top w:w="80" w:type="dxa"/>
              <w:left w:w="80" w:type="dxa"/>
              <w:bottom w:w="80" w:type="dxa"/>
              <w:right w:w="80" w:type="dxa"/>
            </w:tcMar>
          </w:tcPr>
          <w:p w14:paraId="3A00C351"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16,4%</w:t>
            </w:r>
          </w:p>
        </w:tc>
        <w:tc>
          <w:tcPr>
            <w:tcW w:w="1417" w:type="dxa"/>
            <w:shd w:val="clear" w:color="auto" w:fill="F8FAFC"/>
            <w:tcMar>
              <w:top w:w="80" w:type="dxa"/>
              <w:left w:w="80" w:type="dxa"/>
              <w:bottom w:w="80" w:type="dxa"/>
              <w:right w:w="80" w:type="dxa"/>
            </w:tcMar>
          </w:tcPr>
          <w:p w14:paraId="4A51BCF6"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30</w:t>
            </w:r>
          </w:p>
        </w:tc>
        <w:tc>
          <w:tcPr>
            <w:tcW w:w="1134" w:type="dxa"/>
            <w:shd w:val="clear" w:color="auto" w:fill="F8FAFC"/>
            <w:tcMar>
              <w:top w:w="80" w:type="dxa"/>
              <w:left w:w="80" w:type="dxa"/>
              <w:bottom w:w="80" w:type="dxa"/>
              <w:right w:w="80" w:type="dxa"/>
            </w:tcMar>
          </w:tcPr>
          <w:p w14:paraId="3CCB0E99"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36,5</w:t>
            </w:r>
          </w:p>
        </w:tc>
        <w:tc>
          <w:tcPr>
            <w:tcW w:w="1304" w:type="dxa"/>
            <w:shd w:val="clear" w:color="auto" w:fill="F8FAFC"/>
            <w:tcMar>
              <w:top w:w="80" w:type="dxa"/>
              <w:left w:w="80" w:type="dxa"/>
              <w:bottom w:w="80" w:type="dxa"/>
              <w:right w:w="80" w:type="dxa"/>
            </w:tcMar>
          </w:tcPr>
          <w:p w14:paraId="54FBC644"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782,28</w:t>
            </w:r>
          </w:p>
        </w:tc>
      </w:tr>
      <w:tr w:rsidR="00ED019E" w:rsidRPr="004C2CB5" w14:paraId="09AEC5D2" w14:textId="77777777">
        <w:trPr>
          <w:cantSplit/>
          <w:jc w:val="center"/>
        </w:trPr>
        <w:tc>
          <w:tcPr>
            <w:tcW w:w="2948" w:type="dxa"/>
            <w:tcMar>
              <w:top w:w="80" w:type="dxa"/>
              <w:left w:w="80" w:type="dxa"/>
              <w:bottom w:w="80" w:type="dxa"/>
              <w:right w:w="80" w:type="dxa"/>
            </w:tcMar>
          </w:tcPr>
          <w:p w14:paraId="36A45275"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Landetxobaso Etxea</w:t>
            </w:r>
          </w:p>
        </w:tc>
        <w:tc>
          <w:tcPr>
            <w:tcW w:w="1247" w:type="dxa"/>
            <w:tcMar>
              <w:top w:w="80" w:type="dxa"/>
              <w:left w:w="80" w:type="dxa"/>
              <w:bottom w:w="80" w:type="dxa"/>
              <w:right w:w="80" w:type="dxa"/>
            </w:tcMar>
          </w:tcPr>
          <w:p w14:paraId="58FC200E"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194</w:t>
            </w:r>
          </w:p>
        </w:tc>
        <w:tc>
          <w:tcPr>
            <w:tcW w:w="1134" w:type="dxa"/>
            <w:tcMar>
              <w:top w:w="80" w:type="dxa"/>
              <w:left w:w="80" w:type="dxa"/>
              <w:bottom w:w="80" w:type="dxa"/>
              <w:right w:w="80" w:type="dxa"/>
            </w:tcMar>
          </w:tcPr>
          <w:p w14:paraId="5B6692D9"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12,6%</w:t>
            </w:r>
          </w:p>
        </w:tc>
        <w:tc>
          <w:tcPr>
            <w:tcW w:w="1417" w:type="dxa"/>
            <w:tcMar>
              <w:top w:w="80" w:type="dxa"/>
              <w:left w:w="80" w:type="dxa"/>
              <w:bottom w:w="80" w:type="dxa"/>
              <w:right w:w="80" w:type="dxa"/>
            </w:tcMar>
          </w:tcPr>
          <w:p w14:paraId="091C7FE7"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53</w:t>
            </w:r>
          </w:p>
        </w:tc>
        <w:tc>
          <w:tcPr>
            <w:tcW w:w="1134" w:type="dxa"/>
            <w:tcMar>
              <w:top w:w="80" w:type="dxa"/>
              <w:left w:w="80" w:type="dxa"/>
              <w:bottom w:w="80" w:type="dxa"/>
              <w:right w:w="80" w:type="dxa"/>
            </w:tcMar>
          </w:tcPr>
          <w:p w14:paraId="25637811"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56,0</w:t>
            </w:r>
          </w:p>
        </w:tc>
        <w:tc>
          <w:tcPr>
            <w:tcW w:w="1304" w:type="dxa"/>
            <w:tcMar>
              <w:top w:w="80" w:type="dxa"/>
              <w:left w:w="80" w:type="dxa"/>
              <w:bottom w:w="80" w:type="dxa"/>
              <w:right w:w="80" w:type="dxa"/>
            </w:tcMar>
          </w:tcPr>
          <w:p w14:paraId="7401F206"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522,00</w:t>
            </w:r>
          </w:p>
        </w:tc>
      </w:tr>
      <w:tr w:rsidR="00ED019E" w:rsidRPr="004C2CB5" w14:paraId="191CC599" w14:textId="77777777">
        <w:trPr>
          <w:cantSplit/>
          <w:jc w:val="center"/>
        </w:trPr>
        <w:tc>
          <w:tcPr>
            <w:tcW w:w="2948" w:type="dxa"/>
            <w:shd w:val="clear" w:color="auto" w:fill="F8FAFC"/>
            <w:tcMar>
              <w:top w:w="80" w:type="dxa"/>
              <w:left w:w="80" w:type="dxa"/>
              <w:bottom w:w="80" w:type="dxa"/>
              <w:right w:w="80" w:type="dxa"/>
            </w:tcMar>
          </w:tcPr>
          <w:p w14:paraId="10E7C3A9"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CPEE San Ignacio</w:t>
            </w:r>
          </w:p>
        </w:tc>
        <w:tc>
          <w:tcPr>
            <w:tcW w:w="1247" w:type="dxa"/>
            <w:shd w:val="clear" w:color="auto" w:fill="F8FAFC"/>
            <w:tcMar>
              <w:top w:w="80" w:type="dxa"/>
              <w:left w:w="80" w:type="dxa"/>
              <w:bottom w:w="80" w:type="dxa"/>
              <w:right w:w="80" w:type="dxa"/>
            </w:tcMar>
          </w:tcPr>
          <w:p w14:paraId="2649F0FB"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148</w:t>
            </w:r>
          </w:p>
        </w:tc>
        <w:tc>
          <w:tcPr>
            <w:tcW w:w="1134" w:type="dxa"/>
            <w:shd w:val="clear" w:color="auto" w:fill="F8FAFC"/>
            <w:tcMar>
              <w:top w:w="80" w:type="dxa"/>
              <w:left w:w="80" w:type="dxa"/>
              <w:bottom w:w="80" w:type="dxa"/>
              <w:right w:w="80" w:type="dxa"/>
            </w:tcMar>
          </w:tcPr>
          <w:p w14:paraId="7DAE84B4"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9,6%</w:t>
            </w:r>
          </w:p>
        </w:tc>
        <w:tc>
          <w:tcPr>
            <w:tcW w:w="1417" w:type="dxa"/>
            <w:shd w:val="clear" w:color="auto" w:fill="F8FAFC"/>
            <w:tcMar>
              <w:top w:w="80" w:type="dxa"/>
              <w:left w:w="80" w:type="dxa"/>
              <w:bottom w:w="80" w:type="dxa"/>
              <w:right w:w="80" w:type="dxa"/>
            </w:tcMar>
          </w:tcPr>
          <w:p w14:paraId="2B25DE16"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15</w:t>
            </w:r>
          </w:p>
        </w:tc>
        <w:tc>
          <w:tcPr>
            <w:tcW w:w="1134" w:type="dxa"/>
            <w:shd w:val="clear" w:color="auto" w:fill="F8FAFC"/>
            <w:tcMar>
              <w:top w:w="80" w:type="dxa"/>
              <w:left w:w="80" w:type="dxa"/>
              <w:bottom w:w="80" w:type="dxa"/>
              <w:right w:w="80" w:type="dxa"/>
            </w:tcMar>
          </w:tcPr>
          <w:p w14:paraId="66C5ACA9"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18,0</w:t>
            </w:r>
          </w:p>
        </w:tc>
        <w:tc>
          <w:tcPr>
            <w:tcW w:w="1304" w:type="dxa"/>
            <w:shd w:val="clear" w:color="auto" w:fill="F8FAFC"/>
            <w:tcMar>
              <w:top w:w="80" w:type="dxa"/>
              <w:left w:w="80" w:type="dxa"/>
              <w:bottom w:w="80" w:type="dxa"/>
              <w:right w:w="80" w:type="dxa"/>
            </w:tcMar>
          </w:tcPr>
          <w:p w14:paraId="487DB1DA"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314,16</w:t>
            </w:r>
          </w:p>
        </w:tc>
      </w:tr>
      <w:tr w:rsidR="00ED019E" w:rsidRPr="004C2CB5" w14:paraId="1E14E548" w14:textId="77777777">
        <w:trPr>
          <w:cantSplit/>
          <w:jc w:val="center"/>
        </w:trPr>
        <w:tc>
          <w:tcPr>
            <w:tcW w:w="2948" w:type="dxa"/>
            <w:tcMar>
              <w:top w:w="80" w:type="dxa"/>
              <w:left w:w="80" w:type="dxa"/>
              <w:bottom w:w="80" w:type="dxa"/>
              <w:right w:w="80" w:type="dxa"/>
            </w:tcMar>
          </w:tcPr>
          <w:p w14:paraId="7FD54A68"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CAD San Ignacio</w:t>
            </w:r>
          </w:p>
        </w:tc>
        <w:tc>
          <w:tcPr>
            <w:tcW w:w="1247" w:type="dxa"/>
            <w:tcMar>
              <w:top w:w="80" w:type="dxa"/>
              <w:left w:w="80" w:type="dxa"/>
              <w:bottom w:w="80" w:type="dxa"/>
              <w:right w:w="80" w:type="dxa"/>
            </w:tcMar>
          </w:tcPr>
          <w:p w14:paraId="34947117"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126</w:t>
            </w:r>
          </w:p>
        </w:tc>
        <w:tc>
          <w:tcPr>
            <w:tcW w:w="1134" w:type="dxa"/>
            <w:tcMar>
              <w:top w:w="80" w:type="dxa"/>
              <w:left w:w="80" w:type="dxa"/>
              <w:bottom w:w="80" w:type="dxa"/>
              <w:right w:w="80" w:type="dxa"/>
            </w:tcMar>
          </w:tcPr>
          <w:p w14:paraId="3DC35C31"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8,2%</w:t>
            </w:r>
          </w:p>
        </w:tc>
        <w:tc>
          <w:tcPr>
            <w:tcW w:w="1417" w:type="dxa"/>
            <w:tcMar>
              <w:top w:w="80" w:type="dxa"/>
              <w:left w:w="80" w:type="dxa"/>
              <w:bottom w:w="80" w:type="dxa"/>
              <w:right w:w="80" w:type="dxa"/>
            </w:tcMar>
          </w:tcPr>
          <w:p w14:paraId="0AB49FAB"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13</w:t>
            </w:r>
          </w:p>
        </w:tc>
        <w:tc>
          <w:tcPr>
            <w:tcW w:w="1134" w:type="dxa"/>
            <w:tcMar>
              <w:top w:w="80" w:type="dxa"/>
              <w:left w:w="80" w:type="dxa"/>
              <w:bottom w:w="80" w:type="dxa"/>
              <w:right w:w="80" w:type="dxa"/>
            </w:tcMar>
          </w:tcPr>
          <w:p w14:paraId="4E5E0AC2"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29,5</w:t>
            </w:r>
          </w:p>
        </w:tc>
        <w:tc>
          <w:tcPr>
            <w:tcW w:w="1304" w:type="dxa"/>
            <w:tcMar>
              <w:top w:w="80" w:type="dxa"/>
              <w:left w:w="80" w:type="dxa"/>
              <w:bottom w:w="80" w:type="dxa"/>
              <w:right w:w="80" w:type="dxa"/>
            </w:tcMar>
          </w:tcPr>
          <w:p w14:paraId="08CF91B1"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343,65</w:t>
            </w:r>
          </w:p>
        </w:tc>
      </w:tr>
      <w:tr w:rsidR="00ED019E" w:rsidRPr="004C2CB5" w14:paraId="2A2AC203" w14:textId="77777777">
        <w:trPr>
          <w:cantSplit/>
          <w:jc w:val="center"/>
        </w:trPr>
        <w:tc>
          <w:tcPr>
            <w:tcW w:w="2948" w:type="dxa"/>
            <w:shd w:val="clear" w:color="auto" w:fill="F8FAFC"/>
            <w:tcMar>
              <w:top w:w="80" w:type="dxa"/>
              <w:left w:w="80" w:type="dxa"/>
              <w:bottom w:w="80" w:type="dxa"/>
              <w:right w:w="80" w:type="dxa"/>
            </w:tcMar>
          </w:tcPr>
          <w:p w14:paraId="22ACB48E"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Servicios Centrales</w:t>
            </w:r>
          </w:p>
        </w:tc>
        <w:tc>
          <w:tcPr>
            <w:tcW w:w="1247" w:type="dxa"/>
            <w:shd w:val="clear" w:color="auto" w:fill="F8FAFC"/>
            <w:tcMar>
              <w:top w:w="80" w:type="dxa"/>
              <w:left w:w="80" w:type="dxa"/>
              <w:bottom w:w="80" w:type="dxa"/>
              <w:right w:w="80" w:type="dxa"/>
            </w:tcMar>
          </w:tcPr>
          <w:p w14:paraId="5697644E"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107</w:t>
            </w:r>
          </w:p>
        </w:tc>
        <w:tc>
          <w:tcPr>
            <w:tcW w:w="1134" w:type="dxa"/>
            <w:shd w:val="clear" w:color="auto" w:fill="F8FAFC"/>
            <w:tcMar>
              <w:top w:w="80" w:type="dxa"/>
              <w:left w:w="80" w:type="dxa"/>
              <w:bottom w:w="80" w:type="dxa"/>
              <w:right w:w="80" w:type="dxa"/>
            </w:tcMar>
          </w:tcPr>
          <w:p w14:paraId="08EFF16F"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7,0%</w:t>
            </w:r>
          </w:p>
        </w:tc>
        <w:tc>
          <w:tcPr>
            <w:tcW w:w="1417" w:type="dxa"/>
            <w:shd w:val="clear" w:color="auto" w:fill="F8FAFC"/>
            <w:tcMar>
              <w:top w:w="80" w:type="dxa"/>
              <w:left w:w="80" w:type="dxa"/>
              <w:bottom w:w="80" w:type="dxa"/>
              <w:right w:w="80" w:type="dxa"/>
            </w:tcMar>
          </w:tcPr>
          <w:p w14:paraId="780DF4C8"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9</w:t>
            </w:r>
          </w:p>
        </w:tc>
        <w:tc>
          <w:tcPr>
            <w:tcW w:w="1134" w:type="dxa"/>
            <w:shd w:val="clear" w:color="auto" w:fill="F8FAFC"/>
            <w:tcMar>
              <w:top w:w="80" w:type="dxa"/>
              <w:left w:w="80" w:type="dxa"/>
              <w:bottom w:w="80" w:type="dxa"/>
              <w:right w:w="80" w:type="dxa"/>
            </w:tcMar>
          </w:tcPr>
          <w:p w14:paraId="4A74851B"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18,5</w:t>
            </w:r>
          </w:p>
        </w:tc>
        <w:tc>
          <w:tcPr>
            <w:tcW w:w="1304" w:type="dxa"/>
            <w:shd w:val="clear" w:color="auto" w:fill="F8FAFC"/>
            <w:tcMar>
              <w:top w:w="80" w:type="dxa"/>
              <w:left w:w="80" w:type="dxa"/>
              <w:bottom w:w="80" w:type="dxa"/>
              <w:right w:w="80" w:type="dxa"/>
            </w:tcMar>
          </w:tcPr>
          <w:p w14:paraId="73233EBD"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187,32</w:t>
            </w:r>
          </w:p>
        </w:tc>
      </w:tr>
      <w:tr w:rsidR="00ED019E" w:rsidRPr="004C2CB5" w14:paraId="645CA54C" w14:textId="77777777">
        <w:trPr>
          <w:cantSplit/>
          <w:jc w:val="center"/>
        </w:trPr>
        <w:tc>
          <w:tcPr>
            <w:tcW w:w="2948" w:type="dxa"/>
            <w:tcMar>
              <w:top w:w="80" w:type="dxa"/>
              <w:left w:w="80" w:type="dxa"/>
              <w:bottom w:w="80" w:type="dxa"/>
              <w:right w:w="80" w:type="dxa"/>
            </w:tcMar>
          </w:tcPr>
          <w:p w14:paraId="4561AF8D"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CPEE Elguero</w:t>
            </w:r>
          </w:p>
        </w:tc>
        <w:tc>
          <w:tcPr>
            <w:tcW w:w="1247" w:type="dxa"/>
            <w:tcMar>
              <w:top w:w="80" w:type="dxa"/>
              <w:left w:w="80" w:type="dxa"/>
              <w:bottom w:w="80" w:type="dxa"/>
              <w:right w:w="80" w:type="dxa"/>
            </w:tcMar>
          </w:tcPr>
          <w:p w14:paraId="4F98927B"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78</w:t>
            </w:r>
          </w:p>
        </w:tc>
        <w:tc>
          <w:tcPr>
            <w:tcW w:w="1134" w:type="dxa"/>
            <w:tcMar>
              <w:top w:w="80" w:type="dxa"/>
              <w:left w:w="80" w:type="dxa"/>
              <w:bottom w:w="80" w:type="dxa"/>
              <w:right w:w="80" w:type="dxa"/>
            </w:tcMar>
          </w:tcPr>
          <w:p w14:paraId="2B3865DB"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5,1%</w:t>
            </w:r>
          </w:p>
        </w:tc>
        <w:tc>
          <w:tcPr>
            <w:tcW w:w="1417" w:type="dxa"/>
            <w:tcMar>
              <w:top w:w="80" w:type="dxa"/>
              <w:left w:w="80" w:type="dxa"/>
              <w:bottom w:w="80" w:type="dxa"/>
              <w:right w:w="80" w:type="dxa"/>
            </w:tcMar>
          </w:tcPr>
          <w:p w14:paraId="2DA84EFD"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14</w:t>
            </w:r>
          </w:p>
        </w:tc>
        <w:tc>
          <w:tcPr>
            <w:tcW w:w="1134" w:type="dxa"/>
            <w:tcMar>
              <w:top w:w="80" w:type="dxa"/>
              <w:left w:w="80" w:type="dxa"/>
              <w:bottom w:w="80" w:type="dxa"/>
              <w:right w:w="80" w:type="dxa"/>
            </w:tcMar>
          </w:tcPr>
          <w:p w14:paraId="2CEAFDE1"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4,5</w:t>
            </w:r>
          </w:p>
        </w:tc>
        <w:tc>
          <w:tcPr>
            <w:tcW w:w="1304" w:type="dxa"/>
            <w:tcMar>
              <w:top w:w="80" w:type="dxa"/>
              <w:left w:w="80" w:type="dxa"/>
              <w:bottom w:w="80" w:type="dxa"/>
              <w:right w:w="80" w:type="dxa"/>
            </w:tcMar>
          </w:tcPr>
          <w:p w14:paraId="4E1A5C88"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244,25</w:t>
            </w:r>
          </w:p>
        </w:tc>
      </w:tr>
      <w:tr w:rsidR="00ED019E" w:rsidRPr="004C2CB5" w14:paraId="440EC693" w14:textId="77777777">
        <w:trPr>
          <w:cantSplit/>
          <w:jc w:val="center"/>
        </w:trPr>
        <w:tc>
          <w:tcPr>
            <w:tcW w:w="2948" w:type="dxa"/>
            <w:shd w:val="clear" w:color="auto" w:fill="F8FAFC"/>
            <w:tcMar>
              <w:top w:w="80" w:type="dxa"/>
              <w:left w:w="80" w:type="dxa"/>
              <w:bottom w:w="80" w:type="dxa"/>
              <w:right w:w="80" w:type="dxa"/>
            </w:tcMar>
          </w:tcPr>
          <w:p w14:paraId="513E30EC"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CAD Barakaldo</w:t>
            </w:r>
          </w:p>
        </w:tc>
        <w:tc>
          <w:tcPr>
            <w:tcW w:w="1247" w:type="dxa"/>
            <w:shd w:val="clear" w:color="auto" w:fill="F8FAFC"/>
            <w:tcMar>
              <w:top w:w="80" w:type="dxa"/>
              <w:left w:w="80" w:type="dxa"/>
              <w:bottom w:w="80" w:type="dxa"/>
              <w:right w:w="80" w:type="dxa"/>
            </w:tcMar>
          </w:tcPr>
          <w:p w14:paraId="59E79F2E"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42</w:t>
            </w:r>
          </w:p>
        </w:tc>
        <w:tc>
          <w:tcPr>
            <w:tcW w:w="1134" w:type="dxa"/>
            <w:shd w:val="clear" w:color="auto" w:fill="F8FAFC"/>
            <w:tcMar>
              <w:top w:w="80" w:type="dxa"/>
              <w:left w:w="80" w:type="dxa"/>
              <w:bottom w:w="80" w:type="dxa"/>
              <w:right w:w="80" w:type="dxa"/>
            </w:tcMar>
          </w:tcPr>
          <w:p w14:paraId="25D29290"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2,7%</w:t>
            </w:r>
          </w:p>
        </w:tc>
        <w:tc>
          <w:tcPr>
            <w:tcW w:w="1417" w:type="dxa"/>
            <w:shd w:val="clear" w:color="auto" w:fill="F8FAFC"/>
            <w:tcMar>
              <w:top w:w="80" w:type="dxa"/>
              <w:left w:w="80" w:type="dxa"/>
              <w:bottom w:w="80" w:type="dxa"/>
              <w:right w:w="80" w:type="dxa"/>
            </w:tcMar>
          </w:tcPr>
          <w:p w14:paraId="1A4D528A"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8</w:t>
            </w:r>
          </w:p>
        </w:tc>
        <w:tc>
          <w:tcPr>
            <w:tcW w:w="1134" w:type="dxa"/>
            <w:shd w:val="clear" w:color="auto" w:fill="F8FAFC"/>
            <w:tcMar>
              <w:top w:w="80" w:type="dxa"/>
              <w:left w:w="80" w:type="dxa"/>
              <w:bottom w:w="80" w:type="dxa"/>
              <w:right w:w="80" w:type="dxa"/>
            </w:tcMar>
          </w:tcPr>
          <w:p w14:paraId="236442C3"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8,5</w:t>
            </w:r>
          </w:p>
        </w:tc>
        <w:tc>
          <w:tcPr>
            <w:tcW w:w="1304" w:type="dxa"/>
            <w:shd w:val="clear" w:color="auto" w:fill="F8FAFC"/>
            <w:tcMar>
              <w:top w:w="80" w:type="dxa"/>
              <w:left w:w="80" w:type="dxa"/>
              <w:bottom w:w="80" w:type="dxa"/>
              <w:right w:w="80" w:type="dxa"/>
            </w:tcMar>
          </w:tcPr>
          <w:p w14:paraId="58620961"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91,75</w:t>
            </w:r>
          </w:p>
        </w:tc>
      </w:tr>
      <w:tr w:rsidR="00ED019E" w:rsidRPr="004C2CB5" w14:paraId="08EE0EC1" w14:textId="77777777">
        <w:trPr>
          <w:cantSplit/>
          <w:jc w:val="center"/>
        </w:trPr>
        <w:tc>
          <w:tcPr>
            <w:tcW w:w="2948" w:type="dxa"/>
            <w:tcMar>
              <w:top w:w="80" w:type="dxa"/>
              <w:left w:w="80" w:type="dxa"/>
              <w:bottom w:w="80" w:type="dxa"/>
              <w:right w:w="80" w:type="dxa"/>
            </w:tcMar>
          </w:tcPr>
          <w:p w14:paraId="05E4C44E"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Atención Temprana</w:t>
            </w:r>
          </w:p>
        </w:tc>
        <w:tc>
          <w:tcPr>
            <w:tcW w:w="1247" w:type="dxa"/>
            <w:tcMar>
              <w:top w:w="80" w:type="dxa"/>
              <w:left w:w="80" w:type="dxa"/>
              <w:bottom w:w="80" w:type="dxa"/>
              <w:right w:w="80" w:type="dxa"/>
            </w:tcMar>
          </w:tcPr>
          <w:p w14:paraId="344BA214"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37</w:t>
            </w:r>
          </w:p>
        </w:tc>
        <w:tc>
          <w:tcPr>
            <w:tcW w:w="1134" w:type="dxa"/>
            <w:tcMar>
              <w:top w:w="80" w:type="dxa"/>
              <w:left w:w="80" w:type="dxa"/>
              <w:bottom w:w="80" w:type="dxa"/>
              <w:right w:w="80" w:type="dxa"/>
            </w:tcMar>
          </w:tcPr>
          <w:p w14:paraId="5495A684"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2,4%</w:t>
            </w:r>
          </w:p>
        </w:tc>
        <w:tc>
          <w:tcPr>
            <w:tcW w:w="1417" w:type="dxa"/>
            <w:tcMar>
              <w:top w:w="80" w:type="dxa"/>
              <w:left w:w="80" w:type="dxa"/>
              <w:bottom w:w="80" w:type="dxa"/>
              <w:right w:w="80" w:type="dxa"/>
            </w:tcMar>
          </w:tcPr>
          <w:p w14:paraId="0C21FA36"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5</w:t>
            </w:r>
          </w:p>
        </w:tc>
        <w:tc>
          <w:tcPr>
            <w:tcW w:w="1134" w:type="dxa"/>
            <w:tcMar>
              <w:top w:w="80" w:type="dxa"/>
              <w:left w:w="80" w:type="dxa"/>
              <w:bottom w:w="80" w:type="dxa"/>
              <w:right w:w="80" w:type="dxa"/>
            </w:tcMar>
          </w:tcPr>
          <w:p w14:paraId="0E889E72"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10,5</w:t>
            </w:r>
          </w:p>
        </w:tc>
        <w:tc>
          <w:tcPr>
            <w:tcW w:w="1304" w:type="dxa"/>
            <w:tcMar>
              <w:top w:w="80" w:type="dxa"/>
              <w:left w:w="80" w:type="dxa"/>
              <w:bottom w:w="80" w:type="dxa"/>
              <w:right w:w="80" w:type="dxa"/>
            </w:tcMar>
          </w:tcPr>
          <w:p w14:paraId="2A333110"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37,00</w:t>
            </w:r>
          </w:p>
        </w:tc>
      </w:tr>
      <w:tr w:rsidR="00ED019E" w:rsidRPr="004C2CB5" w14:paraId="539B69B1" w14:textId="77777777">
        <w:trPr>
          <w:cantSplit/>
          <w:jc w:val="center"/>
        </w:trPr>
        <w:tc>
          <w:tcPr>
            <w:tcW w:w="2948" w:type="dxa"/>
            <w:shd w:val="clear" w:color="auto" w:fill="F8FAFC"/>
            <w:tcMar>
              <w:top w:w="80" w:type="dxa"/>
              <w:left w:w="80" w:type="dxa"/>
              <w:bottom w:w="80" w:type="dxa"/>
              <w:right w:w="80" w:type="dxa"/>
            </w:tcMar>
          </w:tcPr>
          <w:p w14:paraId="2FB8B0B8"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Residencia Elguero</w:t>
            </w:r>
          </w:p>
        </w:tc>
        <w:tc>
          <w:tcPr>
            <w:tcW w:w="1247" w:type="dxa"/>
            <w:shd w:val="clear" w:color="auto" w:fill="F8FAFC"/>
            <w:tcMar>
              <w:top w:w="80" w:type="dxa"/>
              <w:left w:w="80" w:type="dxa"/>
              <w:bottom w:w="80" w:type="dxa"/>
              <w:right w:w="80" w:type="dxa"/>
            </w:tcMar>
          </w:tcPr>
          <w:p w14:paraId="5B605BEF"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27</w:t>
            </w:r>
          </w:p>
        </w:tc>
        <w:tc>
          <w:tcPr>
            <w:tcW w:w="1134" w:type="dxa"/>
            <w:shd w:val="clear" w:color="auto" w:fill="F8FAFC"/>
            <w:tcMar>
              <w:top w:w="80" w:type="dxa"/>
              <w:left w:w="80" w:type="dxa"/>
              <w:bottom w:w="80" w:type="dxa"/>
              <w:right w:w="80" w:type="dxa"/>
            </w:tcMar>
          </w:tcPr>
          <w:p w14:paraId="1AB3B88B"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1,8%</w:t>
            </w:r>
          </w:p>
        </w:tc>
        <w:tc>
          <w:tcPr>
            <w:tcW w:w="1417" w:type="dxa"/>
            <w:shd w:val="clear" w:color="auto" w:fill="F8FAFC"/>
            <w:tcMar>
              <w:top w:w="80" w:type="dxa"/>
              <w:left w:w="80" w:type="dxa"/>
              <w:bottom w:w="80" w:type="dxa"/>
              <w:right w:w="80" w:type="dxa"/>
            </w:tcMar>
          </w:tcPr>
          <w:p w14:paraId="7BBB625E"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10</w:t>
            </w:r>
          </w:p>
        </w:tc>
        <w:tc>
          <w:tcPr>
            <w:tcW w:w="1134" w:type="dxa"/>
            <w:shd w:val="clear" w:color="auto" w:fill="F8FAFC"/>
            <w:tcMar>
              <w:top w:w="80" w:type="dxa"/>
              <w:left w:w="80" w:type="dxa"/>
              <w:bottom w:w="80" w:type="dxa"/>
              <w:right w:w="80" w:type="dxa"/>
            </w:tcMar>
          </w:tcPr>
          <w:p w14:paraId="5EB9A0FD"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15,0</w:t>
            </w:r>
          </w:p>
        </w:tc>
        <w:tc>
          <w:tcPr>
            <w:tcW w:w="1304" w:type="dxa"/>
            <w:shd w:val="clear" w:color="auto" w:fill="F8FAFC"/>
            <w:tcMar>
              <w:top w:w="80" w:type="dxa"/>
              <w:left w:w="80" w:type="dxa"/>
              <w:bottom w:w="80" w:type="dxa"/>
              <w:right w:w="80" w:type="dxa"/>
            </w:tcMar>
          </w:tcPr>
          <w:p w14:paraId="1261F908"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77,50</w:t>
            </w:r>
          </w:p>
        </w:tc>
      </w:tr>
      <w:tr w:rsidR="00ED019E" w:rsidRPr="004C2CB5" w14:paraId="0A93EEC3" w14:textId="77777777">
        <w:trPr>
          <w:cantSplit/>
          <w:jc w:val="center"/>
        </w:trPr>
        <w:tc>
          <w:tcPr>
            <w:tcW w:w="2948" w:type="dxa"/>
            <w:tcMar>
              <w:top w:w="80" w:type="dxa"/>
              <w:left w:w="80" w:type="dxa"/>
              <w:bottom w:w="80" w:type="dxa"/>
              <w:right w:w="80" w:type="dxa"/>
            </w:tcMar>
          </w:tcPr>
          <w:p w14:paraId="0C329793"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Servicios transversales</w:t>
            </w:r>
          </w:p>
        </w:tc>
        <w:tc>
          <w:tcPr>
            <w:tcW w:w="1247" w:type="dxa"/>
            <w:tcMar>
              <w:top w:w="80" w:type="dxa"/>
              <w:left w:w="80" w:type="dxa"/>
              <w:bottom w:w="80" w:type="dxa"/>
              <w:right w:w="80" w:type="dxa"/>
            </w:tcMar>
          </w:tcPr>
          <w:p w14:paraId="0BEDA7F0"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24</w:t>
            </w:r>
          </w:p>
        </w:tc>
        <w:tc>
          <w:tcPr>
            <w:tcW w:w="1134" w:type="dxa"/>
            <w:tcMar>
              <w:top w:w="80" w:type="dxa"/>
              <w:left w:w="80" w:type="dxa"/>
              <w:bottom w:w="80" w:type="dxa"/>
              <w:right w:w="80" w:type="dxa"/>
            </w:tcMar>
          </w:tcPr>
          <w:p w14:paraId="37506B3E"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1,6%</w:t>
            </w:r>
          </w:p>
        </w:tc>
        <w:tc>
          <w:tcPr>
            <w:tcW w:w="1417" w:type="dxa"/>
            <w:tcMar>
              <w:top w:w="80" w:type="dxa"/>
              <w:left w:w="80" w:type="dxa"/>
              <w:bottom w:w="80" w:type="dxa"/>
              <w:right w:w="80" w:type="dxa"/>
            </w:tcMar>
          </w:tcPr>
          <w:p w14:paraId="232F0730"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6</w:t>
            </w:r>
          </w:p>
        </w:tc>
        <w:tc>
          <w:tcPr>
            <w:tcW w:w="1134" w:type="dxa"/>
            <w:tcMar>
              <w:top w:w="80" w:type="dxa"/>
              <w:left w:w="80" w:type="dxa"/>
              <w:bottom w:w="80" w:type="dxa"/>
              <w:right w:w="80" w:type="dxa"/>
            </w:tcMar>
          </w:tcPr>
          <w:p w14:paraId="5E3371DC"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2,5</w:t>
            </w:r>
          </w:p>
        </w:tc>
        <w:tc>
          <w:tcPr>
            <w:tcW w:w="1304" w:type="dxa"/>
            <w:tcMar>
              <w:top w:w="80" w:type="dxa"/>
              <w:left w:w="80" w:type="dxa"/>
              <w:bottom w:w="80" w:type="dxa"/>
              <w:right w:w="80" w:type="dxa"/>
            </w:tcMar>
          </w:tcPr>
          <w:p w14:paraId="76A3F250"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61,58</w:t>
            </w:r>
          </w:p>
        </w:tc>
      </w:tr>
    </w:tbl>
    <w:p w14:paraId="683B6084" w14:textId="77777777" w:rsidR="00ED019E" w:rsidRPr="004C2CB5" w:rsidRDefault="004D45F6" w:rsidP="004C2CB5">
      <w:pPr>
        <w:spacing w:after="120" w:line="360" w:lineRule="auto"/>
        <w:jc w:val="both"/>
        <w:rPr>
          <w:rFonts w:ascii="Calibri" w:hAnsi="Calibri" w:cs="Calibri"/>
          <w:sz w:val="22"/>
        </w:rPr>
      </w:pPr>
      <w:r w:rsidRPr="004C2CB5">
        <w:rPr>
          <w:rFonts w:ascii="Calibri" w:hAnsi="Calibri" w:cs="Calibri"/>
          <w:sz w:val="22"/>
        </w:rPr>
        <w:t>CPEE Zabaloetxe concentra el mayor volumen de registros. Este dato debe interpretarse con cautela y teniendo en cuenta tamaño del centro, calendario, perfiles, modo de registro y necesidades de cobertura. Un volumen alto no implica necesariamente peor gestión ni mayor desigualdad.</w:t>
      </w:r>
    </w:p>
    <w:p w14:paraId="48F29234" w14:textId="77777777" w:rsidR="00ED019E" w:rsidRPr="004C2CB5" w:rsidRDefault="004D45F6" w:rsidP="004C2CB5">
      <w:pPr>
        <w:pStyle w:val="Ttulo2"/>
        <w:spacing w:line="360" w:lineRule="auto"/>
        <w:jc w:val="both"/>
        <w:rPr>
          <w:rFonts w:ascii="Calibri" w:hAnsi="Calibri" w:cs="Calibri"/>
          <w:sz w:val="22"/>
          <w:szCs w:val="22"/>
        </w:rPr>
      </w:pPr>
      <w:r w:rsidRPr="004C2CB5">
        <w:rPr>
          <w:rFonts w:ascii="Calibri" w:hAnsi="Calibri" w:cs="Calibri"/>
          <w:sz w:val="22"/>
          <w:szCs w:val="22"/>
        </w:rPr>
        <w:lastRenderedPageBreak/>
        <w:t>6.3. Uso por macro categoría Kontzilia</w:t>
      </w:r>
    </w:p>
    <w:p w14:paraId="1CDF9E19"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noProof/>
          <w:sz w:val="22"/>
        </w:rPr>
        <w:drawing>
          <wp:inline distT="0" distB="0" distL="0" distR="0" wp14:anchorId="580FFAF5" wp14:editId="781B757F">
            <wp:extent cx="5940000" cy="330083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_macro.png"/>
                    <pic:cNvPicPr/>
                  </pic:nvPicPr>
                  <pic:blipFill>
                    <a:blip r:embed="rId10"/>
                    <a:stretch>
                      <a:fillRect/>
                    </a:stretch>
                  </pic:blipFill>
                  <pic:spPr>
                    <a:xfrm>
                      <a:off x="0" y="0"/>
                      <a:ext cx="5940000" cy="3300835"/>
                    </a:xfrm>
                    <a:prstGeom prst="rect">
                      <a:avLst/>
                    </a:prstGeom>
                  </pic:spPr>
                </pic:pic>
              </a:graphicData>
            </a:graphic>
          </wp:inline>
        </w:drawing>
      </w:r>
    </w:p>
    <w:tbl>
      <w:tblPr>
        <w:tblStyle w:val="Tablaconcuadrcula"/>
        <w:tblW w:w="0" w:type="auto"/>
        <w:jc w:val="center"/>
        <w:tblBorders>
          <w:top w:val="single" w:sz="6" w:space="0" w:color="CBD5E1"/>
          <w:left w:val="single" w:sz="6" w:space="0" w:color="CBD5E1"/>
          <w:bottom w:val="single" w:sz="6" w:space="0" w:color="CBD5E1"/>
          <w:right w:val="single" w:sz="6" w:space="0" w:color="CBD5E1"/>
          <w:insideH w:val="single" w:sz="6" w:space="0" w:color="CBD5E1"/>
          <w:insideV w:val="single" w:sz="6" w:space="0" w:color="CBD5E1"/>
        </w:tblBorders>
        <w:tblLayout w:type="fixed"/>
        <w:tblLook w:val="04A0" w:firstRow="1" w:lastRow="0" w:firstColumn="1" w:lastColumn="0" w:noHBand="0" w:noVBand="1"/>
      </w:tblPr>
      <w:tblGrid>
        <w:gridCol w:w="5102"/>
        <w:gridCol w:w="1701"/>
        <w:gridCol w:w="1701"/>
      </w:tblGrid>
      <w:tr w:rsidR="00ED019E" w:rsidRPr="004C2CB5" w14:paraId="2FA46E73" w14:textId="77777777">
        <w:trPr>
          <w:cantSplit/>
          <w:tblHeader/>
          <w:jc w:val="center"/>
        </w:trPr>
        <w:tc>
          <w:tcPr>
            <w:tcW w:w="5102" w:type="dxa"/>
            <w:shd w:val="clear" w:color="auto" w:fill="002F6C"/>
            <w:tcMar>
              <w:top w:w="80" w:type="dxa"/>
              <w:left w:w="80" w:type="dxa"/>
              <w:bottom w:w="80" w:type="dxa"/>
              <w:right w:w="80" w:type="dxa"/>
            </w:tcMar>
          </w:tcPr>
          <w:p w14:paraId="49C0EA51"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b/>
                <w:color w:val="FFFFFF"/>
                <w:sz w:val="22"/>
              </w:rPr>
              <w:t>Macro categoría</w:t>
            </w:r>
          </w:p>
        </w:tc>
        <w:tc>
          <w:tcPr>
            <w:tcW w:w="1701" w:type="dxa"/>
            <w:shd w:val="clear" w:color="auto" w:fill="002F6C"/>
            <w:tcMar>
              <w:top w:w="80" w:type="dxa"/>
              <w:left w:w="80" w:type="dxa"/>
              <w:bottom w:w="80" w:type="dxa"/>
              <w:right w:w="80" w:type="dxa"/>
            </w:tcMar>
          </w:tcPr>
          <w:p w14:paraId="08E9F8F9"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b/>
                <w:color w:val="FFFFFF"/>
                <w:sz w:val="22"/>
              </w:rPr>
              <w:t>Registros</w:t>
            </w:r>
          </w:p>
        </w:tc>
        <w:tc>
          <w:tcPr>
            <w:tcW w:w="1701" w:type="dxa"/>
            <w:shd w:val="clear" w:color="auto" w:fill="002F6C"/>
            <w:tcMar>
              <w:top w:w="80" w:type="dxa"/>
              <w:left w:w="80" w:type="dxa"/>
              <w:bottom w:w="80" w:type="dxa"/>
              <w:right w:w="80" w:type="dxa"/>
            </w:tcMar>
          </w:tcPr>
          <w:p w14:paraId="1301303E"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b/>
                <w:color w:val="FFFFFF"/>
                <w:sz w:val="22"/>
              </w:rPr>
              <w:t>% sobre registros</w:t>
            </w:r>
          </w:p>
        </w:tc>
      </w:tr>
      <w:tr w:rsidR="00ED019E" w:rsidRPr="004C2CB5" w14:paraId="159928EA" w14:textId="77777777">
        <w:trPr>
          <w:cantSplit/>
          <w:jc w:val="center"/>
        </w:trPr>
        <w:tc>
          <w:tcPr>
            <w:tcW w:w="5102" w:type="dxa"/>
            <w:tcMar>
              <w:top w:w="80" w:type="dxa"/>
              <w:left w:w="80" w:type="dxa"/>
              <w:bottom w:w="80" w:type="dxa"/>
              <w:right w:w="80" w:type="dxa"/>
            </w:tcMar>
          </w:tcPr>
          <w:p w14:paraId="522E06E5"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Conciliación familiar y corresponsabilidad</w:t>
            </w:r>
          </w:p>
        </w:tc>
        <w:tc>
          <w:tcPr>
            <w:tcW w:w="1701" w:type="dxa"/>
            <w:tcMar>
              <w:top w:w="80" w:type="dxa"/>
              <w:left w:w="80" w:type="dxa"/>
              <w:bottom w:w="80" w:type="dxa"/>
              <w:right w:w="80" w:type="dxa"/>
            </w:tcMar>
          </w:tcPr>
          <w:p w14:paraId="4ACB6638"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526</w:t>
            </w:r>
          </w:p>
        </w:tc>
        <w:tc>
          <w:tcPr>
            <w:tcW w:w="1701" w:type="dxa"/>
            <w:tcMar>
              <w:top w:w="80" w:type="dxa"/>
              <w:left w:w="80" w:type="dxa"/>
              <w:bottom w:w="80" w:type="dxa"/>
              <w:right w:w="80" w:type="dxa"/>
            </w:tcMar>
          </w:tcPr>
          <w:p w14:paraId="781D42D0"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34,2%</w:t>
            </w:r>
          </w:p>
        </w:tc>
      </w:tr>
      <w:tr w:rsidR="00ED019E" w:rsidRPr="004C2CB5" w14:paraId="74BDA57C" w14:textId="77777777">
        <w:trPr>
          <w:cantSplit/>
          <w:jc w:val="center"/>
        </w:trPr>
        <w:tc>
          <w:tcPr>
            <w:tcW w:w="5102" w:type="dxa"/>
            <w:shd w:val="clear" w:color="auto" w:fill="F8FAFC"/>
            <w:tcMar>
              <w:top w:w="80" w:type="dxa"/>
              <w:left w:w="80" w:type="dxa"/>
              <w:bottom w:w="80" w:type="dxa"/>
              <w:right w:w="80" w:type="dxa"/>
            </w:tcMar>
          </w:tcPr>
          <w:p w14:paraId="2FC35C85"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Salud y bienestar personal</w:t>
            </w:r>
          </w:p>
        </w:tc>
        <w:tc>
          <w:tcPr>
            <w:tcW w:w="1701" w:type="dxa"/>
            <w:shd w:val="clear" w:color="auto" w:fill="F8FAFC"/>
            <w:tcMar>
              <w:top w:w="80" w:type="dxa"/>
              <w:left w:w="80" w:type="dxa"/>
              <w:bottom w:w="80" w:type="dxa"/>
              <w:right w:w="80" w:type="dxa"/>
            </w:tcMar>
          </w:tcPr>
          <w:p w14:paraId="74C1270A"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468</w:t>
            </w:r>
          </w:p>
        </w:tc>
        <w:tc>
          <w:tcPr>
            <w:tcW w:w="1701" w:type="dxa"/>
            <w:shd w:val="clear" w:color="auto" w:fill="F8FAFC"/>
            <w:tcMar>
              <w:top w:w="80" w:type="dxa"/>
              <w:left w:w="80" w:type="dxa"/>
              <w:bottom w:w="80" w:type="dxa"/>
              <w:right w:w="80" w:type="dxa"/>
            </w:tcMar>
          </w:tcPr>
          <w:p w14:paraId="3103AAD6"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30,4%</w:t>
            </w:r>
          </w:p>
        </w:tc>
      </w:tr>
      <w:tr w:rsidR="00ED019E" w:rsidRPr="004C2CB5" w14:paraId="45D7F06C" w14:textId="77777777">
        <w:trPr>
          <w:cantSplit/>
          <w:jc w:val="center"/>
        </w:trPr>
        <w:tc>
          <w:tcPr>
            <w:tcW w:w="5102" w:type="dxa"/>
            <w:tcMar>
              <w:top w:w="80" w:type="dxa"/>
              <w:left w:w="80" w:type="dxa"/>
              <w:bottom w:w="80" w:type="dxa"/>
              <w:right w:w="80" w:type="dxa"/>
            </w:tcMar>
          </w:tcPr>
          <w:p w14:paraId="2A828CC5"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Derechos laborales y permisos retribuidos</w:t>
            </w:r>
          </w:p>
        </w:tc>
        <w:tc>
          <w:tcPr>
            <w:tcW w:w="1701" w:type="dxa"/>
            <w:tcMar>
              <w:top w:w="80" w:type="dxa"/>
              <w:left w:w="80" w:type="dxa"/>
              <w:bottom w:w="80" w:type="dxa"/>
              <w:right w:w="80" w:type="dxa"/>
            </w:tcMar>
          </w:tcPr>
          <w:p w14:paraId="6D5F2BD1"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262</w:t>
            </w:r>
          </w:p>
        </w:tc>
        <w:tc>
          <w:tcPr>
            <w:tcW w:w="1701" w:type="dxa"/>
            <w:tcMar>
              <w:top w:w="80" w:type="dxa"/>
              <w:left w:w="80" w:type="dxa"/>
              <w:bottom w:w="80" w:type="dxa"/>
              <w:right w:w="80" w:type="dxa"/>
            </w:tcMar>
          </w:tcPr>
          <w:p w14:paraId="7720F15A"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17,0%</w:t>
            </w:r>
          </w:p>
        </w:tc>
      </w:tr>
      <w:tr w:rsidR="00ED019E" w:rsidRPr="004C2CB5" w14:paraId="071E3438" w14:textId="77777777">
        <w:trPr>
          <w:cantSplit/>
          <w:jc w:val="center"/>
        </w:trPr>
        <w:tc>
          <w:tcPr>
            <w:tcW w:w="5102" w:type="dxa"/>
            <w:shd w:val="clear" w:color="auto" w:fill="F8FAFC"/>
            <w:tcMar>
              <w:top w:w="80" w:type="dxa"/>
              <w:left w:w="80" w:type="dxa"/>
              <w:bottom w:w="80" w:type="dxa"/>
              <w:right w:w="80" w:type="dxa"/>
            </w:tcMar>
          </w:tcPr>
          <w:p w14:paraId="082F3A47"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Formación y desarrollo profesional</w:t>
            </w:r>
          </w:p>
        </w:tc>
        <w:tc>
          <w:tcPr>
            <w:tcW w:w="1701" w:type="dxa"/>
            <w:shd w:val="clear" w:color="auto" w:fill="F8FAFC"/>
            <w:tcMar>
              <w:top w:w="80" w:type="dxa"/>
              <w:left w:w="80" w:type="dxa"/>
              <w:bottom w:w="80" w:type="dxa"/>
              <w:right w:w="80" w:type="dxa"/>
            </w:tcMar>
          </w:tcPr>
          <w:p w14:paraId="16DB5D82"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215</w:t>
            </w:r>
          </w:p>
        </w:tc>
        <w:tc>
          <w:tcPr>
            <w:tcW w:w="1701" w:type="dxa"/>
            <w:shd w:val="clear" w:color="auto" w:fill="F8FAFC"/>
            <w:tcMar>
              <w:top w:w="80" w:type="dxa"/>
              <w:left w:w="80" w:type="dxa"/>
              <w:bottom w:w="80" w:type="dxa"/>
              <w:right w:w="80" w:type="dxa"/>
            </w:tcMar>
          </w:tcPr>
          <w:p w14:paraId="789F020A"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14,0%</w:t>
            </w:r>
          </w:p>
        </w:tc>
      </w:tr>
      <w:tr w:rsidR="00ED019E" w:rsidRPr="004C2CB5" w14:paraId="5DE787BC" w14:textId="77777777">
        <w:trPr>
          <w:cantSplit/>
          <w:jc w:val="center"/>
        </w:trPr>
        <w:tc>
          <w:tcPr>
            <w:tcW w:w="5102" w:type="dxa"/>
            <w:tcMar>
              <w:top w:w="80" w:type="dxa"/>
              <w:left w:w="80" w:type="dxa"/>
              <w:bottom w:w="80" w:type="dxa"/>
              <w:right w:w="80" w:type="dxa"/>
            </w:tcMar>
          </w:tcPr>
          <w:p w14:paraId="2CC6021D"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Representación, participación y actividad sindical</w:t>
            </w:r>
          </w:p>
        </w:tc>
        <w:tc>
          <w:tcPr>
            <w:tcW w:w="1701" w:type="dxa"/>
            <w:tcMar>
              <w:top w:w="80" w:type="dxa"/>
              <w:left w:w="80" w:type="dxa"/>
              <w:bottom w:w="80" w:type="dxa"/>
              <w:right w:w="80" w:type="dxa"/>
            </w:tcMar>
          </w:tcPr>
          <w:p w14:paraId="434BEE19"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51</w:t>
            </w:r>
          </w:p>
        </w:tc>
        <w:tc>
          <w:tcPr>
            <w:tcW w:w="1701" w:type="dxa"/>
            <w:tcMar>
              <w:top w:w="80" w:type="dxa"/>
              <w:left w:w="80" w:type="dxa"/>
              <w:bottom w:w="80" w:type="dxa"/>
              <w:right w:w="80" w:type="dxa"/>
            </w:tcMar>
          </w:tcPr>
          <w:p w14:paraId="52FA0D92"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3,3%</w:t>
            </w:r>
          </w:p>
        </w:tc>
      </w:tr>
      <w:tr w:rsidR="00ED019E" w:rsidRPr="004C2CB5" w14:paraId="4B08613F" w14:textId="77777777">
        <w:trPr>
          <w:cantSplit/>
          <w:jc w:val="center"/>
        </w:trPr>
        <w:tc>
          <w:tcPr>
            <w:tcW w:w="5102" w:type="dxa"/>
            <w:shd w:val="clear" w:color="auto" w:fill="F8FAFC"/>
            <w:tcMar>
              <w:top w:w="80" w:type="dxa"/>
              <w:left w:w="80" w:type="dxa"/>
              <w:bottom w:w="80" w:type="dxa"/>
              <w:right w:w="80" w:type="dxa"/>
            </w:tcMar>
          </w:tcPr>
          <w:p w14:paraId="164F0E24"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Otros permisos</w:t>
            </w:r>
          </w:p>
        </w:tc>
        <w:tc>
          <w:tcPr>
            <w:tcW w:w="1701" w:type="dxa"/>
            <w:shd w:val="clear" w:color="auto" w:fill="F8FAFC"/>
            <w:tcMar>
              <w:top w:w="80" w:type="dxa"/>
              <w:left w:w="80" w:type="dxa"/>
              <w:bottom w:w="80" w:type="dxa"/>
              <w:right w:w="80" w:type="dxa"/>
            </w:tcMar>
          </w:tcPr>
          <w:p w14:paraId="71DE428F"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9</w:t>
            </w:r>
          </w:p>
        </w:tc>
        <w:tc>
          <w:tcPr>
            <w:tcW w:w="1701" w:type="dxa"/>
            <w:shd w:val="clear" w:color="auto" w:fill="F8FAFC"/>
            <w:tcMar>
              <w:top w:w="80" w:type="dxa"/>
              <w:left w:w="80" w:type="dxa"/>
              <w:bottom w:w="80" w:type="dxa"/>
              <w:right w:w="80" w:type="dxa"/>
            </w:tcMar>
          </w:tcPr>
          <w:p w14:paraId="76AC4CBA"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0,6%</w:t>
            </w:r>
          </w:p>
        </w:tc>
      </w:tr>
      <w:tr w:rsidR="00ED019E" w:rsidRPr="004C2CB5" w14:paraId="10B084EE" w14:textId="77777777">
        <w:trPr>
          <w:cantSplit/>
          <w:jc w:val="center"/>
        </w:trPr>
        <w:tc>
          <w:tcPr>
            <w:tcW w:w="5102" w:type="dxa"/>
            <w:tcMar>
              <w:top w:w="80" w:type="dxa"/>
              <w:left w:w="80" w:type="dxa"/>
              <w:bottom w:w="80" w:type="dxa"/>
              <w:right w:w="80" w:type="dxa"/>
            </w:tcMar>
          </w:tcPr>
          <w:p w14:paraId="1B879A76"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Ausencias no retribuidas o situaciones especiales</w:t>
            </w:r>
          </w:p>
        </w:tc>
        <w:tc>
          <w:tcPr>
            <w:tcW w:w="1701" w:type="dxa"/>
            <w:tcMar>
              <w:top w:w="80" w:type="dxa"/>
              <w:left w:w="80" w:type="dxa"/>
              <w:bottom w:w="80" w:type="dxa"/>
              <w:right w:w="80" w:type="dxa"/>
            </w:tcMar>
          </w:tcPr>
          <w:p w14:paraId="3C3D5BE9"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7</w:t>
            </w:r>
          </w:p>
        </w:tc>
        <w:tc>
          <w:tcPr>
            <w:tcW w:w="1701" w:type="dxa"/>
            <w:tcMar>
              <w:top w:w="80" w:type="dxa"/>
              <w:left w:w="80" w:type="dxa"/>
              <w:bottom w:w="80" w:type="dxa"/>
              <w:right w:w="80" w:type="dxa"/>
            </w:tcMar>
          </w:tcPr>
          <w:p w14:paraId="18FBD895"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0,5%</w:t>
            </w:r>
          </w:p>
        </w:tc>
      </w:tr>
    </w:tbl>
    <w:p w14:paraId="5EE845CC" w14:textId="77777777" w:rsidR="00ED019E" w:rsidRPr="004C2CB5" w:rsidRDefault="004D45F6" w:rsidP="004C2CB5">
      <w:pPr>
        <w:spacing w:after="120" w:line="360" w:lineRule="auto"/>
        <w:jc w:val="both"/>
        <w:rPr>
          <w:rFonts w:ascii="Calibri" w:hAnsi="Calibri" w:cs="Calibri"/>
          <w:sz w:val="22"/>
        </w:rPr>
      </w:pPr>
      <w:r w:rsidRPr="004C2CB5">
        <w:rPr>
          <w:rFonts w:ascii="Calibri" w:hAnsi="Calibri" w:cs="Calibri"/>
          <w:sz w:val="22"/>
        </w:rPr>
        <w:t>Las categorías con más peso son conciliación familiar y corresponsabilidad, salud y bienestar personal, y derechos laborales/permisos retribuidos. Esta distribución confirma que UZTARTZEA está recogiendo realidades diferentes y que conviene mantener separada la lectura de cuidados, salud propia, formación, derechos laborales y representación.</w:t>
      </w:r>
    </w:p>
    <w:p w14:paraId="0FCA8AD0" w14:textId="77777777" w:rsidR="00ED019E" w:rsidRPr="004C2CB5" w:rsidRDefault="004D45F6" w:rsidP="004C2CB5">
      <w:pPr>
        <w:pStyle w:val="Ttulo2"/>
        <w:spacing w:line="360" w:lineRule="auto"/>
        <w:jc w:val="both"/>
        <w:rPr>
          <w:rFonts w:ascii="Calibri" w:hAnsi="Calibri" w:cs="Calibri"/>
          <w:sz w:val="22"/>
          <w:szCs w:val="22"/>
        </w:rPr>
      </w:pPr>
      <w:r w:rsidRPr="004C2CB5">
        <w:rPr>
          <w:rFonts w:ascii="Calibri" w:hAnsi="Calibri" w:cs="Calibri"/>
          <w:sz w:val="22"/>
          <w:szCs w:val="22"/>
        </w:rPr>
        <w:lastRenderedPageBreak/>
        <w:t>6.4. Uso por tipo de medida</w:t>
      </w:r>
    </w:p>
    <w:tbl>
      <w:tblPr>
        <w:tblStyle w:val="Tablaconcuadrcula"/>
        <w:tblW w:w="0" w:type="auto"/>
        <w:jc w:val="center"/>
        <w:tblBorders>
          <w:top w:val="single" w:sz="6" w:space="0" w:color="CBD5E1"/>
          <w:left w:val="single" w:sz="6" w:space="0" w:color="CBD5E1"/>
          <w:bottom w:val="single" w:sz="6" w:space="0" w:color="CBD5E1"/>
          <w:right w:val="single" w:sz="6" w:space="0" w:color="CBD5E1"/>
          <w:insideH w:val="single" w:sz="6" w:space="0" w:color="CBD5E1"/>
          <w:insideV w:val="single" w:sz="6" w:space="0" w:color="CBD5E1"/>
        </w:tblBorders>
        <w:tblLayout w:type="fixed"/>
        <w:tblLook w:val="04A0" w:firstRow="1" w:lastRow="0" w:firstColumn="1" w:lastColumn="0" w:noHBand="0" w:noVBand="1"/>
      </w:tblPr>
      <w:tblGrid>
        <w:gridCol w:w="5102"/>
        <w:gridCol w:w="1701"/>
        <w:gridCol w:w="1701"/>
      </w:tblGrid>
      <w:tr w:rsidR="00ED019E" w:rsidRPr="004C2CB5" w14:paraId="2705B95A" w14:textId="77777777">
        <w:trPr>
          <w:cantSplit/>
          <w:tblHeader/>
          <w:jc w:val="center"/>
        </w:trPr>
        <w:tc>
          <w:tcPr>
            <w:tcW w:w="5102" w:type="dxa"/>
            <w:shd w:val="clear" w:color="auto" w:fill="002F6C"/>
            <w:tcMar>
              <w:top w:w="80" w:type="dxa"/>
              <w:left w:w="80" w:type="dxa"/>
              <w:bottom w:w="80" w:type="dxa"/>
              <w:right w:w="80" w:type="dxa"/>
            </w:tcMar>
          </w:tcPr>
          <w:p w14:paraId="683C1006"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b/>
                <w:color w:val="FFFFFF"/>
                <w:sz w:val="22"/>
              </w:rPr>
              <w:t>Tipo de medida usada</w:t>
            </w:r>
          </w:p>
        </w:tc>
        <w:tc>
          <w:tcPr>
            <w:tcW w:w="1701" w:type="dxa"/>
            <w:shd w:val="clear" w:color="auto" w:fill="002F6C"/>
            <w:tcMar>
              <w:top w:w="80" w:type="dxa"/>
              <w:left w:w="80" w:type="dxa"/>
              <w:bottom w:w="80" w:type="dxa"/>
              <w:right w:w="80" w:type="dxa"/>
            </w:tcMar>
          </w:tcPr>
          <w:p w14:paraId="633F9470"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b/>
                <w:color w:val="FFFFFF"/>
                <w:sz w:val="22"/>
              </w:rPr>
              <w:t>Registros</w:t>
            </w:r>
          </w:p>
        </w:tc>
        <w:tc>
          <w:tcPr>
            <w:tcW w:w="1701" w:type="dxa"/>
            <w:shd w:val="clear" w:color="auto" w:fill="002F6C"/>
            <w:tcMar>
              <w:top w:w="80" w:type="dxa"/>
              <w:left w:w="80" w:type="dxa"/>
              <w:bottom w:w="80" w:type="dxa"/>
              <w:right w:w="80" w:type="dxa"/>
            </w:tcMar>
          </w:tcPr>
          <w:p w14:paraId="192E79DC"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b/>
                <w:color w:val="FFFFFF"/>
                <w:sz w:val="22"/>
              </w:rPr>
              <w:t>% sobre registros</w:t>
            </w:r>
          </w:p>
        </w:tc>
      </w:tr>
      <w:tr w:rsidR="00ED019E" w:rsidRPr="004C2CB5" w14:paraId="2E6D71D9" w14:textId="77777777">
        <w:trPr>
          <w:cantSplit/>
          <w:jc w:val="center"/>
        </w:trPr>
        <w:tc>
          <w:tcPr>
            <w:tcW w:w="5102" w:type="dxa"/>
            <w:tcMar>
              <w:top w:w="80" w:type="dxa"/>
              <w:left w:w="80" w:type="dxa"/>
              <w:bottom w:w="80" w:type="dxa"/>
              <w:right w:w="80" w:type="dxa"/>
            </w:tcMar>
          </w:tcPr>
          <w:p w14:paraId="21A46FAA"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Consulta médica / salud propia</w:t>
            </w:r>
          </w:p>
        </w:tc>
        <w:tc>
          <w:tcPr>
            <w:tcW w:w="1701" w:type="dxa"/>
            <w:tcMar>
              <w:top w:w="80" w:type="dxa"/>
              <w:left w:w="80" w:type="dxa"/>
              <w:bottom w:w="80" w:type="dxa"/>
              <w:right w:w="80" w:type="dxa"/>
            </w:tcMar>
          </w:tcPr>
          <w:p w14:paraId="3C5C888D"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610</w:t>
            </w:r>
          </w:p>
        </w:tc>
        <w:tc>
          <w:tcPr>
            <w:tcW w:w="1701" w:type="dxa"/>
            <w:tcMar>
              <w:top w:w="80" w:type="dxa"/>
              <w:left w:w="80" w:type="dxa"/>
              <w:bottom w:w="80" w:type="dxa"/>
              <w:right w:w="80" w:type="dxa"/>
            </w:tcMar>
          </w:tcPr>
          <w:p w14:paraId="44EF611D"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39,7%</w:t>
            </w:r>
          </w:p>
        </w:tc>
      </w:tr>
      <w:tr w:rsidR="00ED019E" w:rsidRPr="004C2CB5" w14:paraId="06379F41" w14:textId="77777777">
        <w:trPr>
          <w:cantSplit/>
          <w:jc w:val="center"/>
        </w:trPr>
        <w:tc>
          <w:tcPr>
            <w:tcW w:w="5102" w:type="dxa"/>
            <w:shd w:val="clear" w:color="auto" w:fill="F8FAFC"/>
            <w:tcMar>
              <w:top w:w="80" w:type="dxa"/>
              <w:left w:w="80" w:type="dxa"/>
              <w:bottom w:w="80" w:type="dxa"/>
              <w:right w:w="80" w:type="dxa"/>
            </w:tcMar>
          </w:tcPr>
          <w:p w14:paraId="37B56348"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Libre disposición</w:t>
            </w:r>
          </w:p>
        </w:tc>
        <w:tc>
          <w:tcPr>
            <w:tcW w:w="1701" w:type="dxa"/>
            <w:shd w:val="clear" w:color="auto" w:fill="F8FAFC"/>
            <w:tcMar>
              <w:top w:w="80" w:type="dxa"/>
              <w:left w:w="80" w:type="dxa"/>
              <w:bottom w:w="80" w:type="dxa"/>
              <w:right w:w="80" w:type="dxa"/>
            </w:tcMar>
          </w:tcPr>
          <w:p w14:paraId="44AE85A4"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266</w:t>
            </w:r>
          </w:p>
        </w:tc>
        <w:tc>
          <w:tcPr>
            <w:tcW w:w="1701" w:type="dxa"/>
            <w:shd w:val="clear" w:color="auto" w:fill="F8FAFC"/>
            <w:tcMar>
              <w:top w:w="80" w:type="dxa"/>
              <w:left w:w="80" w:type="dxa"/>
              <w:bottom w:w="80" w:type="dxa"/>
              <w:right w:w="80" w:type="dxa"/>
            </w:tcMar>
          </w:tcPr>
          <w:p w14:paraId="7649BF2A"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17,3%</w:t>
            </w:r>
          </w:p>
        </w:tc>
      </w:tr>
      <w:tr w:rsidR="00ED019E" w:rsidRPr="004C2CB5" w14:paraId="73306F20" w14:textId="77777777">
        <w:trPr>
          <w:cantSplit/>
          <w:jc w:val="center"/>
        </w:trPr>
        <w:tc>
          <w:tcPr>
            <w:tcW w:w="5102" w:type="dxa"/>
            <w:tcMar>
              <w:top w:w="80" w:type="dxa"/>
              <w:left w:w="80" w:type="dxa"/>
              <w:bottom w:w="80" w:type="dxa"/>
              <w:right w:w="80" w:type="dxa"/>
            </w:tcMar>
          </w:tcPr>
          <w:p w14:paraId="1EE530CB"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Acompañamiento familiar</w:t>
            </w:r>
          </w:p>
        </w:tc>
        <w:tc>
          <w:tcPr>
            <w:tcW w:w="1701" w:type="dxa"/>
            <w:tcMar>
              <w:top w:w="80" w:type="dxa"/>
              <w:left w:w="80" w:type="dxa"/>
              <w:bottom w:w="80" w:type="dxa"/>
              <w:right w:w="80" w:type="dxa"/>
            </w:tcMar>
          </w:tcPr>
          <w:p w14:paraId="598DADB7"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251</w:t>
            </w:r>
          </w:p>
        </w:tc>
        <w:tc>
          <w:tcPr>
            <w:tcW w:w="1701" w:type="dxa"/>
            <w:tcMar>
              <w:top w:w="80" w:type="dxa"/>
              <w:left w:w="80" w:type="dxa"/>
              <w:bottom w:w="80" w:type="dxa"/>
              <w:right w:w="80" w:type="dxa"/>
            </w:tcMar>
          </w:tcPr>
          <w:p w14:paraId="2B4E3ABF"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16,3%</w:t>
            </w:r>
          </w:p>
        </w:tc>
      </w:tr>
      <w:tr w:rsidR="00ED019E" w:rsidRPr="004C2CB5" w14:paraId="5FE53D91" w14:textId="77777777">
        <w:trPr>
          <w:cantSplit/>
          <w:jc w:val="center"/>
        </w:trPr>
        <w:tc>
          <w:tcPr>
            <w:tcW w:w="5102" w:type="dxa"/>
            <w:shd w:val="clear" w:color="auto" w:fill="F8FAFC"/>
            <w:tcMar>
              <w:top w:w="80" w:type="dxa"/>
              <w:left w:w="80" w:type="dxa"/>
              <w:bottom w:w="80" w:type="dxa"/>
              <w:right w:w="80" w:type="dxa"/>
            </w:tcMar>
          </w:tcPr>
          <w:p w14:paraId="2424123E"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Formación</w:t>
            </w:r>
          </w:p>
        </w:tc>
        <w:tc>
          <w:tcPr>
            <w:tcW w:w="1701" w:type="dxa"/>
            <w:shd w:val="clear" w:color="auto" w:fill="F8FAFC"/>
            <w:tcMar>
              <w:top w:w="80" w:type="dxa"/>
              <w:left w:w="80" w:type="dxa"/>
              <w:bottom w:w="80" w:type="dxa"/>
              <w:right w:w="80" w:type="dxa"/>
            </w:tcMar>
          </w:tcPr>
          <w:p w14:paraId="16DC927E"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169</w:t>
            </w:r>
          </w:p>
        </w:tc>
        <w:tc>
          <w:tcPr>
            <w:tcW w:w="1701" w:type="dxa"/>
            <w:shd w:val="clear" w:color="auto" w:fill="F8FAFC"/>
            <w:tcMar>
              <w:top w:w="80" w:type="dxa"/>
              <w:left w:w="80" w:type="dxa"/>
              <w:bottom w:w="80" w:type="dxa"/>
              <w:right w:w="80" w:type="dxa"/>
            </w:tcMar>
          </w:tcPr>
          <w:p w14:paraId="26ECA791"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11,0%</w:t>
            </w:r>
          </w:p>
        </w:tc>
      </w:tr>
      <w:tr w:rsidR="00ED019E" w:rsidRPr="004C2CB5" w14:paraId="0D3845BE" w14:textId="77777777">
        <w:trPr>
          <w:cantSplit/>
          <w:jc w:val="center"/>
        </w:trPr>
        <w:tc>
          <w:tcPr>
            <w:tcW w:w="5102" w:type="dxa"/>
            <w:tcMar>
              <w:top w:w="80" w:type="dxa"/>
              <w:left w:w="80" w:type="dxa"/>
              <w:bottom w:w="80" w:type="dxa"/>
              <w:right w:w="80" w:type="dxa"/>
            </w:tcMar>
          </w:tcPr>
          <w:p w14:paraId="7877BFFC"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Permiso familiar por situación grave</w:t>
            </w:r>
          </w:p>
        </w:tc>
        <w:tc>
          <w:tcPr>
            <w:tcW w:w="1701" w:type="dxa"/>
            <w:tcMar>
              <w:top w:w="80" w:type="dxa"/>
              <w:left w:w="80" w:type="dxa"/>
              <w:bottom w:w="80" w:type="dxa"/>
              <w:right w:w="80" w:type="dxa"/>
            </w:tcMar>
          </w:tcPr>
          <w:p w14:paraId="250D1E5C"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143</w:t>
            </w:r>
          </w:p>
        </w:tc>
        <w:tc>
          <w:tcPr>
            <w:tcW w:w="1701" w:type="dxa"/>
            <w:tcMar>
              <w:top w:w="80" w:type="dxa"/>
              <w:left w:w="80" w:type="dxa"/>
              <w:bottom w:w="80" w:type="dxa"/>
              <w:right w:w="80" w:type="dxa"/>
            </w:tcMar>
          </w:tcPr>
          <w:p w14:paraId="035273FC"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9,3%</w:t>
            </w:r>
          </w:p>
        </w:tc>
      </w:tr>
      <w:tr w:rsidR="00ED019E" w:rsidRPr="004C2CB5" w14:paraId="3B511E00" w14:textId="77777777">
        <w:trPr>
          <w:cantSplit/>
          <w:jc w:val="center"/>
        </w:trPr>
        <w:tc>
          <w:tcPr>
            <w:tcW w:w="5102" w:type="dxa"/>
            <w:shd w:val="clear" w:color="auto" w:fill="F8FAFC"/>
            <w:tcMar>
              <w:top w:w="80" w:type="dxa"/>
              <w:left w:w="80" w:type="dxa"/>
              <w:bottom w:w="80" w:type="dxa"/>
              <w:right w:w="80" w:type="dxa"/>
            </w:tcMar>
          </w:tcPr>
          <w:p w14:paraId="42D85089"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Permiso parental</w:t>
            </w:r>
          </w:p>
        </w:tc>
        <w:tc>
          <w:tcPr>
            <w:tcW w:w="1701" w:type="dxa"/>
            <w:shd w:val="clear" w:color="auto" w:fill="F8FAFC"/>
            <w:tcMar>
              <w:top w:w="80" w:type="dxa"/>
              <w:left w:w="80" w:type="dxa"/>
              <w:bottom w:w="80" w:type="dxa"/>
              <w:right w:w="80" w:type="dxa"/>
            </w:tcMar>
          </w:tcPr>
          <w:p w14:paraId="7F965F50"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46</w:t>
            </w:r>
          </w:p>
        </w:tc>
        <w:tc>
          <w:tcPr>
            <w:tcW w:w="1701" w:type="dxa"/>
            <w:shd w:val="clear" w:color="auto" w:fill="F8FAFC"/>
            <w:tcMar>
              <w:top w:w="80" w:type="dxa"/>
              <w:left w:w="80" w:type="dxa"/>
              <w:bottom w:w="80" w:type="dxa"/>
              <w:right w:w="80" w:type="dxa"/>
            </w:tcMar>
          </w:tcPr>
          <w:p w14:paraId="46D382E3"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3,0%</w:t>
            </w:r>
          </w:p>
        </w:tc>
      </w:tr>
      <w:tr w:rsidR="00ED019E" w:rsidRPr="004C2CB5" w14:paraId="26D0786C" w14:textId="77777777">
        <w:trPr>
          <w:cantSplit/>
          <w:jc w:val="center"/>
        </w:trPr>
        <w:tc>
          <w:tcPr>
            <w:tcW w:w="5102" w:type="dxa"/>
            <w:tcMar>
              <w:top w:w="80" w:type="dxa"/>
              <w:left w:w="80" w:type="dxa"/>
              <w:bottom w:w="80" w:type="dxa"/>
              <w:right w:w="80" w:type="dxa"/>
            </w:tcMar>
          </w:tcPr>
          <w:p w14:paraId="31F8B02E"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Deber público / trámite oficial</w:t>
            </w:r>
          </w:p>
        </w:tc>
        <w:tc>
          <w:tcPr>
            <w:tcW w:w="1701" w:type="dxa"/>
            <w:tcMar>
              <w:top w:w="80" w:type="dxa"/>
              <w:left w:w="80" w:type="dxa"/>
              <w:bottom w:w="80" w:type="dxa"/>
              <w:right w:w="80" w:type="dxa"/>
            </w:tcMar>
          </w:tcPr>
          <w:p w14:paraId="2C8BA7CF"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21</w:t>
            </w:r>
          </w:p>
        </w:tc>
        <w:tc>
          <w:tcPr>
            <w:tcW w:w="1701" w:type="dxa"/>
            <w:tcMar>
              <w:top w:w="80" w:type="dxa"/>
              <w:left w:w="80" w:type="dxa"/>
              <w:bottom w:w="80" w:type="dxa"/>
              <w:right w:w="80" w:type="dxa"/>
            </w:tcMar>
          </w:tcPr>
          <w:p w14:paraId="04B1748A"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1,4%</w:t>
            </w:r>
          </w:p>
        </w:tc>
      </w:tr>
      <w:tr w:rsidR="00ED019E" w:rsidRPr="004C2CB5" w14:paraId="493F161D" w14:textId="77777777">
        <w:trPr>
          <w:cantSplit/>
          <w:jc w:val="center"/>
        </w:trPr>
        <w:tc>
          <w:tcPr>
            <w:tcW w:w="5102" w:type="dxa"/>
            <w:shd w:val="clear" w:color="auto" w:fill="F8FAFC"/>
            <w:tcMar>
              <w:top w:w="80" w:type="dxa"/>
              <w:left w:w="80" w:type="dxa"/>
              <w:bottom w:w="80" w:type="dxa"/>
              <w:right w:w="80" w:type="dxa"/>
            </w:tcMar>
          </w:tcPr>
          <w:p w14:paraId="26A89A1B"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Horas sindicales</w:t>
            </w:r>
          </w:p>
        </w:tc>
        <w:tc>
          <w:tcPr>
            <w:tcW w:w="1701" w:type="dxa"/>
            <w:shd w:val="clear" w:color="auto" w:fill="F8FAFC"/>
            <w:tcMar>
              <w:top w:w="80" w:type="dxa"/>
              <w:left w:w="80" w:type="dxa"/>
              <w:bottom w:w="80" w:type="dxa"/>
              <w:right w:w="80" w:type="dxa"/>
            </w:tcMar>
          </w:tcPr>
          <w:p w14:paraId="2D2CD39A"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17</w:t>
            </w:r>
          </w:p>
        </w:tc>
        <w:tc>
          <w:tcPr>
            <w:tcW w:w="1701" w:type="dxa"/>
            <w:shd w:val="clear" w:color="auto" w:fill="F8FAFC"/>
            <w:tcMar>
              <w:top w:w="80" w:type="dxa"/>
              <w:left w:w="80" w:type="dxa"/>
              <w:bottom w:w="80" w:type="dxa"/>
              <w:right w:w="80" w:type="dxa"/>
            </w:tcMar>
          </w:tcPr>
          <w:p w14:paraId="2BBE93F6"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1,1%</w:t>
            </w:r>
          </w:p>
        </w:tc>
      </w:tr>
      <w:tr w:rsidR="00ED019E" w:rsidRPr="004C2CB5" w14:paraId="5F486F1D" w14:textId="77777777">
        <w:trPr>
          <w:cantSplit/>
          <w:jc w:val="center"/>
        </w:trPr>
        <w:tc>
          <w:tcPr>
            <w:tcW w:w="5102" w:type="dxa"/>
            <w:tcMar>
              <w:top w:w="80" w:type="dxa"/>
              <w:left w:w="80" w:type="dxa"/>
              <w:bottom w:w="80" w:type="dxa"/>
              <w:right w:w="80" w:type="dxa"/>
            </w:tcMar>
          </w:tcPr>
          <w:p w14:paraId="144036E5"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Otros permisos</w:t>
            </w:r>
          </w:p>
        </w:tc>
        <w:tc>
          <w:tcPr>
            <w:tcW w:w="1701" w:type="dxa"/>
            <w:tcMar>
              <w:top w:w="80" w:type="dxa"/>
              <w:left w:w="80" w:type="dxa"/>
              <w:bottom w:w="80" w:type="dxa"/>
              <w:right w:w="80" w:type="dxa"/>
            </w:tcMar>
          </w:tcPr>
          <w:p w14:paraId="7E86B94B"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9</w:t>
            </w:r>
          </w:p>
        </w:tc>
        <w:tc>
          <w:tcPr>
            <w:tcW w:w="1701" w:type="dxa"/>
            <w:tcMar>
              <w:top w:w="80" w:type="dxa"/>
              <w:left w:w="80" w:type="dxa"/>
              <w:bottom w:w="80" w:type="dxa"/>
              <w:right w:w="80" w:type="dxa"/>
            </w:tcMar>
          </w:tcPr>
          <w:p w14:paraId="117F64BD"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0,6%</w:t>
            </w:r>
          </w:p>
        </w:tc>
      </w:tr>
      <w:tr w:rsidR="00ED019E" w:rsidRPr="004C2CB5" w14:paraId="64786976" w14:textId="77777777">
        <w:trPr>
          <w:cantSplit/>
          <w:jc w:val="center"/>
        </w:trPr>
        <w:tc>
          <w:tcPr>
            <w:tcW w:w="5102" w:type="dxa"/>
            <w:shd w:val="clear" w:color="auto" w:fill="F8FAFC"/>
            <w:tcMar>
              <w:top w:w="80" w:type="dxa"/>
              <w:left w:w="80" w:type="dxa"/>
              <w:bottom w:w="80" w:type="dxa"/>
              <w:right w:w="80" w:type="dxa"/>
            </w:tcMar>
          </w:tcPr>
          <w:p w14:paraId="78DB9E2C"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Permiso no retribuido / excedencia</w:t>
            </w:r>
          </w:p>
        </w:tc>
        <w:tc>
          <w:tcPr>
            <w:tcW w:w="1701" w:type="dxa"/>
            <w:shd w:val="clear" w:color="auto" w:fill="F8FAFC"/>
            <w:tcMar>
              <w:top w:w="80" w:type="dxa"/>
              <w:left w:w="80" w:type="dxa"/>
              <w:bottom w:w="80" w:type="dxa"/>
              <w:right w:w="80" w:type="dxa"/>
            </w:tcMar>
          </w:tcPr>
          <w:p w14:paraId="1C4FFABE"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5</w:t>
            </w:r>
          </w:p>
        </w:tc>
        <w:tc>
          <w:tcPr>
            <w:tcW w:w="1701" w:type="dxa"/>
            <w:shd w:val="clear" w:color="auto" w:fill="F8FAFC"/>
            <w:tcMar>
              <w:top w:w="80" w:type="dxa"/>
              <w:left w:w="80" w:type="dxa"/>
              <w:bottom w:w="80" w:type="dxa"/>
              <w:right w:w="80" w:type="dxa"/>
            </w:tcMar>
          </w:tcPr>
          <w:p w14:paraId="43530F22"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0,3%</w:t>
            </w:r>
          </w:p>
        </w:tc>
      </w:tr>
      <w:tr w:rsidR="00ED019E" w:rsidRPr="004C2CB5" w14:paraId="67CB5679" w14:textId="77777777">
        <w:trPr>
          <w:cantSplit/>
          <w:jc w:val="center"/>
        </w:trPr>
        <w:tc>
          <w:tcPr>
            <w:tcW w:w="5102" w:type="dxa"/>
            <w:tcMar>
              <w:top w:w="80" w:type="dxa"/>
              <w:left w:w="80" w:type="dxa"/>
              <w:bottom w:w="80" w:type="dxa"/>
              <w:right w:w="80" w:type="dxa"/>
            </w:tcMar>
          </w:tcPr>
          <w:p w14:paraId="7A72B319"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Matrimonio / boda familiar</w:t>
            </w:r>
          </w:p>
        </w:tc>
        <w:tc>
          <w:tcPr>
            <w:tcW w:w="1701" w:type="dxa"/>
            <w:tcMar>
              <w:top w:w="80" w:type="dxa"/>
              <w:left w:w="80" w:type="dxa"/>
              <w:bottom w:w="80" w:type="dxa"/>
              <w:right w:w="80" w:type="dxa"/>
            </w:tcMar>
          </w:tcPr>
          <w:p w14:paraId="1D4DC11E"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1</w:t>
            </w:r>
          </w:p>
        </w:tc>
        <w:tc>
          <w:tcPr>
            <w:tcW w:w="1701" w:type="dxa"/>
            <w:tcMar>
              <w:top w:w="80" w:type="dxa"/>
              <w:left w:w="80" w:type="dxa"/>
              <w:bottom w:w="80" w:type="dxa"/>
              <w:right w:w="80" w:type="dxa"/>
            </w:tcMar>
          </w:tcPr>
          <w:p w14:paraId="4AF65944"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0,1%</w:t>
            </w:r>
          </w:p>
        </w:tc>
      </w:tr>
    </w:tbl>
    <w:p w14:paraId="7EC158D0" w14:textId="77777777" w:rsidR="00ED019E" w:rsidRPr="004C2CB5" w:rsidRDefault="004D45F6" w:rsidP="004C2CB5">
      <w:pPr>
        <w:pStyle w:val="Ttulo2"/>
        <w:spacing w:line="360" w:lineRule="auto"/>
        <w:jc w:val="both"/>
        <w:rPr>
          <w:rFonts w:ascii="Calibri" w:hAnsi="Calibri" w:cs="Calibri"/>
          <w:sz w:val="22"/>
          <w:szCs w:val="22"/>
        </w:rPr>
      </w:pPr>
      <w:r w:rsidRPr="004C2CB5">
        <w:rPr>
          <w:rFonts w:ascii="Calibri" w:hAnsi="Calibri" w:cs="Calibri"/>
          <w:sz w:val="22"/>
          <w:szCs w:val="22"/>
        </w:rPr>
        <w:t>6.5. Uso por perfil profesional</w:t>
      </w:r>
    </w:p>
    <w:tbl>
      <w:tblPr>
        <w:tblStyle w:val="Tablaconcuadrcula"/>
        <w:tblW w:w="0" w:type="auto"/>
        <w:jc w:val="center"/>
        <w:tblBorders>
          <w:top w:val="single" w:sz="6" w:space="0" w:color="CBD5E1"/>
          <w:left w:val="single" w:sz="6" w:space="0" w:color="CBD5E1"/>
          <w:bottom w:val="single" w:sz="6" w:space="0" w:color="CBD5E1"/>
          <w:right w:val="single" w:sz="6" w:space="0" w:color="CBD5E1"/>
          <w:insideH w:val="single" w:sz="6" w:space="0" w:color="CBD5E1"/>
          <w:insideV w:val="single" w:sz="6" w:space="0" w:color="CBD5E1"/>
        </w:tblBorders>
        <w:tblLayout w:type="fixed"/>
        <w:tblLook w:val="04A0" w:firstRow="1" w:lastRow="0" w:firstColumn="1" w:lastColumn="0" w:noHBand="0" w:noVBand="1"/>
      </w:tblPr>
      <w:tblGrid>
        <w:gridCol w:w="5669"/>
        <w:gridCol w:w="1417"/>
        <w:gridCol w:w="1417"/>
      </w:tblGrid>
      <w:tr w:rsidR="00ED019E" w:rsidRPr="004C2CB5" w14:paraId="51F1DD28" w14:textId="77777777">
        <w:trPr>
          <w:cantSplit/>
          <w:tblHeader/>
          <w:jc w:val="center"/>
        </w:trPr>
        <w:tc>
          <w:tcPr>
            <w:tcW w:w="5669" w:type="dxa"/>
            <w:shd w:val="clear" w:color="auto" w:fill="002F6C"/>
            <w:tcMar>
              <w:top w:w="80" w:type="dxa"/>
              <w:left w:w="80" w:type="dxa"/>
              <w:bottom w:w="80" w:type="dxa"/>
              <w:right w:w="80" w:type="dxa"/>
            </w:tcMar>
          </w:tcPr>
          <w:p w14:paraId="5A79233D"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b/>
                <w:color w:val="FFFFFF"/>
                <w:sz w:val="22"/>
              </w:rPr>
              <w:t>Perfil profesional</w:t>
            </w:r>
          </w:p>
        </w:tc>
        <w:tc>
          <w:tcPr>
            <w:tcW w:w="1417" w:type="dxa"/>
            <w:shd w:val="clear" w:color="auto" w:fill="002F6C"/>
            <w:tcMar>
              <w:top w:w="80" w:type="dxa"/>
              <w:left w:w="80" w:type="dxa"/>
              <w:bottom w:w="80" w:type="dxa"/>
              <w:right w:w="80" w:type="dxa"/>
            </w:tcMar>
          </w:tcPr>
          <w:p w14:paraId="7449C8C7"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b/>
                <w:color w:val="FFFFFF"/>
                <w:sz w:val="22"/>
              </w:rPr>
              <w:t>Registros</w:t>
            </w:r>
          </w:p>
        </w:tc>
        <w:tc>
          <w:tcPr>
            <w:tcW w:w="1417" w:type="dxa"/>
            <w:shd w:val="clear" w:color="auto" w:fill="002F6C"/>
            <w:tcMar>
              <w:top w:w="80" w:type="dxa"/>
              <w:left w:w="80" w:type="dxa"/>
              <w:bottom w:w="80" w:type="dxa"/>
              <w:right w:w="80" w:type="dxa"/>
            </w:tcMar>
          </w:tcPr>
          <w:p w14:paraId="4DA87088"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b/>
                <w:color w:val="FFFFFF"/>
                <w:sz w:val="22"/>
              </w:rPr>
              <w:t>% sobre registros</w:t>
            </w:r>
          </w:p>
        </w:tc>
      </w:tr>
      <w:tr w:rsidR="00ED019E" w:rsidRPr="004C2CB5" w14:paraId="6DBD8CC2" w14:textId="77777777">
        <w:trPr>
          <w:cantSplit/>
          <w:jc w:val="center"/>
        </w:trPr>
        <w:tc>
          <w:tcPr>
            <w:tcW w:w="5669" w:type="dxa"/>
            <w:tcMar>
              <w:top w:w="80" w:type="dxa"/>
              <w:left w:w="80" w:type="dxa"/>
              <w:bottom w:w="80" w:type="dxa"/>
              <w:right w:w="80" w:type="dxa"/>
            </w:tcMar>
          </w:tcPr>
          <w:p w14:paraId="46BE39DF"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ESPECIALISTA EN APOYO EDUCATIVO (EAE) CENTRO EDUCATIVO</w:t>
            </w:r>
          </w:p>
        </w:tc>
        <w:tc>
          <w:tcPr>
            <w:tcW w:w="1417" w:type="dxa"/>
            <w:tcMar>
              <w:top w:w="80" w:type="dxa"/>
              <w:left w:w="80" w:type="dxa"/>
              <w:bottom w:w="80" w:type="dxa"/>
              <w:right w:w="80" w:type="dxa"/>
            </w:tcMar>
          </w:tcPr>
          <w:p w14:paraId="0ABF00E6"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228</w:t>
            </w:r>
          </w:p>
        </w:tc>
        <w:tc>
          <w:tcPr>
            <w:tcW w:w="1417" w:type="dxa"/>
            <w:tcMar>
              <w:top w:w="80" w:type="dxa"/>
              <w:left w:w="80" w:type="dxa"/>
              <w:bottom w:w="80" w:type="dxa"/>
              <w:right w:w="80" w:type="dxa"/>
            </w:tcMar>
          </w:tcPr>
          <w:p w14:paraId="5C9225B6"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14,8%</w:t>
            </w:r>
          </w:p>
        </w:tc>
      </w:tr>
      <w:tr w:rsidR="00ED019E" w:rsidRPr="004C2CB5" w14:paraId="77E7F0D5" w14:textId="77777777">
        <w:trPr>
          <w:cantSplit/>
          <w:jc w:val="center"/>
        </w:trPr>
        <w:tc>
          <w:tcPr>
            <w:tcW w:w="5669" w:type="dxa"/>
            <w:shd w:val="clear" w:color="auto" w:fill="F8FAFC"/>
            <w:tcMar>
              <w:top w:w="80" w:type="dxa"/>
              <w:left w:w="80" w:type="dxa"/>
              <w:bottom w:w="80" w:type="dxa"/>
              <w:right w:w="80" w:type="dxa"/>
            </w:tcMar>
          </w:tcPr>
          <w:p w14:paraId="1BCDDFEC"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PERSONA CUIDADORA</w:t>
            </w:r>
          </w:p>
        </w:tc>
        <w:tc>
          <w:tcPr>
            <w:tcW w:w="1417" w:type="dxa"/>
            <w:shd w:val="clear" w:color="auto" w:fill="F8FAFC"/>
            <w:tcMar>
              <w:top w:w="80" w:type="dxa"/>
              <w:left w:w="80" w:type="dxa"/>
              <w:bottom w:w="80" w:type="dxa"/>
              <w:right w:w="80" w:type="dxa"/>
            </w:tcMar>
          </w:tcPr>
          <w:p w14:paraId="44141483"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204</w:t>
            </w:r>
          </w:p>
        </w:tc>
        <w:tc>
          <w:tcPr>
            <w:tcW w:w="1417" w:type="dxa"/>
            <w:shd w:val="clear" w:color="auto" w:fill="F8FAFC"/>
            <w:tcMar>
              <w:top w:w="80" w:type="dxa"/>
              <w:left w:w="80" w:type="dxa"/>
              <w:bottom w:w="80" w:type="dxa"/>
              <w:right w:w="80" w:type="dxa"/>
            </w:tcMar>
          </w:tcPr>
          <w:p w14:paraId="5163ACC5"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13,3%</w:t>
            </w:r>
          </w:p>
        </w:tc>
      </w:tr>
      <w:tr w:rsidR="00ED019E" w:rsidRPr="004C2CB5" w14:paraId="1695E224" w14:textId="77777777">
        <w:trPr>
          <w:cantSplit/>
          <w:jc w:val="center"/>
        </w:trPr>
        <w:tc>
          <w:tcPr>
            <w:tcW w:w="5669" w:type="dxa"/>
            <w:tcMar>
              <w:top w:w="80" w:type="dxa"/>
              <w:left w:w="80" w:type="dxa"/>
              <w:bottom w:w="80" w:type="dxa"/>
              <w:right w:w="80" w:type="dxa"/>
            </w:tcMar>
          </w:tcPr>
          <w:p w14:paraId="180F1178"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AUXILIAR DE TERAPIA (APOYO DE COMEDOR) CENTRO DE DÍA DE ADULTOS</w:t>
            </w:r>
          </w:p>
        </w:tc>
        <w:tc>
          <w:tcPr>
            <w:tcW w:w="1417" w:type="dxa"/>
            <w:tcMar>
              <w:top w:w="80" w:type="dxa"/>
              <w:left w:w="80" w:type="dxa"/>
              <w:bottom w:w="80" w:type="dxa"/>
              <w:right w:w="80" w:type="dxa"/>
            </w:tcMar>
          </w:tcPr>
          <w:p w14:paraId="151DE643"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194</w:t>
            </w:r>
          </w:p>
        </w:tc>
        <w:tc>
          <w:tcPr>
            <w:tcW w:w="1417" w:type="dxa"/>
            <w:tcMar>
              <w:top w:w="80" w:type="dxa"/>
              <w:left w:w="80" w:type="dxa"/>
              <w:bottom w:w="80" w:type="dxa"/>
              <w:right w:w="80" w:type="dxa"/>
            </w:tcMar>
          </w:tcPr>
          <w:p w14:paraId="37175EA0"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12,6%</w:t>
            </w:r>
          </w:p>
        </w:tc>
      </w:tr>
      <w:tr w:rsidR="00ED019E" w:rsidRPr="004C2CB5" w14:paraId="0EEC3B03" w14:textId="77777777">
        <w:trPr>
          <w:cantSplit/>
          <w:jc w:val="center"/>
        </w:trPr>
        <w:tc>
          <w:tcPr>
            <w:tcW w:w="5669" w:type="dxa"/>
            <w:shd w:val="clear" w:color="auto" w:fill="F8FAFC"/>
            <w:tcMar>
              <w:top w:w="80" w:type="dxa"/>
              <w:left w:w="80" w:type="dxa"/>
              <w:bottom w:w="80" w:type="dxa"/>
              <w:right w:w="80" w:type="dxa"/>
            </w:tcMar>
          </w:tcPr>
          <w:p w14:paraId="0F113388"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MAESTRO/A EN EDUCACIÓN ESPECIAL CENTRO EDUCATIVO</w:t>
            </w:r>
          </w:p>
        </w:tc>
        <w:tc>
          <w:tcPr>
            <w:tcW w:w="1417" w:type="dxa"/>
            <w:shd w:val="clear" w:color="auto" w:fill="F8FAFC"/>
            <w:tcMar>
              <w:top w:w="80" w:type="dxa"/>
              <w:left w:w="80" w:type="dxa"/>
              <w:bottom w:w="80" w:type="dxa"/>
              <w:right w:w="80" w:type="dxa"/>
            </w:tcMar>
          </w:tcPr>
          <w:p w14:paraId="21F2A194"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171</w:t>
            </w:r>
          </w:p>
        </w:tc>
        <w:tc>
          <w:tcPr>
            <w:tcW w:w="1417" w:type="dxa"/>
            <w:shd w:val="clear" w:color="auto" w:fill="F8FAFC"/>
            <w:tcMar>
              <w:top w:w="80" w:type="dxa"/>
              <w:left w:w="80" w:type="dxa"/>
              <w:bottom w:w="80" w:type="dxa"/>
              <w:right w:w="80" w:type="dxa"/>
            </w:tcMar>
          </w:tcPr>
          <w:p w14:paraId="742D74F1"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11,1%</w:t>
            </w:r>
          </w:p>
        </w:tc>
      </w:tr>
      <w:tr w:rsidR="00ED019E" w:rsidRPr="004C2CB5" w14:paraId="3D0B3D42" w14:textId="77777777">
        <w:trPr>
          <w:cantSplit/>
          <w:jc w:val="center"/>
        </w:trPr>
        <w:tc>
          <w:tcPr>
            <w:tcW w:w="5669" w:type="dxa"/>
            <w:tcMar>
              <w:top w:w="80" w:type="dxa"/>
              <w:left w:w="80" w:type="dxa"/>
              <w:bottom w:w="80" w:type="dxa"/>
              <w:right w:w="80" w:type="dxa"/>
            </w:tcMar>
          </w:tcPr>
          <w:p w14:paraId="17A0A681"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PERSONA EDUCADORA CENTRO DE DÍA</w:t>
            </w:r>
          </w:p>
        </w:tc>
        <w:tc>
          <w:tcPr>
            <w:tcW w:w="1417" w:type="dxa"/>
            <w:tcMar>
              <w:top w:w="80" w:type="dxa"/>
              <w:left w:w="80" w:type="dxa"/>
              <w:bottom w:w="80" w:type="dxa"/>
              <w:right w:w="80" w:type="dxa"/>
            </w:tcMar>
          </w:tcPr>
          <w:p w14:paraId="09205020"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154</w:t>
            </w:r>
          </w:p>
        </w:tc>
        <w:tc>
          <w:tcPr>
            <w:tcW w:w="1417" w:type="dxa"/>
            <w:tcMar>
              <w:top w:w="80" w:type="dxa"/>
              <w:left w:w="80" w:type="dxa"/>
              <w:bottom w:w="80" w:type="dxa"/>
              <w:right w:w="80" w:type="dxa"/>
            </w:tcMar>
          </w:tcPr>
          <w:p w14:paraId="37AE8403"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10,0%</w:t>
            </w:r>
          </w:p>
        </w:tc>
      </w:tr>
      <w:tr w:rsidR="00ED019E" w:rsidRPr="004C2CB5" w14:paraId="1D9AD9ED" w14:textId="77777777">
        <w:trPr>
          <w:cantSplit/>
          <w:jc w:val="center"/>
        </w:trPr>
        <w:tc>
          <w:tcPr>
            <w:tcW w:w="5669" w:type="dxa"/>
            <w:shd w:val="clear" w:color="auto" w:fill="F8FAFC"/>
            <w:tcMar>
              <w:top w:w="80" w:type="dxa"/>
              <w:left w:w="80" w:type="dxa"/>
              <w:bottom w:w="80" w:type="dxa"/>
              <w:right w:w="80" w:type="dxa"/>
            </w:tcMar>
          </w:tcPr>
          <w:p w14:paraId="7339E278"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FISIOTERAPEUTA CENTRO EDUCATIVO</w:t>
            </w:r>
          </w:p>
        </w:tc>
        <w:tc>
          <w:tcPr>
            <w:tcW w:w="1417" w:type="dxa"/>
            <w:shd w:val="clear" w:color="auto" w:fill="F8FAFC"/>
            <w:tcMar>
              <w:top w:w="80" w:type="dxa"/>
              <w:left w:w="80" w:type="dxa"/>
              <w:bottom w:w="80" w:type="dxa"/>
              <w:right w:w="80" w:type="dxa"/>
            </w:tcMar>
          </w:tcPr>
          <w:p w14:paraId="0EB1F91A"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106</w:t>
            </w:r>
          </w:p>
        </w:tc>
        <w:tc>
          <w:tcPr>
            <w:tcW w:w="1417" w:type="dxa"/>
            <w:shd w:val="clear" w:color="auto" w:fill="F8FAFC"/>
            <w:tcMar>
              <w:top w:w="80" w:type="dxa"/>
              <w:left w:w="80" w:type="dxa"/>
              <w:bottom w:w="80" w:type="dxa"/>
              <w:right w:w="80" w:type="dxa"/>
            </w:tcMar>
          </w:tcPr>
          <w:p w14:paraId="5CAE1650"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6,9%</w:t>
            </w:r>
          </w:p>
        </w:tc>
      </w:tr>
      <w:tr w:rsidR="00ED019E" w:rsidRPr="004C2CB5" w14:paraId="0BDD6E04" w14:textId="77777777">
        <w:trPr>
          <w:cantSplit/>
          <w:jc w:val="center"/>
        </w:trPr>
        <w:tc>
          <w:tcPr>
            <w:tcW w:w="5669" w:type="dxa"/>
            <w:tcMar>
              <w:top w:w="80" w:type="dxa"/>
              <w:left w:w="80" w:type="dxa"/>
              <w:bottom w:w="80" w:type="dxa"/>
              <w:right w:w="80" w:type="dxa"/>
            </w:tcMar>
          </w:tcPr>
          <w:p w14:paraId="58A70AEC"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lastRenderedPageBreak/>
              <w:t>ADMINISTRATIVA</w:t>
            </w:r>
          </w:p>
        </w:tc>
        <w:tc>
          <w:tcPr>
            <w:tcW w:w="1417" w:type="dxa"/>
            <w:tcMar>
              <w:top w:w="80" w:type="dxa"/>
              <w:left w:w="80" w:type="dxa"/>
              <w:bottom w:w="80" w:type="dxa"/>
              <w:right w:w="80" w:type="dxa"/>
            </w:tcMar>
          </w:tcPr>
          <w:p w14:paraId="1B5AF7EC"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65</w:t>
            </w:r>
          </w:p>
        </w:tc>
        <w:tc>
          <w:tcPr>
            <w:tcW w:w="1417" w:type="dxa"/>
            <w:tcMar>
              <w:top w:w="80" w:type="dxa"/>
              <w:left w:w="80" w:type="dxa"/>
              <w:bottom w:w="80" w:type="dxa"/>
              <w:right w:w="80" w:type="dxa"/>
            </w:tcMar>
          </w:tcPr>
          <w:p w14:paraId="0BE5D9B3"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4,2%</w:t>
            </w:r>
          </w:p>
        </w:tc>
      </w:tr>
      <w:tr w:rsidR="00ED019E" w:rsidRPr="004C2CB5" w14:paraId="0DACB629" w14:textId="77777777">
        <w:trPr>
          <w:cantSplit/>
          <w:jc w:val="center"/>
        </w:trPr>
        <w:tc>
          <w:tcPr>
            <w:tcW w:w="5669" w:type="dxa"/>
            <w:shd w:val="clear" w:color="auto" w:fill="F8FAFC"/>
            <w:tcMar>
              <w:top w:w="80" w:type="dxa"/>
              <w:left w:w="80" w:type="dxa"/>
              <w:bottom w:w="80" w:type="dxa"/>
              <w:right w:w="80" w:type="dxa"/>
            </w:tcMar>
          </w:tcPr>
          <w:p w14:paraId="48D23597"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RESPONSABLE CENTRO EDUCATIVO</w:t>
            </w:r>
          </w:p>
        </w:tc>
        <w:tc>
          <w:tcPr>
            <w:tcW w:w="1417" w:type="dxa"/>
            <w:shd w:val="clear" w:color="auto" w:fill="F8FAFC"/>
            <w:tcMar>
              <w:top w:w="80" w:type="dxa"/>
              <w:left w:w="80" w:type="dxa"/>
              <w:bottom w:w="80" w:type="dxa"/>
              <w:right w:w="80" w:type="dxa"/>
            </w:tcMar>
          </w:tcPr>
          <w:p w14:paraId="435ECD27"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55</w:t>
            </w:r>
          </w:p>
        </w:tc>
        <w:tc>
          <w:tcPr>
            <w:tcW w:w="1417" w:type="dxa"/>
            <w:shd w:val="clear" w:color="auto" w:fill="F8FAFC"/>
            <w:tcMar>
              <w:top w:w="80" w:type="dxa"/>
              <w:left w:w="80" w:type="dxa"/>
              <w:bottom w:w="80" w:type="dxa"/>
              <w:right w:w="80" w:type="dxa"/>
            </w:tcMar>
          </w:tcPr>
          <w:p w14:paraId="26F12F34"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3,6%</w:t>
            </w:r>
          </w:p>
        </w:tc>
      </w:tr>
      <w:tr w:rsidR="00ED019E" w:rsidRPr="004C2CB5" w14:paraId="19F0E09F" w14:textId="77777777">
        <w:trPr>
          <w:cantSplit/>
          <w:jc w:val="center"/>
        </w:trPr>
        <w:tc>
          <w:tcPr>
            <w:tcW w:w="5669" w:type="dxa"/>
            <w:tcMar>
              <w:top w:w="80" w:type="dxa"/>
              <w:left w:w="80" w:type="dxa"/>
              <w:bottom w:w="80" w:type="dxa"/>
              <w:right w:w="80" w:type="dxa"/>
            </w:tcMar>
          </w:tcPr>
          <w:p w14:paraId="35D4F552"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AUXILIAR DE TERAPIA (APOYO DE COMEDOR) CENTRO EDUCATIVO</w:t>
            </w:r>
          </w:p>
        </w:tc>
        <w:tc>
          <w:tcPr>
            <w:tcW w:w="1417" w:type="dxa"/>
            <w:tcMar>
              <w:top w:w="80" w:type="dxa"/>
              <w:left w:w="80" w:type="dxa"/>
              <w:bottom w:w="80" w:type="dxa"/>
              <w:right w:w="80" w:type="dxa"/>
            </w:tcMar>
          </w:tcPr>
          <w:p w14:paraId="45D42DFE"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52</w:t>
            </w:r>
          </w:p>
        </w:tc>
        <w:tc>
          <w:tcPr>
            <w:tcW w:w="1417" w:type="dxa"/>
            <w:tcMar>
              <w:top w:w="80" w:type="dxa"/>
              <w:left w:w="80" w:type="dxa"/>
              <w:bottom w:w="80" w:type="dxa"/>
              <w:right w:w="80" w:type="dxa"/>
            </w:tcMar>
          </w:tcPr>
          <w:p w14:paraId="77F555FE"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3,4%</w:t>
            </w:r>
          </w:p>
        </w:tc>
      </w:tr>
      <w:tr w:rsidR="00ED019E" w:rsidRPr="004C2CB5" w14:paraId="4EACDFAE" w14:textId="77777777">
        <w:trPr>
          <w:cantSplit/>
          <w:jc w:val="center"/>
        </w:trPr>
        <w:tc>
          <w:tcPr>
            <w:tcW w:w="5669" w:type="dxa"/>
            <w:shd w:val="clear" w:color="auto" w:fill="F8FAFC"/>
            <w:tcMar>
              <w:top w:w="80" w:type="dxa"/>
              <w:left w:w="80" w:type="dxa"/>
              <w:bottom w:w="80" w:type="dxa"/>
              <w:right w:w="80" w:type="dxa"/>
            </w:tcMar>
          </w:tcPr>
          <w:p w14:paraId="48E5E43D"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TERAPEUTA OCUPACIONAL CENTRO EDUCATIVO</w:t>
            </w:r>
          </w:p>
        </w:tc>
        <w:tc>
          <w:tcPr>
            <w:tcW w:w="1417" w:type="dxa"/>
            <w:shd w:val="clear" w:color="auto" w:fill="F8FAFC"/>
            <w:tcMar>
              <w:top w:w="80" w:type="dxa"/>
              <w:left w:w="80" w:type="dxa"/>
              <w:bottom w:w="80" w:type="dxa"/>
              <w:right w:w="80" w:type="dxa"/>
            </w:tcMar>
          </w:tcPr>
          <w:p w14:paraId="3671E602"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40</w:t>
            </w:r>
          </w:p>
        </w:tc>
        <w:tc>
          <w:tcPr>
            <w:tcW w:w="1417" w:type="dxa"/>
            <w:shd w:val="clear" w:color="auto" w:fill="F8FAFC"/>
            <w:tcMar>
              <w:top w:w="80" w:type="dxa"/>
              <w:left w:w="80" w:type="dxa"/>
              <w:bottom w:w="80" w:type="dxa"/>
              <w:right w:w="80" w:type="dxa"/>
            </w:tcMar>
          </w:tcPr>
          <w:p w14:paraId="4A919924"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2,6%</w:t>
            </w:r>
          </w:p>
        </w:tc>
      </w:tr>
      <w:tr w:rsidR="00ED019E" w:rsidRPr="004C2CB5" w14:paraId="7034F37C" w14:textId="77777777">
        <w:trPr>
          <w:cantSplit/>
          <w:jc w:val="center"/>
        </w:trPr>
        <w:tc>
          <w:tcPr>
            <w:tcW w:w="5669" w:type="dxa"/>
            <w:tcMar>
              <w:top w:w="80" w:type="dxa"/>
              <w:left w:w="80" w:type="dxa"/>
              <w:bottom w:w="80" w:type="dxa"/>
              <w:right w:w="80" w:type="dxa"/>
            </w:tcMar>
          </w:tcPr>
          <w:p w14:paraId="590DFBBD"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RESPONSABLE CENTRO DE DÍA</w:t>
            </w:r>
          </w:p>
        </w:tc>
        <w:tc>
          <w:tcPr>
            <w:tcW w:w="1417" w:type="dxa"/>
            <w:tcMar>
              <w:top w:w="80" w:type="dxa"/>
              <w:left w:w="80" w:type="dxa"/>
              <w:bottom w:w="80" w:type="dxa"/>
              <w:right w:w="80" w:type="dxa"/>
            </w:tcMar>
          </w:tcPr>
          <w:p w14:paraId="087F6039"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32</w:t>
            </w:r>
          </w:p>
        </w:tc>
        <w:tc>
          <w:tcPr>
            <w:tcW w:w="1417" w:type="dxa"/>
            <w:tcMar>
              <w:top w:w="80" w:type="dxa"/>
              <w:left w:w="80" w:type="dxa"/>
              <w:bottom w:w="80" w:type="dxa"/>
              <w:right w:w="80" w:type="dxa"/>
            </w:tcMar>
          </w:tcPr>
          <w:p w14:paraId="199B2707"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2,1%</w:t>
            </w:r>
          </w:p>
        </w:tc>
      </w:tr>
      <w:tr w:rsidR="00ED019E" w:rsidRPr="004C2CB5" w14:paraId="3C7CAB5E" w14:textId="77777777">
        <w:trPr>
          <w:cantSplit/>
          <w:jc w:val="center"/>
        </w:trPr>
        <w:tc>
          <w:tcPr>
            <w:tcW w:w="5669" w:type="dxa"/>
            <w:shd w:val="clear" w:color="auto" w:fill="F8FAFC"/>
            <w:tcMar>
              <w:top w:w="80" w:type="dxa"/>
              <w:left w:w="80" w:type="dxa"/>
              <w:bottom w:w="80" w:type="dxa"/>
              <w:right w:w="80" w:type="dxa"/>
            </w:tcMar>
          </w:tcPr>
          <w:p w14:paraId="3A6DC1E0"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LOGOPEDA CENTRO EDUCATIVO</w:t>
            </w:r>
          </w:p>
        </w:tc>
        <w:tc>
          <w:tcPr>
            <w:tcW w:w="1417" w:type="dxa"/>
            <w:shd w:val="clear" w:color="auto" w:fill="F8FAFC"/>
            <w:tcMar>
              <w:top w:w="80" w:type="dxa"/>
              <w:left w:w="80" w:type="dxa"/>
              <w:bottom w:w="80" w:type="dxa"/>
              <w:right w:w="80" w:type="dxa"/>
            </w:tcMar>
          </w:tcPr>
          <w:p w14:paraId="1FB38286"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27</w:t>
            </w:r>
          </w:p>
        </w:tc>
        <w:tc>
          <w:tcPr>
            <w:tcW w:w="1417" w:type="dxa"/>
            <w:shd w:val="clear" w:color="auto" w:fill="F8FAFC"/>
            <w:tcMar>
              <w:top w:w="80" w:type="dxa"/>
              <w:left w:w="80" w:type="dxa"/>
              <w:bottom w:w="80" w:type="dxa"/>
              <w:right w:w="80" w:type="dxa"/>
            </w:tcMar>
          </w:tcPr>
          <w:p w14:paraId="44A3017B"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1,8%</w:t>
            </w:r>
          </w:p>
        </w:tc>
      </w:tr>
    </w:tbl>
    <w:p w14:paraId="15C70D44" w14:textId="77777777" w:rsidR="00ED019E" w:rsidRPr="004C2CB5" w:rsidRDefault="004D45F6" w:rsidP="004C2CB5">
      <w:pPr>
        <w:spacing w:after="120" w:line="360" w:lineRule="auto"/>
        <w:jc w:val="both"/>
        <w:rPr>
          <w:rFonts w:ascii="Calibri" w:hAnsi="Calibri" w:cs="Calibri"/>
          <w:sz w:val="22"/>
        </w:rPr>
      </w:pPr>
      <w:r w:rsidRPr="004C2CB5">
        <w:rPr>
          <w:rFonts w:ascii="Calibri" w:hAnsi="Calibri" w:cs="Calibri"/>
          <w:sz w:val="22"/>
        </w:rPr>
        <w:t>La lectura por perfil profesional debe revisarse en el siguiente ciclo con una clasificación funcional validada. Las categorías actuales son útiles para trazabilidad, pero algunas mezclan función, centro y puesto. Para analizar equidad real conviene agrupar en atención directa asistencial/educativa, atención directa técnica, gestión/coordinación, apoyo funcional y perfiles mixtos.</w:t>
      </w:r>
    </w:p>
    <w:p w14:paraId="1054B48F" w14:textId="77777777" w:rsidR="00ED019E" w:rsidRPr="004C2CB5" w:rsidRDefault="004D45F6" w:rsidP="004C2CB5">
      <w:pPr>
        <w:pStyle w:val="Ttulo2"/>
        <w:spacing w:line="360" w:lineRule="auto"/>
        <w:jc w:val="both"/>
        <w:rPr>
          <w:rFonts w:ascii="Calibri" w:hAnsi="Calibri" w:cs="Calibri"/>
          <w:sz w:val="22"/>
          <w:szCs w:val="22"/>
        </w:rPr>
      </w:pPr>
      <w:r w:rsidRPr="004C2CB5">
        <w:rPr>
          <w:rFonts w:ascii="Calibri" w:hAnsi="Calibri" w:cs="Calibri"/>
          <w:sz w:val="22"/>
          <w:szCs w:val="22"/>
        </w:rPr>
        <w:t>6.6. Unidades: días y horas</w:t>
      </w:r>
    </w:p>
    <w:tbl>
      <w:tblPr>
        <w:tblStyle w:val="Tablaconcuadrcula"/>
        <w:tblW w:w="0" w:type="auto"/>
        <w:jc w:val="center"/>
        <w:tblBorders>
          <w:top w:val="single" w:sz="6" w:space="0" w:color="CBD5E1"/>
          <w:left w:val="single" w:sz="6" w:space="0" w:color="CBD5E1"/>
          <w:bottom w:val="single" w:sz="6" w:space="0" w:color="CBD5E1"/>
          <w:right w:val="single" w:sz="6" w:space="0" w:color="CBD5E1"/>
          <w:insideH w:val="single" w:sz="6" w:space="0" w:color="CBD5E1"/>
          <w:insideV w:val="single" w:sz="6" w:space="0" w:color="CBD5E1"/>
        </w:tblBorders>
        <w:tblLayout w:type="fixed"/>
        <w:tblLook w:val="04A0" w:firstRow="1" w:lastRow="0" w:firstColumn="1" w:lastColumn="0" w:noHBand="0" w:noVBand="1"/>
      </w:tblPr>
      <w:tblGrid>
        <w:gridCol w:w="2835"/>
        <w:gridCol w:w="1701"/>
        <w:gridCol w:w="1701"/>
      </w:tblGrid>
      <w:tr w:rsidR="00ED019E" w:rsidRPr="004C2CB5" w14:paraId="216C9E62" w14:textId="77777777">
        <w:trPr>
          <w:cantSplit/>
          <w:tblHeader/>
          <w:jc w:val="center"/>
        </w:trPr>
        <w:tc>
          <w:tcPr>
            <w:tcW w:w="2835" w:type="dxa"/>
            <w:shd w:val="clear" w:color="auto" w:fill="002F6C"/>
            <w:tcMar>
              <w:top w:w="80" w:type="dxa"/>
              <w:left w:w="80" w:type="dxa"/>
              <w:bottom w:w="80" w:type="dxa"/>
              <w:right w:w="80" w:type="dxa"/>
            </w:tcMar>
          </w:tcPr>
          <w:p w14:paraId="1C9F9709"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b/>
                <w:color w:val="FFFFFF"/>
                <w:sz w:val="22"/>
              </w:rPr>
              <w:t>Unidad</w:t>
            </w:r>
          </w:p>
        </w:tc>
        <w:tc>
          <w:tcPr>
            <w:tcW w:w="1701" w:type="dxa"/>
            <w:shd w:val="clear" w:color="auto" w:fill="002F6C"/>
            <w:tcMar>
              <w:top w:w="80" w:type="dxa"/>
              <w:left w:w="80" w:type="dxa"/>
              <w:bottom w:w="80" w:type="dxa"/>
              <w:right w:w="80" w:type="dxa"/>
            </w:tcMar>
          </w:tcPr>
          <w:p w14:paraId="3171F9E1"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b/>
                <w:color w:val="FFFFFF"/>
                <w:sz w:val="22"/>
              </w:rPr>
              <w:t>Registros</w:t>
            </w:r>
          </w:p>
        </w:tc>
        <w:tc>
          <w:tcPr>
            <w:tcW w:w="1701" w:type="dxa"/>
            <w:shd w:val="clear" w:color="auto" w:fill="002F6C"/>
            <w:tcMar>
              <w:top w:w="80" w:type="dxa"/>
              <w:left w:w="80" w:type="dxa"/>
              <w:bottom w:w="80" w:type="dxa"/>
              <w:right w:w="80" w:type="dxa"/>
            </w:tcMar>
          </w:tcPr>
          <w:p w14:paraId="7C8BFCC2"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b/>
                <w:color w:val="FFFFFF"/>
                <w:sz w:val="22"/>
              </w:rPr>
              <w:t>% sobre registros</w:t>
            </w:r>
          </w:p>
        </w:tc>
      </w:tr>
      <w:tr w:rsidR="00ED019E" w:rsidRPr="004C2CB5" w14:paraId="0362CF7C" w14:textId="77777777">
        <w:trPr>
          <w:cantSplit/>
          <w:jc w:val="center"/>
        </w:trPr>
        <w:tc>
          <w:tcPr>
            <w:tcW w:w="2835" w:type="dxa"/>
            <w:tcMar>
              <w:top w:w="80" w:type="dxa"/>
              <w:left w:w="80" w:type="dxa"/>
              <w:bottom w:w="80" w:type="dxa"/>
              <w:right w:w="80" w:type="dxa"/>
            </w:tcMar>
          </w:tcPr>
          <w:p w14:paraId="5F04CB79"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Hora</w:t>
            </w:r>
          </w:p>
        </w:tc>
        <w:tc>
          <w:tcPr>
            <w:tcW w:w="1701" w:type="dxa"/>
            <w:tcMar>
              <w:top w:w="80" w:type="dxa"/>
              <w:left w:w="80" w:type="dxa"/>
              <w:bottom w:w="80" w:type="dxa"/>
              <w:right w:w="80" w:type="dxa"/>
            </w:tcMar>
          </w:tcPr>
          <w:p w14:paraId="55FED1CC"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1.258</w:t>
            </w:r>
          </w:p>
        </w:tc>
        <w:tc>
          <w:tcPr>
            <w:tcW w:w="1701" w:type="dxa"/>
            <w:tcMar>
              <w:top w:w="80" w:type="dxa"/>
              <w:left w:w="80" w:type="dxa"/>
              <w:bottom w:w="80" w:type="dxa"/>
              <w:right w:w="80" w:type="dxa"/>
            </w:tcMar>
          </w:tcPr>
          <w:p w14:paraId="2BC36E14"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81,8%</w:t>
            </w:r>
          </w:p>
        </w:tc>
      </w:tr>
      <w:tr w:rsidR="00ED019E" w:rsidRPr="004C2CB5" w14:paraId="3F578116" w14:textId="77777777">
        <w:trPr>
          <w:cantSplit/>
          <w:jc w:val="center"/>
        </w:trPr>
        <w:tc>
          <w:tcPr>
            <w:tcW w:w="2835" w:type="dxa"/>
            <w:shd w:val="clear" w:color="auto" w:fill="F8FAFC"/>
            <w:tcMar>
              <w:top w:w="80" w:type="dxa"/>
              <w:left w:w="80" w:type="dxa"/>
              <w:bottom w:w="80" w:type="dxa"/>
              <w:right w:w="80" w:type="dxa"/>
            </w:tcMar>
          </w:tcPr>
          <w:p w14:paraId="00BE6FD7"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Día</w:t>
            </w:r>
          </w:p>
        </w:tc>
        <w:tc>
          <w:tcPr>
            <w:tcW w:w="1701" w:type="dxa"/>
            <w:shd w:val="clear" w:color="auto" w:fill="F8FAFC"/>
            <w:tcMar>
              <w:top w:w="80" w:type="dxa"/>
              <w:left w:w="80" w:type="dxa"/>
              <w:bottom w:w="80" w:type="dxa"/>
              <w:right w:w="80" w:type="dxa"/>
            </w:tcMar>
          </w:tcPr>
          <w:p w14:paraId="24D52987"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280</w:t>
            </w:r>
          </w:p>
        </w:tc>
        <w:tc>
          <w:tcPr>
            <w:tcW w:w="1701" w:type="dxa"/>
            <w:shd w:val="clear" w:color="auto" w:fill="F8FAFC"/>
            <w:tcMar>
              <w:top w:w="80" w:type="dxa"/>
              <w:left w:w="80" w:type="dxa"/>
              <w:bottom w:w="80" w:type="dxa"/>
              <w:right w:w="80" w:type="dxa"/>
            </w:tcMar>
          </w:tcPr>
          <w:p w14:paraId="20A6F025"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18,2%</w:t>
            </w:r>
          </w:p>
        </w:tc>
      </w:tr>
    </w:tbl>
    <w:p w14:paraId="1B000FAF" w14:textId="77777777" w:rsidR="00ED019E" w:rsidRPr="004C2CB5" w:rsidRDefault="004D45F6" w:rsidP="004C2CB5">
      <w:pPr>
        <w:spacing w:after="120" w:line="360" w:lineRule="auto"/>
        <w:jc w:val="both"/>
        <w:rPr>
          <w:rFonts w:ascii="Calibri" w:hAnsi="Calibri" w:cs="Calibri"/>
          <w:sz w:val="22"/>
        </w:rPr>
      </w:pPr>
      <w:r w:rsidRPr="004C2CB5">
        <w:rPr>
          <w:rFonts w:ascii="Calibri" w:hAnsi="Calibri" w:cs="Calibri"/>
          <w:sz w:val="22"/>
        </w:rPr>
        <w:t>El sistema registra 270,0 días y 3.864,84 horas. Estas unidades no deben sumarse. El informe mantiene ambas magnitudes separadas porque mezclar días y horas sin criterio validado generaría una lectura artificial.</w:t>
      </w:r>
    </w:p>
    <w:p w14:paraId="6C6670E8" w14:textId="77777777" w:rsidR="00ED019E" w:rsidRPr="004C2CB5" w:rsidRDefault="004D45F6" w:rsidP="004C2CB5">
      <w:pPr>
        <w:pStyle w:val="Ttulo2"/>
        <w:spacing w:line="360" w:lineRule="auto"/>
        <w:jc w:val="both"/>
        <w:rPr>
          <w:rFonts w:ascii="Calibri" w:hAnsi="Calibri" w:cs="Calibri"/>
          <w:sz w:val="22"/>
          <w:szCs w:val="22"/>
        </w:rPr>
      </w:pPr>
      <w:r w:rsidRPr="004C2CB5">
        <w:rPr>
          <w:rFonts w:ascii="Calibri" w:hAnsi="Calibri" w:cs="Calibri"/>
          <w:sz w:val="22"/>
          <w:szCs w:val="22"/>
        </w:rPr>
        <w:t>6.7. Evolución mensual</w:t>
      </w:r>
    </w:p>
    <w:tbl>
      <w:tblPr>
        <w:tblStyle w:val="Tablaconcuadrcula"/>
        <w:tblW w:w="0" w:type="auto"/>
        <w:jc w:val="center"/>
        <w:tblBorders>
          <w:top w:val="single" w:sz="6" w:space="0" w:color="CBD5E1"/>
          <w:left w:val="single" w:sz="6" w:space="0" w:color="CBD5E1"/>
          <w:bottom w:val="single" w:sz="6" w:space="0" w:color="CBD5E1"/>
          <w:right w:val="single" w:sz="6" w:space="0" w:color="CBD5E1"/>
          <w:insideH w:val="single" w:sz="6" w:space="0" w:color="CBD5E1"/>
          <w:insideV w:val="single" w:sz="6" w:space="0" w:color="CBD5E1"/>
        </w:tblBorders>
        <w:tblLayout w:type="fixed"/>
        <w:tblLook w:val="04A0" w:firstRow="1" w:lastRow="0" w:firstColumn="1" w:lastColumn="0" w:noHBand="0" w:noVBand="1"/>
      </w:tblPr>
      <w:tblGrid>
        <w:gridCol w:w="2835"/>
        <w:gridCol w:w="1701"/>
        <w:gridCol w:w="2268"/>
      </w:tblGrid>
      <w:tr w:rsidR="00ED019E" w:rsidRPr="004C2CB5" w14:paraId="5251A83A" w14:textId="77777777">
        <w:trPr>
          <w:cantSplit/>
          <w:tblHeader/>
          <w:jc w:val="center"/>
        </w:trPr>
        <w:tc>
          <w:tcPr>
            <w:tcW w:w="2835" w:type="dxa"/>
            <w:shd w:val="clear" w:color="auto" w:fill="002F6C"/>
            <w:tcMar>
              <w:top w:w="80" w:type="dxa"/>
              <w:left w:w="80" w:type="dxa"/>
              <w:bottom w:w="80" w:type="dxa"/>
              <w:right w:w="80" w:type="dxa"/>
            </w:tcMar>
          </w:tcPr>
          <w:p w14:paraId="3106674C"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b/>
                <w:color w:val="FFFFFF"/>
                <w:sz w:val="22"/>
              </w:rPr>
              <w:t>Mes</w:t>
            </w:r>
          </w:p>
        </w:tc>
        <w:tc>
          <w:tcPr>
            <w:tcW w:w="1701" w:type="dxa"/>
            <w:shd w:val="clear" w:color="auto" w:fill="002F6C"/>
            <w:tcMar>
              <w:top w:w="80" w:type="dxa"/>
              <w:left w:w="80" w:type="dxa"/>
              <w:bottom w:w="80" w:type="dxa"/>
              <w:right w:w="80" w:type="dxa"/>
            </w:tcMar>
          </w:tcPr>
          <w:p w14:paraId="5DB5A18E"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b/>
                <w:color w:val="FFFFFF"/>
                <w:sz w:val="22"/>
              </w:rPr>
              <w:t>Registros</w:t>
            </w:r>
          </w:p>
        </w:tc>
        <w:tc>
          <w:tcPr>
            <w:tcW w:w="2268" w:type="dxa"/>
            <w:shd w:val="clear" w:color="auto" w:fill="002F6C"/>
            <w:tcMar>
              <w:top w:w="80" w:type="dxa"/>
              <w:left w:w="80" w:type="dxa"/>
              <w:bottom w:w="80" w:type="dxa"/>
              <w:right w:w="80" w:type="dxa"/>
            </w:tcMar>
          </w:tcPr>
          <w:p w14:paraId="1C03A15A"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b/>
                <w:color w:val="FFFFFF"/>
                <w:sz w:val="22"/>
              </w:rPr>
              <w:t>% sobre registros 2026</w:t>
            </w:r>
          </w:p>
        </w:tc>
      </w:tr>
      <w:tr w:rsidR="00ED019E" w:rsidRPr="004C2CB5" w14:paraId="57B7DD44" w14:textId="77777777">
        <w:trPr>
          <w:cantSplit/>
          <w:jc w:val="center"/>
        </w:trPr>
        <w:tc>
          <w:tcPr>
            <w:tcW w:w="2835" w:type="dxa"/>
            <w:tcMar>
              <w:top w:w="80" w:type="dxa"/>
              <w:left w:w="80" w:type="dxa"/>
              <w:bottom w:w="80" w:type="dxa"/>
              <w:right w:w="80" w:type="dxa"/>
            </w:tcMar>
          </w:tcPr>
          <w:p w14:paraId="21AF8B32"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Enero</w:t>
            </w:r>
          </w:p>
        </w:tc>
        <w:tc>
          <w:tcPr>
            <w:tcW w:w="1701" w:type="dxa"/>
            <w:tcMar>
              <w:top w:w="80" w:type="dxa"/>
              <w:left w:w="80" w:type="dxa"/>
              <w:bottom w:w="80" w:type="dxa"/>
              <w:right w:w="80" w:type="dxa"/>
            </w:tcMar>
          </w:tcPr>
          <w:p w14:paraId="667BB3A3"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221</w:t>
            </w:r>
          </w:p>
        </w:tc>
        <w:tc>
          <w:tcPr>
            <w:tcW w:w="2268" w:type="dxa"/>
            <w:tcMar>
              <w:top w:w="80" w:type="dxa"/>
              <w:left w:w="80" w:type="dxa"/>
              <w:bottom w:w="80" w:type="dxa"/>
              <w:right w:w="80" w:type="dxa"/>
            </w:tcMar>
          </w:tcPr>
          <w:p w14:paraId="32A75014"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14,4%</w:t>
            </w:r>
          </w:p>
        </w:tc>
      </w:tr>
      <w:tr w:rsidR="00ED019E" w:rsidRPr="004C2CB5" w14:paraId="5DDE8E70" w14:textId="77777777">
        <w:trPr>
          <w:cantSplit/>
          <w:jc w:val="center"/>
        </w:trPr>
        <w:tc>
          <w:tcPr>
            <w:tcW w:w="2835" w:type="dxa"/>
            <w:shd w:val="clear" w:color="auto" w:fill="F8FAFC"/>
            <w:tcMar>
              <w:top w:w="80" w:type="dxa"/>
              <w:left w:w="80" w:type="dxa"/>
              <w:bottom w:w="80" w:type="dxa"/>
              <w:right w:w="80" w:type="dxa"/>
            </w:tcMar>
          </w:tcPr>
          <w:p w14:paraId="43B056EA"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Febrero</w:t>
            </w:r>
          </w:p>
        </w:tc>
        <w:tc>
          <w:tcPr>
            <w:tcW w:w="1701" w:type="dxa"/>
            <w:shd w:val="clear" w:color="auto" w:fill="F8FAFC"/>
            <w:tcMar>
              <w:top w:w="80" w:type="dxa"/>
              <w:left w:w="80" w:type="dxa"/>
              <w:bottom w:w="80" w:type="dxa"/>
              <w:right w:w="80" w:type="dxa"/>
            </w:tcMar>
          </w:tcPr>
          <w:p w14:paraId="5F032759"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299</w:t>
            </w:r>
          </w:p>
        </w:tc>
        <w:tc>
          <w:tcPr>
            <w:tcW w:w="2268" w:type="dxa"/>
            <w:shd w:val="clear" w:color="auto" w:fill="F8FAFC"/>
            <w:tcMar>
              <w:top w:w="80" w:type="dxa"/>
              <w:left w:w="80" w:type="dxa"/>
              <w:bottom w:w="80" w:type="dxa"/>
              <w:right w:w="80" w:type="dxa"/>
            </w:tcMar>
          </w:tcPr>
          <w:p w14:paraId="17096118"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19,4%</w:t>
            </w:r>
          </w:p>
        </w:tc>
      </w:tr>
      <w:tr w:rsidR="00ED019E" w:rsidRPr="004C2CB5" w14:paraId="0B70525A" w14:textId="77777777">
        <w:trPr>
          <w:cantSplit/>
          <w:jc w:val="center"/>
        </w:trPr>
        <w:tc>
          <w:tcPr>
            <w:tcW w:w="2835" w:type="dxa"/>
            <w:tcMar>
              <w:top w:w="80" w:type="dxa"/>
              <w:left w:w="80" w:type="dxa"/>
              <w:bottom w:w="80" w:type="dxa"/>
              <w:right w:w="80" w:type="dxa"/>
            </w:tcMar>
          </w:tcPr>
          <w:p w14:paraId="3E0B4BC9"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Marzo</w:t>
            </w:r>
          </w:p>
        </w:tc>
        <w:tc>
          <w:tcPr>
            <w:tcW w:w="1701" w:type="dxa"/>
            <w:tcMar>
              <w:top w:w="80" w:type="dxa"/>
              <w:left w:w="80" w:type="dxa"/>
              <w:bottom w:w="80" w:type="dxa"/>
              <w:right w:w="80" w:type="dxa"/>
            </w:tcMar>
          </w:tcPr>
          <w:p w14:paraId="5267237A"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251</w:t>
            </w:r>
          </w:p>
        </w:tc>
        <w:tc>
          <w:tcPr>
            <w:tcW w:w="2268" w:type="dxa"/>
            <w:tcMar>
              <w:top w:w="80" w:type="dxa"/>
              <w:left w:w="80" w:type="dxa"/>
              <w:bottom w:w="80" w:type="dxa"/>
              <w:right w:w="80" w:type="dxa"/>
            </w:tcMar>
          </w:tcPr>
          <w:p w14:paraId="59C8E7C5"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16,3%</w:t>
            </w:r>
          </w:p>
        </w:tc>
      </w:tr>
      <w:tr w:rsidR="00ED019E" w:rsidRPr="004C2CB5" w14:paraId="248CF2AA" w14:textId="77777777">
        <w:trPr>
          <w:cantSplit/>
          <w:jc w:val="center"/>
        </w:trPr>
        <w:tc>
          <w:tcPr>
            <w:tcW w:w="2835" w:type="dxa"/>
            <w:shd w:val="clear" w:color="auto" w:fill="F8FAFC"/>
            <w:tcMar>
              <w:top w:w="80" w:type="dxa"/>
              <w:left w:w="80" w:type="dxa"/>
              <w:bottom w:w="80" w:type="dxa"/>
              <w:right w:w="80" w:type="dxa"/>
            </w:tcMar>
          </w:tcPr>
          <w:p w14:paraId="6F13FBBE"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Abril</w:t>
            </w:r>
          </w:p>
        </w:tc>
        <w:tc>
          <w:tcPr>
            <w:tcW w:w="1701" w:type="dxa"/>
            <w:shd w:val="clear" w:color="auto" w:fill="F8FAFC"/>
            <w:tcMar>
              <w:top w:w="80" w:type="dxa"/>
              <w:left w:w="80" w:type="dxa"/>
              <w:bottom w:w="80" w:type="dxa"/>
              <w:right w:w="80" w:type="dxa"/>
            </w:tcMar>
          </w:tcPr>
          <w:p w14:paraId="6CAD98F0"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226</w:t>
            </w:r>
          </w:p>
        </w:tc>
        <w:tc>
          <w:tcPr>
            <w:tcW w:w="2268" w:type="dxa"/>
            <w:shd w:val="clear" w:color="auto" w:fill="F8FAFC"/>
            <w:tcMar>
              <w:top w:w="80" w:type="dxa"/>
              <w:left w:w="80" w:type="dxa"/>
              <w:bottom w:w="80" w:type="dxa"/>
              <w:right w:w="80" w:type="dxa"/>
            </w:tcMar>
          </w:tcPr>
          <w:p w14:paraId="5AD12533"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14,7%</w:t>
            </w:r>
          </w:p>
        </w:tc>
      </w:tr>
      <w:tr w:rsidR="00ED019E" w:rsidRPr="004C2CB5" w14:paraId="3A1790AD" w14:textId="77777777">
        <w:trPr>
          <w:cantSplit/>
          <w:jc w:val="center"/>
        </w:trPr>
        <w:tc>
          <w:tcPr>
            <w:tcW w:w="2835" w:type="dxa"/>
            <w:tcMar>
              <w:top w:w="80" w:type="dxa"/>
              <w:left w:w="80" w:type="dxa"/>
              <w:bottom w:w="80" w:type="dxa"/>
              <w:right w:w="80" w:type="dxa"/>
            </w:tcMar>
          </w:tcPr>
          <w:p w14:paraId="4E463521"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lastRenderedPageBreak/>
              <w:t>Mayo</w:t>
            </w:r>
          </w:p>
        </w:tc>
        <w:tc>
          <w:tcPr>
            <w:tcW w:w="1701" w:type="dxa"/>
            <w:tcMar>
              <w:top w:w="80" w:type="dxa"/>
              <w:left w:w="80" w:type="dxa"/>
              <w:bottom w:w="80" w:type="dxa"/>
              <w:right w:w="80" w:type="dxa"/>
            </w:tcMar>
          </w:tcPr>
          <w:p w14:paraId="767116DD"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348</w:t>
            </w:r>
          </w:p>
        </w:tc>
        <w:tc>
          <w:tcPr>
            <w:tcW w:w="2268" w:type="dxa"/>
            <w:tcMar>
              <w:top w:w="80" w:type="dxa"/>
              <w:left w:w="80" w:type="dxa"/>
              <w:bottom w:w="80" w:type="dxa"/>
              <w:right w:w="80" w:type="dxa"/>
            </w:tcMar>
          </w:tcPr>
          <w:p w14:paraId="6B87215B"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22,6%</w:t>
            </w:r>
          </w:p>
        </w:tc>
      </w:tr>
      <w:tr w:rsidR="00ED019E" w:rsidRPr="004C2CB5" w14:paraId="21966DDA" w14:textId="77777777">
        <w:trPr>
          <w:cantSplit/>
          <w:jc w:val="center"/>
        </w:trPr>
        <w:tc>
          <w:tcPr>
            <w:tcW w:w="2835" w:type="dxa"/>
            <w:shd w:val="clear" w:color="auto" w:fill="F8FAFC"/>
            <w:tcMar>
              <w:top w:w="80" w:type="dxa"/>
              <w:left w:w="80" w:type="dxa"/>
              <w:bottom w:w="80" w:type="dxa"/>
              <w:right w:w="80" w:type="dxa"/>
            </w:tcMar>
          </w:tcPr>
          <w:p w14:paraId="351616FD"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Junio</w:t>
            </w:r>
          </w:p>
        </w:tc>
        <w:tc>
          <w:tcPr>
            <w:tcW w:w="1701" w:type="dxa"/>
            <w:shd w:val="clear" w:color="auto" w:fill="F8FAFC"/>
            <w:tcMar>
              <w:top w:w="80" w:type="dxa"/>
              <w:left w:w="80" w:type="dxa"/>
              <w:bottom w:w="80" w:type="dxa"/>
              <w:right w:w="80" w:type="dxa"/>
            </w:tcMar>
          </w:tcPr>
          <w:p w14:paraId="2B7CAF18"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189</w:t>
            </w:r>
          </w:p>
        </w:tc>
        <w:tc>
          <w:tcPr>
            <w:tcW w:w="2268" w:type="dxa"/>
            <w:shd w:val="clear" w:color="auto" w:fill="F8FAFC"/>
            <w:tcMar>
              <w:top w:w="80" w:type="dxa"/>
              <w:left w:w="80" w:type="dxa"/>
              <w:bottom w:w="80" w:type="dxa"/>
              <w:right w:w="80" w:type="dxa"/>
            </w:tcMar>
          </w:tcPr>
          <w:p w14:paraId="6955F49F"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12,3%</w:t>
            </w:r>
          </w:p>
        </w:tc>
      </w:tr>
      <w:tr w:rsidR="00ED019E" w:rsidRPr="004C2CB5" w14:paraId="39FF0D9D" w14:textId="77777777">
        <w:trPr>
          <w:cantSplit/>
          <w:jc w:val="center"/>
        </w:trPr>
        <w:tc>
          <w:tcPr>
            <w:tcW w:w="2835" w:type="dxa"/>
            <w:tcMar>
              <w:top w:w="80" w:type="dxa"/>
              <w:left w:w="80" w:type="dxa"/>
              <w:bottom w:w="80" w:type="dxa"/>
              <w:right w:w="80" w:type="dxa"/>
            </w:tcMar>
          </w:tcPr>
          <w:p w14:paraId="230101DD"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Julio</w:t>
            </w:r>
          </w:p>
        </w:tc>
        <w:tc>
          <w:tcPr>
            <w:tcW w:w="1701" w:type="dxa"/>
            <w:tcMar>
              <w:top w:w="80" w:type="dxa"/>
              <w:left w:w="80" w:type="dxa"/>
              <w:bottom w:w="80" w:type="dxa"/>
              <w:right w:w="80" w:type="dxa"/>
            </w:tcMar>
          </w:tcPr>
          <w:p w14:paraId="78B14191"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1</w:t>
            </w:r>
          </w:p>
        </w:tc>
        <w:tc>
          <w:tcPr>
            <w:tcW w:w="2268" w:type="dxa"/>
            <w:tcMar>
              <w:top w:w="80" w:type="dxa"/>
              <w:left w:w="80" w:type="dxa"/>
              <w:bottom w:w="80" w:type="dxa"/>
              <w:right w:w="80" w:type="dxa"/>
            </w:tcMar>
          </w:tcPr>
          <w:p w14:paraId="432D400D"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0,1%</w:t>
            </w:r>
          </w:p>
        </w:tc>
      </w:tr>
    </w:tbl>
    <w:p w14:paraId="6B2BFF02" w14:textId="55719BEA" w:rsidR="00ED019E" w:rsidRPr="004C2CB5" w:rsidRDefault="004D45F6" w:rsidP="004C2CB5">
      <w:pPr>
        <w:spacing w:after="120" w:line="360" w:lineRule="auto"/>
        <w:jc w:val="both"/>
        <w:rPr>
          <w:rFonts w:ascii="Calibri" w:hAnsi="Calibri" w:cs="Calibri"/>
          <w:sz w:val="22"/>
        </w:rPr>
      </w:pPr>
      <w:r w:rsidRPr="004C2CB5">
        <w:rPr>
          <w:rFonts w:ascii="Calibri" w:hAnsi="Calibri" w:cs="Calibri"/>
          <w:sz w:val="22"/>
        </w:rPr>
        <w:t xml:space="preserve">La mayor </w:t>
      </w:r>
      <w:proofErr w:type="spellStart"/>
      <w:r w:rsidRPr="004C2CB5">
        <w:rPr>
          <w:rFonts w:ascii="Calibri" w:hAnsi="Calibri" w:cs="Calibri"/>
          <w:sz w:val="22"/>
        </w:rPr>
        <w:t>concentración</w:t>
      </w:r>
      <w:proofErr w:type="spellEnd"/>
      <w:r w:rsidRPr="004C2CB5">
        <w:rPr>
          <w:rFonts w:ascii="Calibri" w:hAnsi="Calibri" w:cs="Calibri"/>
          <w:sz w:val="22"/>
        </w:rPr>
        <w:t xml:space="preserve"> se observa en mayo. Junio debe leerse como dato parcial. </w:t>
      </w:r>
      <w:proofErr w:type="spellStart"/>
      <w:r w:rsidRPr="004C2CB5">
        <w:rPr>
          <w:rFonts w:ascii="Calibri" w:hAnsi="Calibri" w:cs="Calibri"/>
          <w:sz w:val="22"/>
        </w:rPr>
        <w:t>Existen</w:t>
      </w:r>
      <w:proofErr w:type="spellEnd"/>
      <w:r w:rsidRPr="004C2CB5">
        <w:rPr>
          <w:rFonts w:ascii="Calibri" w:hAnsi="Calibri" w:cs="Calibri"/>
          <w:sz w:val="22"/>
        </w:rPr>
        <w:t xml:space="preserve"> </w:t>
      </w:r>
      <w:proofErr w:type="spellStart"/>
      <w:r w:rsidRPr="004C2CB5">
        <w:rPr>
          <w:rFonts w:ascii="Calibri" w:hAnsi="Calibri" w:cs="Calibri"/>
          <w:sz w:val="22"/>
        </w:rPr>
        <w:t>registros</w:t>
      </w:r>
      <w:proofErr w:type="spellEnd"/>
      <w:r w:rsidRPr="004C2CB5">
        <w:rPr>
          <w:rFonts w:ascii="Calibri" w:hAnsi="Calibri" w:cs="Calibri"/>
          <w:sz w:val="22"/>
        </w:rPr>
        <w:t xml:space="preserve"> </w:t>
      </w:r>
      <w:proofErr w:type="spellStart"/>
      <w:r w:rsidRPr="004C2CB5">
        <w:rPr>
          <w:rFonts w:ascii="Calibri" w:hAnsi="Calibri" w:cs="Calibri"/>
          <w:sz w:val="22"/>
        </w:rPr>
        <w:t>en</w:t>
      </w:r>
      <w:proofErr w:type="spellEnd"/>
      <w:r w:rsidRPr="004C2CB5">
        <w:rPr>
          <w:rFonts w:ascii="Calibri" w:hAnsi="Calibri" w:cs="Calibri"/>
          <w:sz w:val="22"/>
        </w:rPr>
        <w:t xml:space="preserve"> </w:t>
      </w:r>
      <w:proofErr w:type="spellStart"/>
      <w:r w:rsidRPr="004C2CB5">
        <w:rPr>
          <w:rFonts w:ascii="Calibri" w:hAnsi="Calibri" w:cs="Calibri"/>
          <w:sz w:val="22"/>
        </w:rPr>
        <w:t>julio</w:t>
      </w:r>
      <w:proofErr w:type="spellEnd"/>
      <w:r w:rsidR="004C2CB5">
        <w:rPr>
          <w:rFonts w:ascii="Calibri" w:hAnsi="Calibri" w:cs="Calibri"/>
          <w:sz w:val="22"/>
        </w:rPr>
        <w:t xml:space="preserve"> </w:t>
      </w:r>
      <w:proofErr w:type="spellStart"/>
      <w:r w:rsidR="004C2CB5">
        <w:rPr>
          <w:rFonts w:ascii="Calibri" w:hAnsi="Calibri" w:cs="Calibri"/>
          <w:sz w:val="22"/>
        </w:rPr>
        <w:t>pendientes</w:t>
      </w:r>
      <w:proofErr w:type="spellEnd"/>
      <w:r w:rsidR="004C2CB5">
        <w:rPr>
          <w:rFonts w:ascii="Calibri" w:hAnsi="Calibri" w:cs="Calibri"/>
          <w:sz w:val="22"/>
        </w:rPr>
        <w:t xml:space="preserve"> de </w:t>
      </w:r>
      <w:proofErr w:type="spellStart"/>
      <w:r w:rsidR="004C2CB5">
        <w:rPr>
          <w:rFonts w:ascii="Calibri" w:hAnsi="Calibri" w:cs="Calibri"/>
          <w:sz w:val="22"/>
        </w:rPr>
        <w:t>disfrutar</w:t>
      </w:r>
      <w:proofErr w:type="spellEnd"/>
      <w:r w:rsidRPr="004C2CB5">
        <w:rPr>
          <w:rFonts w:ascii="Calibri" w:hAnsi="Calibri" w:cs="Calibri"/>
          <w:sz w:val="22"/>
        </w:rPr>
        <w:t xml:space="preserve">; al </w:t>
      </w:r>
      <w:proofErr w:type="spellStart"/>
      <w:r w:rsidRPr="004C2CB5">
        <w:rPr>
          <w:rFonts w:ascii="Calibri" w:hAnsi="Calibri" w:cs="Calibri"/>
          <w:sz w:val="22"/>
        </w:rPr>
        <w:t>estar</w:t>
      </w:r>
      <w:proofErr w:type="spellEnd"/>
      <w:r w:rsidRPr="004C2CB5">
        <w:rPr>
          <w:rFonts w:ascii="Calibri" w:hAnsi="Calibri" w:cs="Calibri"/>
          <w:sz w:val="22"/>
        </w:rPr>
        <w:t xml:space="preserve"> </w:t>
      </w:r>
      <w:proofErr w:type="spellStart"/>
      <w:r w:rsidRPr="004C2CB5">
        <w:rPr>
          <w:rFonts w:ascii="Calibri" w:hAnsi="Calibri" w:cs="Calibri"/>
          <w:sz w:val="22"/>
        </w:rPr>
        <w:t>fechados</w:t>
      </w:r>
      <w:proofErr w:type="spellEnd"/>
      <w:r w:rsidRPr="004C2CB5">
        <w:rPr>
          <w:rFonts w:ascii="Calibri" w:hAnsi="Calibri" w:cs="Calibri"/>
          <w:sz w:val="22"/>
        </w:rPr>
        <w:t xml:space="preserve"> después del 16/06/2026, deben revisarse para diferenciar permiso realizado, permiso aprobado previsto o error de estado.</w:t>
      </w:r>
    </w:p>
    <w:p w14:paraId="11E2DB7A" w14:textId="77777777" w:rsidR="00ED019E" w:rsidRPr="004C2CB5" w:rsidRDefault="004D45F6" w:rsidP="004C2CB5">
      <w:pPr>
        <w:pStyle w:val="Ttulo1"/>
        <w:pBdr>
          <w:top w:val="single" w:sz="4" w:space="1" w:color="auto"/>
          <w:left w:val="single" w:sz="4" w:space="4" w:color="auto"/>
          <w:bottom w:val="single" w:sz="4" w:space="1" w:color="auto"/>
          <w:right w:val="single" w:sz="4" w:space="4" w:color="auto"/>
        </w:pBdr>
        <w:shd w:val="clear" w:color="auto" w:fill="002060"/>
        <w:spacing w:line="360" w:lineRule="auto"/>
        <w:jc w:val="both"/>
        <w:rPr>
          <w:rFonts w:ascii="Calibri" w:hAnsi="Calibri" w:cs="Calibri"/>
          <w:color w:val="FFFFFF" w:themeColor="background1"/>
          <w:sz w:val="22"/>
          <w:szCs w:val="22"/>
        </w:rPr>
      </w:pPr>
      <w:r w:rsidRPr="004C2CB5">
        <w:rPr>
          <w:rFonts w:ascii="Calibri" w:hAnsi="Calibri" w:cs="Calibri"/>
          <w:color w:val="FFFFFF" w:themeColor="background1"/>
          <w:sz w:val="22"/>
          <w:szCs w:val="22"/>
        </w:rPr>
        <w:t>7. Resultados de percepción</w:t>
      </w:r>
    </w:p>
    <w:p w14:paraId="00801A44" w14:textId="77777777" w:rsidR="004C2CB5" w:rsidRDefault="004C2CB5" w:rsidP="004C2CB5">
      <w:pPr>
        <w:spacing w:after="120" w:line="360" w:lineRule="auto"/>
        <w:jc w:val="both"/>
        <w:rPr>
          <w:rFonts w:ascii="Calibri" w:hAnsi="Calibri" w:cs="Calibri"/>
          <w:sz w:val="22"/>
        </w:rPr>
      </w:pPr>
    </w:p>
    <w:p w14:paraId="470A9297" w14:textId="754F5BC2" w:rsidR="00ED019E" w:rsidRPr="004C2CB5" w:rsidRDefault="004D45F6" w:rsidP="004C2CB5">
      <w:pPr>
        <w:spacing w:after="120" w:line="360" w:lineRule="auto"/>
        <w:jc w:val="both"/>
        <w:rPr>
          <w:rFonts w:ascii="Calibri" w:hAnsi="Calibri" w:cs="Calibri"/>
          <w:sz w:val="22"/>
        </w:rPr>
      </w:pPr>
      <w:r w:rsidRPr="004C2CB5">
        <w:rPr>
          <w:rFonts w:ascii="Calibri" w:hAnsi="Calibri" w:cs="Calibri"/>
          <w:sz w:val="22"/>
        </w:rPr>
        <w:t xml:space="preserve">La </w:t>
      </w:r>
      <w:proofErr w:type="spellStart"/>
      <w:r w:rsidRPr="004C2CB5">
        <w:rPr>
          <w:rFonts w:ascii="Calibri" w:hAnsi="Calibri" w:cs="Calibri"/>
          <w:sz w:val="22"/>
        </w:rPr>
        <w:t>encuesta</w:t>
      </w:r>
      <w:proofErr w:type="spellEnd"/>
      <w:r w:rsidRPr="004C2CB5">
        <w:rPr>
          <w:rFonts w:ascii="Calibri" w:hAnsi="Calibri" w:cs="Calibri"/>
          <w:sz w:val="22"/>
        </w:rPr>
        <w:t xml:space="preserve"> de </w:t>
      </w:r>
      <w:proofErr w:type="spellStart"/>
      <w:r w:rsidRPr="004C2CB5">
        <w:rPr>
          <w:rFonts w:ascii="Calibri" w:hAnsi="Calibri" w:cs="Calibri"/>
          <w:sz w:val="22"/>
        </w:rPr>
        <w:t>percepción</w:t>
      </w:r>
      <w:proofErr w:type="spellEnd"/>
      <w:r w:rsidRPr="004C2CB5">
        <w:rPr>
          <w:rFonts w:ascii="Calibri" w:hAnsi="Calibri" w:cs="Calibri"/>
          <w:sz w:val="22"/>
        </w:rPr>
        <w:t xml:space="preserve"> </w:t>
      </w:r>
      <w:proofErr w:type="spellStart"/>
      <w:r w:rsidRPr="004C2CB5">
        <w:rPr>
          <w:rFonts w:ascii="Calibri" w:hAnsi="Calibri" w:cs="Calibri"/>
          <w:sz w:val="22"/>
        </w:rPr>
        <w:t>cuenta</w:t>
      </w:r>
      <w:proofErr w:type="spellEnd"/>
      <w:r w:rsidRPr="004C2CB5">
        <w:rPr>
          <w:rFonts w:ascii="Calibri" w:hAnsi="Calibri" w:cs="Calibri"/>
          <w:sz w:val="22"/>
        </w:rPr>
        <w:t xml:space="preserve"> con 38 respuestas. Su valor es relevante como línea base, pero no debe presentarse como fotografía definitiva de todas las personas trabajadoras.</w:t>
      </w:r>
    </w:p>
    <w:p w14:paraId="7BA67854"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noProof/>
          <w:sz w:val="22"/>
        </w:rPr>
        <w:drawing>
          <wp:inline distT="0" distB="0" distL="0" distR="0" wp14:anchorId="507789F0" wp14:editId="14F39F52">
            <wp:extent cx="5760000" cy="283989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_kpi.png"/>
                    <pic:cNvPicPr/>
                  </pic:nvPicPr>
                  <pic:blipFill>
                    <a:blip r:embed="rId11"/>
                    <a:stretch>
                      <a:fillRect/>
                    </a:stretch>
                  </pic:blipFill>
                  <pic:spPr>
                    <a:xfrm>
                      <a:off x="0" y="0"/>
                      <a:ext cx="5760000" cy="2839899"/>
                    </a:xfrm>
                    <a:prstGeom prst="rect">
                      <a:avLst/>
                    </a:prstGeom>
                  </pic:spPr>
                </pic:pic>
              </a:graphicData>
            </a:graphic>
          </wp:inline>
        </w:drawing>
      </w:r>
    </w:p>
    <w:tbl>
      <w:tblPr>
        <w:tblStyle w:val="Tablaconcuadrcula"/>
        <w:tblW w:w="0" w:type="auto"/>
        <w:jc w:val="center"/>
        <w:tblBorders>
          <w:top w:val="single" w:sz="6" w:space="0" w:color="CBD5E1"/>
          <w:left w:val="single" w:sz="6" w:space="0" w:color="CBD5E1"/>
          <w:bottom w:val="single" w:sz="6" w:space="0" w:color="CBD5E1"/>
          <w:right w:val="single" w:sz="6" w:space="0" w:color="CBD5E1"/>
          <w:insideH w:val="single" w:sz="6" w:space="0" w:color="CBD5E1"/>
          <w:insideV w:val="single" w:sz="6" w:space="0" w:color="CBD5E1"/>
        </w:tblBorders>
        <w:tblLayout w:type="fixed"/>
        <w:tblLook w:val="04A0" w:firstRow="1" w:lastRow="0" w:firstColumn="1" w:lastColumn="0" w:noHBand="0" w:noVBand="1"/>
      </w:tblPr>
      <w:tblGrid>
        <w:gridCol w:w="964"/>
        <w:gridCol w:w="2608"/>
        <w:gridCol w:w="1134"/>
        <w:gridCol w:w="850"/>
        <w:gridCol w:w="1134"/>
        <w:gridCol w:w="1134"/>
        <w:gridCol w:w="2381"/>
      </w:tblGrid>
      <w:tr w:rsidR="00ED019E" w:rsidRPr="004C2CB5" w14:paraId="2C1D5C16" w14:textId="77777777">
        <w:trPr>
          <w:cantSplit/>
          <w:tblHeader/>
          <w:jc w:val="center"/>
        </w:trPr>
        <w:tc>
          <w:tcPr>
            <w:tcW w:w="964" w:type="dxa"/>
            <w:shd w:val="clear" w:color="auto" w:fill="002F6C"/>
            <w:tcMar>
              <w:top w:w="80" w:type="dxa"/>
              <w:left w:w="80" w:type="dxa"/>
              <w:bottom w:w="80" w:type="dxa"/>
              <w:right w:w="80" w:type="dxa"/>
            </w:tcMar>
          </w:tcPr>
          <w:p w14:paraId="3C6327AD"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b/>
                <w:color w:val="FFFFFF"/>
                <w:sz w:val="22"/>
              </w:rPr>
              <w:t>Código</w:t>
            </w:r>
          </w:p>
        </w:tc>
        <w:tc>
          <w:tcPr>
            <w:tcW w:w="2608" w:type="dxa"/>
            <w:shd w:val="clear" w:color="auto" w:fill="002F6C"/>
            <w:tcMar>
              <w:top w:w="80" w:type="dxa"/>
              <w:left w:w="80" w:type="dxa"/>
              <w:bottom w:w="80" w:type="dxa"/>
              <w:right w:w="80" w:type="dxa"/>
            </w:tcMar>
          </w:tcPr>
          <w:p w14:paraId="42F5E6BF"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b/>
                <w:color w:val="FFFFFF"/>
                <w:sz w:val="22"/>
              </w:rPr>
              <w:t>Indicador</w:t>
            </w:r>
          </w:p>
        </w:tc>
        <w:tc>
          <w:tcPr>
            <w:tcW w:w="1134" w:type="dxa"/>
            <w:shd w:val="clear" w:color="auto" w:fill="002F6C"/>
            <w:tcMar>
              <w:top w:w="80" w:type="dxa"/>
              <w:left w:w="80" w:type="dxa"/>
              <w:bottom w:w="80" w:type="dxa"/>
              <w:right w:w="80" w:type="dxa"/>
            </w:tcMar>
          </w:tcPr>
          <w:p w14:paraId="6EA2117D"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b/>
                <w:color w:val="FFFFFF"/>
                <w:sz w:val="22"/>
              </w:rPr>
              <w:t>Valor</w:t>
            </w:r>
          </w:p>
        </w:tc>
        <w:tc>
          <w:tcPr>
            <w:tcW w:w="850" w:type="dxa"/>
            <w:shd w:val="clear" w:color="auto" w:fill="002F6C"/>
            <w:tcMar>
              <w:top w:w="80" w:type="dxa"/>
              <w:left w:w="80" w:type="dxa"/>
              <w:bottom w:w="80" w:type="dxa"/>
              <w:right w:w="80" w:type="dxa"/>
            </w:tcMar>
          </w:tcPr>
          <w:p w14:paraId="5A85DC06"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b/>
                <w:color w:val="FFFFFF"/>
                <w:sz w:val="22"/>
              </w:rPr>
              <w:t>n válido</w:t>
            </w:r>
          </w:p>
        </w:tc>
        <w:tc>
          <w:tcPr>
            <w:tcW w:w="1134" w:type="dxa"/>
            <w:shd w:val="clear" w:color="auto" w:fill="002F6C"/>
            <w:tcMar>
              <w:top w:w="80" w:type="dxa"/>
              <w:left w:w="80" w:type="dxa"/>
              <w:bottom w:w="80" w:type="dxa"/>
              <w:right w:w="80" w:type="dxa"/>
            </w:tcMar>
          </w:tcPr>
          <w:p w14:paraId="5C56B682"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b/>
                <w:color w:val="FFFFFF"/>
                <w:sz w:val="22"/>
              </w:rPr>
              <w:t>Meta</w:t>
            </w:r>
          </w:p>
        </w:tc>
        <w:tc>
          <w:tcPr>
            <w:tcW w:w="1134" w:type="dxa"/>
            <w:shd w:val="clear" w:color="auto" w:fill="002F6C"/>
            <w:tcMar>
              <w:top w:w="80" w:type="dxa"/>
              <w:left w:w="80" w:type="dxa"/>
              <w:bottom w:w="80" w:type="dxa"/>
              <w:right w:w="80" w:type="dxa"/>
            </w:tcMar>
          </w:tcPr>
          <w:p w14:paraId="05A47B63"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b/>
                <w:color w:val="FFFFFF"/>
                <w:sz w:val="22"/>
              </w:rPr>
              <w:t>Estado</w:t>
            </w:r>
          </w:p>
        </w:tc>
        <w:tc>
          <w:tcPr>
            <w:tcW w:w="2381" w:type="dxa"/>
            <w:shd w:val="clear" w:color="auto" w:fill="002F6C"/>
            <w:tcMar>
              <w:top w:w="80" w:type="dxa"/>
              <w:left w:w="80" w:type="dxa"/>
              <w:bottom w:w="80" w:type="dxa"/>
              <w:right w:w="80" w:type="dxa"/>
            </w:tcMar>
          </w:tcPr>
          <w:p w14:paraId="121E367F"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b/>
                <w:color w:val="FFFFFF"/>
                <w:sz w:val="22"/>
              </w:rPr>
              <w:t>Lectura técnica</w:t>
            </w:r>
          </w:p>
        </w:tc>
      </w:tr>
      <w:tr w:rsidR="00ED019E" w:rsidRPr="004C2CB5" w14:paraId="4F77BD4E" w14:textId="77777777">
        <w:trPr>
          <w:cantSplit/>
          <w:jc w:val="center"/>
        </w:trPr>
        <w:tc>
          <w:tcPr>
            <w:tcW w:w="964" w:type="dxa"/>
            <w:tcMar>
              <w:top w:w="80" w:type="dxa"/>
              <w:left w:w="80" w:type="dxa"/>
              <w:bottom w:w="80" w:type="dxa"/>
              <w:right w:w="80" w:type="dxa"/>
            </w:tcMar>
          </w:tcPr>
          <w:p w14:paraId="7D628970"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KPI-01</w:t>
            </w:r>
          </w:p>
        </w:tc>
        <w:tc>
          <w:tcPr>
            <w:tcW w:w="2608" w:type="dxa"/>
            <w:tcMar>
              <w:top w:w="80" w:type="dxa"/>
              <w:left w:w="80" w:type="dxa"/>
              <w:bottom w:w="80" w:type="dxa"/>
              <w:right w:w="80" w:type="dxa"/>
            </w:tcMar>
          </w:tcPr>
          <w:p w14:paraId="483F7889"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Valoración global de la conciliación</w:t>
            </w:r>
          </w:p>
        </w:tc>
        <w:tc>
          <w:tcPr>
            <w:tcW w:w="1134" w:type="dxa"/>
            <w:tcMar>
              <w:top w:w="80" w:type="dxa"/>
              <w:left w:w="80" w:type="dxa"/>
              <w:bottom w:w="80" w:type="dxa"/>
              <w:right w:w="80" w:type="dxa"/>
            </w:tcMar>
          </w:tcPr>
          <w:p w14:paraId="45FFFA82"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7,29/10</w:t>
            </w:r>
          </w:p>
        </w:tc>
        <w:tc>
          <w:tcPr>
            <w:tcW w:w="850" w:type="dxa"/>
            <w:tcMar>
              <w:top w:w="80" w:type="dxa"/>
              <w:left w:w="80" w:type="dxa"/>
              <w:bottom w:w="80" w:type="dxa"/>
              <w:right w:w="80" w:type="dxa"/>
            </w:tcMar>
          </w:tcPr>
          <w:p w14:paraId="083A25CC"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38</w:t>
            </w:r>
          </w:p>
        </w:tc>
        <w:tc>
          <w:tcPr>
            <w:tcW w:w="1134" w:type="dxa"/>
            <w:tcMar>
              <w:top w:w="80" w:type="dxa"/>
              <w:left w:w="80" w:type="dxa"/>
              <w:bottom w:w="80" w:type="dxa"/>
              <w:right w:w="80" w:type="dxa"/>
            </w:tcMar>
          </w:tcPr>
          <w:p w14:paraId="39C8AB0C"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 7,5</w:t>
            </w:r>
          </w:p>
        </w:tc>
        <w:tc>
          <w:tcPr>
            <w:tcW w:w="1134" w:type="dxa"/>
            <w:tcMar>
              <w:top w:w="80" w:type="dxa"/>
              <w:left w:w="80" w:type="dxa"/>
              <w:bottom w:w="80" w:type="dxa"/>
              <w:right w:w="80" w:type="dxa"/>
            </w:tcMar>
          </w:tcPr>
          <w:p w14:paraId="6256BE14"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Atención</w:t>
            </w:r>
          </w:p>
        </w:tc>
        <w:tc>
          <w:tcPr>
            <w:tcW w:w="2381" w:type="dxa"/>
            <w:tcMar>
              <w:top w:w="80" w:type="dxa"/>
              <w:left w:w="80" w:type="dxa"/>
              <w:bottom w:w="80" w:type="dxa"/>
              <w:right w:w="80" w:type="dxa"/>
            </w:tcMar>
          </w:tcPr>
          <w:p w14:paraId="34C6F37C"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Valoración positiva, pero por debajo del umbral de adecuación.</w:t>
            </w:r>
          </w:p>
        </w:tc>
      </w:tr>
      <w:tr w:rsidR="00ED019E" w:rsidRPr="004C2CB5" w14:paraId="0EA38E2D" w14:textId="77777777">
        <w:trPr>
          <w:cantSplit/>
          <w:jc w:val="center"/>
        </w:trPr>
        <w:tc>
          <w:tcPr>
            <w:tcW w:w="964" w:type="dxa"/>
            <w:shd w:val="clear" w:color="auto" w:fill="F8FAFC"/>
            <w:tcMar>
              <w:top w:w="80" w:type="dxa"/>
              <w:left w:w="80" w:type="dxa"/>
              <w:bottom w:w="80" w:type="dxa"/>
              <w:right w:w="80" w:type="dxa"/>
            </w:tcMar>
          </w:tcPr>
          <w:p w14:paraId="3FA62A55"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lastRenderedPageBreak/>
              <w:t>KPI-02</w:t>
            </w:r>
          </w:p>
        </w:tc>
        <w:tc>
          <w:tcPr>
            <w:tcW w:w="2608" w:type="dxa"/>
            <w:shd w:val="clear" w:color="auto" w:fill="F8FAFC"/>
            <w:tcMar>
              <w:top w:w="80" w:type="dxa"/>
              <w:left w:w="80" w:type="dxa"/>
              <w:bottom w:w="80" w:type="dxa"/>
              <w:right w:w="80" w:type="dxa"/>
            </w:tcMar>
          </w:tcPr>
          <w:p w14:paraId="64B2E647"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Conocimiento alto de medidas</w:t>
            </w:r>
          </w:p>
        </w:tc>
        <w:tc>
          <w:tcPr>
            <w:tcW w:w="1134" w:type="dxa"/>
            <w:shd w:val="clear" w:color="auto" w:fill="F8FAFC"/>
            <w:tcMar>
              <w:top w:w="80" w:type="dxa"/>
              <w:left w:w="80" w:type="dxa"/>
              <w:bottom w:w="80" w:type="dxa"/>
              <w:right w:w="80" w:type="dxa"/>
            </w:tcMar>
          </w:tcPr>
          <w:p w14:paraId="3E39251C"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76,3%</w:t>
            </w:r>
          </w:p>
        </w:tc>
        <w:tc>
          <w:tcPr>
            <w:tcW w:w="850" w:type="dxa"/>
            <w:shd w:val="clear" w:color="auto" w:fill="F8FAFC"/>
            <w:tcMar>
              <w:top w:w="80" w:type="dxa"/>
              <w:left w:w="80" w:type="dxa"/>
              <w:bottom w:w="80" w:type="dxa"/>
              <w:right w:w="80" w:type="dxa"/>
            </w:tcMar>
          </w:tcPr>
          <w:p w14:paraId="31516B8E"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38</w:t>
            </w:r>
          </w:p>
        </w:tc>
        <w:tc>
          <w:tcPr>
            <w:tcW w:w="1134" w:type="dxa"/>
            <w:shd w:val="clear" w:color="auto" w:fill="F8FAFC"/>
            <w:tcMar>
              <w:top w:w="80" w:type="dxa"/>
              <w:left w:w="80" w:type="dxa"/>
              <w:bottom w:w="80" w:type="dxa"/>
              <w:right w:w="80" w:type="dxa"/>
            </w:tcMar>
          </w:tcPr>
          <w:p w14:paraId="1B97EBE6"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 75%</w:t>
            </w:r>
          </w:p>
        </w:tc>
        <w:tc>
          <w:tcPr>
            <w:tcW w:w="1134" w:type="dxa"/>
            <w:shd w:val="clear" w:color="auto" w:fill="F8FAFC"/>
            <w:tcMar>
              <w:top w:w="80" w:type="dxa"/>
              <w:left w:w="80" w:type="dxa"/>
              <w:bottom w:w="80" w:type="dxa"/>
              <w:right w:w="80" w:type="dxa"/>
            </w:tcMar>
          </w:tcPr>
          <w:p w14:paraId="2E418AB5"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Adecuado</w:t>
            </w:r>
          </w:p>
        </w:tc>
        <w:tc>
          <w:tcPr>
            <w:tcW w:w="2381" w:type="dxa"/>
            <w:shd w:val="clear" w:color="auto" w:fill="F8FAFC"/>
            <w:tcMar>
              <w:top w:w="80" w:type="dxa"/>
              <w:left w:w="80" w:type="dxa"/>
              <w:bottom w:w="80" w:type="dxa"/>
              <w:right w:w="80" w:type="dxa"/>
            </w:tcMar>
          </w:tcPr>
          <w:p w14:paraId="2373056B"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Dato alineado con el objetivo.</w:t>
            </w:r>
          </w:p>
        </w:tc>
      </w:tr>
      <w:tr w:rsidR="00ED019E" w:rsidRPr="004C2CB5" w14:paraId="0D9CCF6D" w14:textId="77777777">
        <w:trPr>
          <w:cantSplit/>
          <w:jc w:val="center"/>
        </w:trPr>
        <w:tc>
          <w:tcPr>
            <w:tcW w:w="964" w:type="dxa"/>
            <w:tcMar>
              <w:top w:w="80" w:type="dxa"/>
              <w:left w:w="80" w:type="dxa"/>
              <w:bottom w:w="80" w:type="dxa"/>
              <w:right w:w="80" w:type="dxa"/>
            </w:tcMar>
          </w:tcPr>
          <w:p w14:paraId="3391FF95"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KPI-03</w:t>
            </w:r>
          </w:p>
        </w:tc>
        <w:tc>
          <w:tcPr>
            <w:tcW w:w="2608" w:type="dxa"/>
            <w:tcMar>
              <w:top w:w="80" w:type="dxa"/>
              <w:left w:w="80" w:type="dxa"/>
              <w:bottom w:w="80" w:type="dxa"/>
              <w:right w:w="80" w:type="dxa"/>
            </w:tcMar>
          </w:tcPr>
          <w:p w14:paraId="0306C98E"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Acceso real alto</w:t>
            </w:r>
          </w:p>
        </w:tc>
        <w:tc>
          <w:tcPr>
            <w:tcW w:w="1134" w:type="dxa"/>
            <w:tcMar>
              <w:top w:w="80" w:type="dxa"/>
              <w:left w:w="80" w:type="dxa"/>
              <w:bottom w:w="80" w:type="dxa"/>
              <w:right w:w="80" w:type="dxa"/>
            </w:tcMar>
          </w:tcPr>
          <w:p w14:paraId="366EF892"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78,9%</w:t>
            </w:r>
          </w:p>
        </w:tc>
        <w:tc>
          <w:tcPr>
            <w:tcW w:w="850" w:type="dxa"/>
            <w:tcMar>
              <w:top w:w="80" w:type="dxa"/>
              <w:left w:w="80" w:type="dxa"/>
              <w:bottom w:w="80" w:type="dxa"/>
              <w:right w:w="80" w:type="dxa"/>
            </w:tcMar>
          </w:tcPr>
          <w:p w14:paraId="5A42C46B"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38</w:t>
            </w:r>
          </w:p>
        </w:tc>
        <w:tc>
          <w:tcPr>
            <w:tcW w:w="1134" w:type="dxa"/>
            <w:tcMar>
              <w:top w:w="80" w:type="dxa"/>
              <w:left w:w="80" w:type="dxa"/>
              <w:bottom w:w="80" w:type="dxa"/>
              <w:right w:w="80" w:type="dxa"/>
            </w:tcMar>
          </w:tcPr>
          <w:p w14:paraId="4E76235F"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 75%</w:t>
            </w:r>
          </w:p>
        </w:tc>
        <w:tc>
          <w:tcPr>
            <w:tcW w:w="1134" w:type="dxa"/>
            <w:tcMar>
              <w:top w:w="80" w:type="dxa"/>
              <w:left w:w="80" w:type="dxa"/>
              <w:bottom w:w="80" w:type="dxa"/>
              <w:right w:w="80" w:type="dxa"/>
            </w:tcMar>
          </w:tcPr>
          <w:p w14:paraId="2537DFEF"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Adecuado</w:t>
            </w:r>
          </w:p>
        </w:tc>
        <w:tc>
          <w:tcPr>
            <w:tcW w:w="2381" w:type="dxa"/>
            <w:tcMar>
              <w:top w:w="80" w:type="dxa"/>
              <w:left w:w="80" w:type="dxa"/>
              <w:bottom w:w="80" w:type="dxa"/>
              <w:right w:w="80" w:type="dxa"/>
            </w:tcMar>
          </w:tcPr>
          <w:p w14:paraId="6B96A74B"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Dato alineado con el objetivo.</w:t>
            </w:r>
          </w:p>
        </w:tc>
      </w:tr>
      <w:tr w:rsidR="00ED019E" w:rsidRPr="004C2CB5" w14:paraId="20B0D933" w14:textId="77777777">
        <w:trPr>
          <w:cantSplit/>
          <w:jc w:val="center"/>
        </w:trPr>
        <w:tc>
          <w:tcPr>
            <w:tcW w:w="964" w:type="dxa"/>
            <w:shd w:val="clear" w:color="auto" w:fill="F8FAFC"/>
            <w:tcMar>
              <w:top w:w="80" w:type="dxa"/>
              <w:left w:w="80" w:type="dxa"/>
              <w:bottom w:w="80" w:type="dxa"/>
              <w:right w:w="80" w:type="dxa"/>
            </w:tcMar>
          </w:tcPr>
          <w:p w14:paraId="53CE40B8"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KPI-04</w:t>
            </w:r>
          </w:p>
        </w:tc>
        <w:tc>
          <w:tcPr>
            <w:tcW w:w="2608" w:type="dxa"/>
            <w:shd w:val="clear" w:color="auto" w:fill="F8FAFC"/>
            <w:tcMar>
              <w:top w:w="80" w:type="dxa"/>
              <w:left w:w="80" w:type="dxa"/>
              <w:bottom w:w="80" w:type="dxa"/>
              <w:right w:w="80" w:type="dxa"/>
            </w:tcMar>
          </w:tcPr>
          <w:p w14:paraId="2A95AE8F"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Trámites valorados positivamente</w:t>
            </w:r>
          </w:p>
        </w:tc>
        <w:tc>
          <w:tcPr>
            <w:tcW w:w="1134" w:type="dxa"/>
            <w:shd w:val="clear" w:color="auto" w:fill="F8FAFC"/>
            <w:tcMar>
              <w:top w:w="80" w:type="dxa"/>
              <w:left w:w="80" w:type="dxa"/>
              <w:bottom w:w="80" w:type="dxa"/>
              <w:right w:w="80" w:type="dxa"/>
            </w:tcMar>
          </w:tcPr>
          <w:p w14:paraId="4B566403"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65,8%</w:t>
            </w:r>
          </w:p>
        </w:tc>
        <w:tc>
          <w:tcPr>
            <w:tcW w:w="850" w:type="dxa"/>
            <w:shd w:val="clear" w:color="auto" w:fill="F8FAFC"/>
            <w:tcMar>
              <w:top w:w="80" w:type="dxa"/>
              <w:left w:w="80" w:type="dxa"/>
              <w:bottom w:w="80" w:type="dxa"/>
              <w:right w:w="80" w:type="dxa"/>
            </w:tcMar>
          </w:tcPr>
          <w:p w14:paraId="4C47AC8B"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38</w:t>
            </w:r>
          </w:p>
        </w:tc>
        <w:tc>
          <w:tcPr>
            <w:tcW w:w="1134" w:type="dxa"/>
            <w:shd w:val="clear" w:color="auto" w:fill="F8FAFC"/>
            <w:tcMar>
              <w:top w:w="80" w:type="dxa"/>
              <w:left w:w="80" w:type="dxa"/>
              <w:bottom w:w="80" w:type="dxa"/>
              <w:right w:w="80" w:type="dxa"/>
            </w:tcMar>
          </w:tcPr>
          <w:p w14:paraId="74B32816"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 75%</w:t>
            </w:r>
          </w:p>
        </w:tc>
        <w:tc>
          <w:tcPr>
            <w:tcW w:w="1134" w:type="dxa"/>
            <w:shd w:val="clear" w:color="auto" w:fill="F8FAFC"/>
            <w:tcMar>
              <w:top w:w="80" w:type="dxa"/>
              <w:left w:w="80" w:type="dxa"/>
              <w:bottom w:w="80" w:type="dxa"/>
              <w:right w:w="80" w:type="dxa"/>
            </w:tcMar>
          </w:tcPr>
          <w:p w14:paraId="1815BACC"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Atención</w:t>
            </w:r>
          </w:p>
        </w:tc>
        <w:tc>
          <w:tcPr>
            <w:tcW w:w="2381" w:type="dxa"/>
            <w:shd w:val="clear" w:color="auto" w:fill="F8FAFC"/>
            <w:tcMar>
              <w:top w:w="80" w:type="dxa"/>
              <w:left w:w="80" w:type="dxa"/>
              <w:bottom w:w="80" w:type="dxa"/>
              <w:right w:w="80" w:type="dxa"/>
            </w:tcMar>
          </w:tcPr>
          <w:p w14:paraId="14ABDFAE"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Requiere seguimiento.</w:t>
            </w:r>
          </w:p>
        </w:tc>
      </w:tr>
      <w:tr w:rsidR="00ED019E" w:rsidRPr="004C2CB5" w14:paraId="48B3EC43" w14:textId="77777777">
        <w:trPr>
          <w:cantSplit/>
          <w:jc w:val="center"/>
        </w:trPr>
        <w:tc>
          <w:tcPr>
            <w:tcW w:w="964" w:type="dxa"/>
            <w:tcMar>
              <w:top w:w="80" w:type="dxa"/>
              <w:left w:w="80" w:type="dxa"/>
              <w:bottom w:w="80" w:type="dxa"/>
              <w:right w:w="80" w:type="dxa"/>
            </w:tcMar>
          </w:tcPr>
          <w:p w14:paraId="3B893BD7"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KPI-05</w:t>
            </w:r>
          </w:p>
        </w:tc>
        <w:tc>
          <w:tcPr>
            <w:tcW w:w="2608" w:type="dxa"/>
            <w:tcMar>
              <w:top w:w="80" w:type="dxa"/>
              <w:left w:w="80" w:type="dxa"/>
              <w:bottom w:w="80" w:type="dxa"/>
              <w:right w:w="80" w:type="dxa"/>
            </w:tcMar>
          </w:tcPr>
          <w:p w14:paraId="1AC9776E"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El puesto permite conciliar</w:t>
            </w:r>
          </w:p>
        </w:tc>
        <w:tc>
          <w:tcPr>
            <w:tcW w:w="1134" w:type="dxa"/>
            <w:tcMar>
              <w:top w:w="80" w:type="dxa"/>
              <w:left w:w="80" w:type="dxa"/>
              <w:bottom w:w="80" w:type="dxa"/>
              <w:right w:w="80" w:type="dxa"/>
            </w:tcMar>
          </w:tcPr>
          <w:p w14:paraId="3DF78603"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62,2%</w:t>
            </w:r>
          </w:p>
        </w:tc>
        <w:tc>
          <w:tcPr>
            <w:tcW w:w="850" w:type="dxa"/>
            <w:tcMar>
              <w:top w:w="80" w:type="dxa"/>
              <w:left w:w="80" w:type="dxa"/>
              <w:bottom w:w="80" w:type="dxa"/>
              <w:right w:w="80" w:type="dxa"/>
            </w:tcMar>
          </w:tcPr>
          <w:p w14:paraId="5BDCECC4"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37</w:t>
            </w:r>
          </w:p>
        </w:tc>
        <w:tc>
          <w:tcPr>
            <w:tcW w:w="1134" w:type="dxa"/>
            <w:tcMar>
              <w:top w:w="80" w:type="dxa"/>
              <w:left w:w="80" w:type="dxa"/>
              <w:bottom w:w="80" w:type="dxa"/>
              <w:right w:w="80" w:type="dxa"/>
            </w:tcMar>
          </w:tcPr>
          <w:p w14:paraId="45740693"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 75%</w:t>
            </w:r>
          </w:p>
        </w:tc>
        <w:tc>
          <w:tcPr>
            <w:tcW w:w="1134" w:type="dxa"/>
            <w:tcMar>
              <w:top w:w="80" w:type="dxa"/>
              <w:left w:w="80" w:type="dxa"/>
              <w:bottom w:w="80" w:type="dxa"/>
              <w:right w:w="80" w:type="dxa"/>
            </w:tcMar>
          </w:tcPr>
          <w:p w14:paraId="0F2D1A69"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Atención</w:t>
            </w:r>
          </w:p>
        </w:tc>
        <w:tc>
          <w:tcPr>
            <w:tcW w:w="2381" w:type="dxa"/>
            <w:tcMar>
              <w:top w:w="80" w:type="dxa"/>
              <w:left w:w="80" w:type="dxa"/>
              <w:bottom w:w="80" w:type="dxa"/>
              <w:right w:w="80" w:type="dxa"/>
            </w:tcMar>
          </w:tcPr>
          <w:p w14:paraId="505ADBED"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Requiere seguimiento.</w:t>
            </w:r>
          </w:p>
        </w:tc>
      </w:tr>
      <w:tr w:rsidR="00ED019E" w:rsidRPr="004C2CB5" w14:paraId="0B493343" w14:textId="77777777">
        <w:trPr>
          <w:cantSplit/>
          <w:jc w:val="center"/>
        </w:trPr>
        <w:tc>
          <w:tcPr>
            <w:tcW w:w="964" w:type="dxa"/>
            <w:shd w:val="clear" w:color="auto" w:fill="F8FAFC"/>
            <w:tcMar>
              <w:top w:w="80" w:type="dxa"/>
              <w:left w:w="80" w:type="dxa"/>
              <w:bottom w:w="80" w:type="dxa"/>
              <w:right w:w="80" w:type="dxa"/>
            </w:tcMar>
          </w:tcPr>
          <w:p w14:paraId="397BA606"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KPI-06</w:t>
            </w:r>
          </w:p>
        </w:tc>
        <w:tc>
          <w:tcPr>
            <w:tcW w:w="2608" w:type="dxa"/>
            <w:shd w:val="clear" w:color="auto" w:fill="F8FAFC"/>
            <w:tcMar>
              <w:top w:w="80" w:type="dxa"/>
              <w:left w:w="80" w:type="dxa"/>
              <w:bottom w:w="80" w:type="dxa"/>
              <w:right w:w="80" w:type="dxa"/>
            </w:tcMar>
          </w:tcPr>
          <w:p w14:paraId="579D0C4B"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Inequidad percibida</w:t>
            </w:r>
          </w:p>
        </w:tc>
        <w:tc>
          <w:tcPr>
            <w:tcW w:w="1134" w:type="dxa"/>
            <w:shd w:val="clear" w:color="auto" w:fill="F8FAFC"/>
            <w:tcMar>
              <w:top w:w="80" w:type="dxa"/>
              <w:left w:w="80" w:type="dxa"/>
              <w:bottom w:w="80" w:type="dxa"/>
              <w:right w:w="80" w:type="dxa"/>
            </w:tcMar>
          </w:tcPr>
          <w:p w14:paraId="3EED8A77"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18,4%</w:t>
            </w:r>
          </w:p>
        </w:tc>
        <w:tc>
          <w:tcPr>
            <w:tcW w:w="850" w:type="dxa"/>
            <w:shd w:val="clear" w:color="auto" w:fill="F8FAFC"/>
            <w:tcMar>
              <w:top w:w="80" w:type="dxa"/>
              <w:left w:w="80" w:type="dxa"/>
              <w:bottom w:w="80" w:type="dxa"/>
              <w:right w:w="80" w:type="dxa"/>
            </w:tcMar>
          </w:tcPr>
          <w:p w14:paraId="39E5BC51"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38</w:t>
            </w:r>
          </w:p>
        </w:tc>
        <w:tc>
          <w:tcPr>
            <w:tcW w:w="1134" w:type="dxa"/>
            <w:shd w:val="clear" w:color="auto" w:fill="F8FAFC"/>
            <w:tcMar>
              <w:top w:w="80" w:type="dxa"/>
              <w:left w:w="80" w:type="dxa"/>
              <w:bottom w:w="80" w:type="dxa"/>
              <w:right w:w="80" w:type="dxa"/>
            </w:tcMar>
          </w:tcPr>
          <w:p w14:paraId="3D763509"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&lt; 10%</w:t>
            </w:r>
          </w:p>
        </w:tc>
        <w:tc>
          <w:tcPr>
            <w:tcW w:w="1134" w:type="dxa"/>
            <w:shd w:val="clear" w:color="auto" w:fill="F8FAFC"/>
            <w:tcMar>
              <w:top w:w="80" w:type="dxa"/>
              <w:left w:w="80" w:type="dxa"/>
              <w:bottom w:w="80" w:type="dxa"/>
              <w:right w:w="80" w:type="dxa"/>
            </w:tcMar>
          </w:tcPr>
          <w:p w14:paraId="7ADD6A4A"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Atención</w:t>
            </w:r>
          </w:p>
        </w:tc>
        <w:tc>
          <w:tcPr>
            <w:tcW w:w="2381" w:type="dxa"/>
            <w:shd w:val="clear" w:color="auto" w:fill="F8FAFC"/>
            <w:tcMar>
              <w:top w:w="80" w:type="dxa"/>
              <w:left w:w="80" w:type="dxa"/>
              <w:bottom w:w="80" w:type="dxa"/>
              <w:right w:w="80" w:type="dxa"/>
            </w:tcMar>
          </w:tcPr>
          <w:p w14:paraId="1B4398CA"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Requiere seguimiento.</w:t>
            </w:r>
          </w:p>
        </w:tc>
      </w:tr>
      <w:tr w:rsidR="00ED019E" w:rsidRPr="004C2CB5" w14:paraId="7464D850" w14:textId="77777777">
        <w:trPr>
          <w:cantSplit/>
          <w:jc w:val="center"/>
        </w:trPr>
        <w:tc>
          <w:tcPr>
            <w:tcW w:w="964" w:type="dxa"/>
            <w:tcMar>
              <w:top w:w="80" w:type="dxa"/>
              <w:left w:w="80" w:type="dxa"/>
              <w:bottom w:w="80" w:type="dxa"/>
              <w:right w:w="80" w:type="dxa"/>
            </w:tcMar>
          </w:tcPr>
          <w:p w14:paraId="12403575"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KPI-07</w:t>
            </w:r>
          </w:p>
        </w:tc>
        <w:tc>
          <w:tcPr>
            <w:tcW w:w="2608" w:type="dxa"/>
            <w:tcMar>
              <w:top w:w="80" w:type="dxa"/>
              <w:left w:w="80" w:type="dxa"/>
              <w:bottom w:w="80" w:type="dxa"/>
              <w:right w:w="80" w:type="dxa"/>
            </w:tcMar>
          </w:tcPr>
          <w:p w14:paraId="444F921C"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Diferencias según puesto percibidas</w:t>
            </w:r>
          </w:p>
        </w:tc>
        <w:tc>
          <w:tcPr>
            <w:tcW w:w="1134" w:type="dxa"/>
            <w:tcMar>
              <w:top w:w="80" w:type="dxa"/>
              <w:left w:w="80" w:type="dxa"/>
              <w:bottom w:w="80" w:type="dxa"/>
              <w:right w:w="80" w:type="dxa"/>
            </w:tcMar>
          </w:tcPr>
          <w:p w14:paraId="3BA51663"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31,6%</w:t>
            </w:r>
          </w:p>
        </w:tc>
        <w:tc>
          <w:tcPr>
            <w:tcW w:w="850" w:type="dxa"/>
            <w:tcMar>
              <w:top w:w="80" w:type="dxa"/>
              <w:left w:w="80" w:type="dxa"/>
              <w:bottom w:w="80" w:type="dxa"/>
              <w:right w:w="80" w:type="dxa"/>
            </w:tcMar>
          </w:tcPr>
          <w:p w14:paraId="4758A21D"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38</w:t>
            </w:r>
          </w:p>
        </w:tc>
        <w:tc>
          <w:tcPr>
            <w:tcW w:w="1134" w:type="dxa"/>
            <w:tcMar>
              <w:top w:w="80" w:type="dxa"/>
              <w:left w:w="80" w:type="dxa"/>
              <w:bottom w:w="80" w:type="dxa"/>
              <w:right w:w="80" w:type="dxa"/>
            </w:tcMar>
          </w:tcPr>
          <w:p w14:paraId="2E501DAF"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&lt; 20%</w:t>
            </w:r>
          </w:p>
        </w:tc>
        <w:tc>
          <w:tcPr>
            <w:tcW w:w="1134" w:type="dxa"/>
            <w:tcMar>
              <w:top w:w="80" w:type="dxa"/>
              <w:left w:w="80" w:type="dxa"/>
              <w:bottom w:w="80" w:type="dxa"/>
              <w:right w:w="80" w:type="dxa"/>
            </w:tcMar>
          </w:tcPr>
          <w:p w14:paraId="528F92AC"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Crítico</w:t>
            </w:r>
          </w:p>
        </w:tc>
        <w:tc>
          <w:tcPr>
            <w:tcW w:w="2381" w:type="dxa"/>
            <w:tcMar>
              <w:top w:w="80" w:type="dxa"/>
              <w:left w:w="80" w:type="dxa"/>
              <w:bottom w:w="80" w:type="dxa"/>
              <w:right w:w="80" w:type="dxa"/>
            </w:tcMar>
          </w:tcPr>
          <w:p w14:paraId="68FAB0FD"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Requiere actuación prioritaria.</w:t>
            </w:r>
          </w:p>
        </w:tc>
      </w:tr>
      <w:tr w:rsidR="00ED019E" w:rsidRPr="004C2CB5" w14:paraId="417B7A2F" w14:textId="77777777">
        <w:trPr>
          <w:cantSplit/>
          <w:jc w:val="center"/>
        </w:trPr>
        <w:tc>
          <w:tcPr>
            <w:tcW w:w="964" w:type="dxa"/>
            <w:shd w:val="clear" w:color="auto" w:fill="F8FAFC"/>
            <w:tcMar>
              <w:top w:w="80" w:type="dxa"/>
              <w:left w:w="80" w:type="dxa"/>
              <w:bottom w:w="80" w:type="dxa"/>
              <w:right w:w="80" w:type="dxa"/>
            </w:tcMar>
          </w:tcPr>
          <w:p w14:paraId="5BCB5F4F"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KPI-08</w:t>
            </w:r>
          </w:p>
        </w:tc>
        <w:tc>
          <w:tcPr>
            <w:tcW w:w="2608" w:type="dxa"/>
            <w:shd w:val="clear" w:color="auto" w:fill="F8FAFC"/>
            <w:tcMar>
              <w:top w:w="80" w:type="dxa"/>
              <w:left w:w="80" w:type="dxa"/>
              <w:bottom w:w="80" w:type="dxa"/>
              <w:right w:w="80" w:type="dxa"/>
            </w:tcMar>
          </w:tcPr>
          <w:p w14:paraId="2414496B"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Impacto negativo en desarrollo profesional</w:t>
            </w:r>
          </w:p>
        </w:tc>
        <w:tc>
          <w:tcPr>
            <w:tcW w:w="1134" w:type="dxa"/>
            <w:shd w:val="clear" w:color="auto" w:fill="F8FAFC"/>
            <w:tcMar>
              <w:top w:w="80" w:type="dxa"/>
              <w:left w:w="80" w:type="dxa"/>
              <w:bottom w:w="80" w:type="dxa"/>
              <w:right w:w="80" w:type="dxa"/>
            </w:tcMar>
          </w:tcPr>
          <w:p w14:paraId="3951610B"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18,4%</w:t>
            </w:r>
          </w:p>
        </w:tc>
        <w:tc>
          <w:tcPr>
            <w:tcW w:w="850" w:type="dxa"/>
            <w:shd w:val="clear" w:color="auto" w:fill="F8FAFC"/>
            <w:tcMar>
              <w:top w:w="80" w:type="dxa"/>
              <w:left w:w="80" w:type="dxa"/>
              <w:bottom w:w="80" w:type="dxa"/>
              <w:right w:w="80" w:type="dxa"/>
            </w:tcMar>
          </w:tcPr>
          <w:p w14:paraId="0204AE4E"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38</w:t>
            </w:r>
          </w:p>
        </w:tc>
        <w:tc>
          <w:tcPr>
            <w:tcW w:w="1134" w:type="dxa"/>
            <w:shd w:val="clear" w:color="auto" w:fill="F8FAFC"/>
            <w:tcMar>
              <w:top w:w="80" w:type="dxa"/>
              <w:left w:w="80" w:type="dxa"/>
              <w:bottom w:w="80" w:type="dxa"/>
              <w:right w:w="80" w:type="dxa"/>
            </w:tcMar>
          </w:tcPr>
          <w:p w14:paraId="089F8882"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&lt; 10%</w:t>
            </w:r>
          </w:p>
        </w:tc>
        <w:tc>
          <w:tcPr>
            <w:tcW w:w="1134" w:type="dxa"/>
            <w:shd w:val="clear" w:color="auto" w:fill="F8FAFC"/>
            <w:tcMar>
              <w:top w:w="80" w:type="dxa"/>
              <w:left w:w="80" w:type="dxa"/>
              <w:bottom w:w="80" w:type="dxa"/>
              <w:right w:w="80" w:type="dxa"/>
            </w:tcMar>
          </w:tcPr>
          <w:p w14:paraId="6B44901C"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Atención</w:t>
            </w:r>
          </w:p>
        </w:tc>
        <w:tc>
          <w:tcPr>
            <w:tcW w:w="2381" w:type="dxa"/>
            <w:shd w:val="clear" w:color="auto" w:fill="F8FAFC"/>
            <w:tcMar>
              <w:top w:w="80" w:type="dxa"/>
              <w:left w:w="80" w:type="dxa"/>
              <w:bottom w:w="80" w:type="dxa"/>
              <w:right w:w="80" w:type="dxa"/>
            </w:tcMar>
          </w:tcPr>
          <w:p w14:paraId="40596B70"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Requiere seguimiento.</w:t>
            </w:r>
          </w:p>
        </w:tc>
      </w:tr>
      <w:tr w:rsidR="00ED019E" w:rsidRPr="004C2CB5" w14:paraId="6FEE2914" w14:textId="77777777">
        <w:trPr>
          <w:cantSplit/>
          <w:jc w:val="center"/>
        </w:trPr>
        <w:tc>
          <w:tcPr>
            <w:tcW w:w="964" w:type="dxa"/>
            <w:tcMar>
              <w:top w:w="80" w:type="dxa"/>
              <w:left w:w="80" w:type="dxa"/>
              <w:bottom w:w="80" w:type="dxa"/>
              <w:right w:w="80" w:type="dxa"/>
            </w:tcMar>
          </w:tcPr>
          <w:p w14:paraId="390B3664"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KPI-09</w:t>
            </w:r>
          </w:p>
        </w:tc>
        <w:tc>
          <w:tcPr>
            <w:tcW w:w="2608" w:type="dxa"/>
            <w:tcMar>
              <w:top w:w="80" w:type="dxa"/>
              <w:left w:w="80" w:type="dxa"/>
              <w:bottom w:w="80" w:type="dxa"/>
              <w:right w:w="80" w:type="dxa"/>
            </w:tcMar>
          </w:tcPr>
          <w:p w14:paraId="7E326195"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Mejora del bienestar</w:t>
            </w:r>
          </w:p>
        </w:tc>
        <w:tc>
          <w:tcPr>
            <w:tcW w:w="1134" w:type="dxa"/>
            <w:tcMar>
              <w:top w:w="80" w:type="dxa"/>
              <w:left w:w="80" w:type="dxa"/>
              <w:bottom w:w="80" w:type="dxa"/>
              <w:right w:w="80" w:type="dxa"/>
            </w:tcMar>
          </w:tcPr>
          <w:p w14:paraId="6DD6875D"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86,8%</w:t>
            </w:r>
          </w:p>
        </w:tc>
        <w:tc>
          <w:tcPr>
            <w:tcW w:w="850" w:type="dxa"/>
            <w:tcMar>
              <w:top w:w="80" w:type="dxa"/>
              <w:left w:w="80" w:type="dxa"/>
              <w:bottom w:w="80" w:type="dxa"/>
              <w:right w:w="80" w:type="dxa"/>
            </w:tcMar>
          </w:tcPr>
          <w:p w14:paraId="5A13ECE6"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38</w:t>
            </w:r>
          </w:p>
        </w:tc>
        <w:tc>
          <w:tcPr>
            <w:tcW w:w="1134" w:type="dxa"/>
            <w:tcMar>
              <w:top w:w="80" w:type="dxa"/>
              <w:left w:w="80" w:type="dxa"/>
              <w:bottom w:w="80" w:type="dxa"/>
              <w:right w:w="80" w:type="dxa"/>
            </w:tcMar>
          </w:tcPr>
          <w:p w14:paraId="497425F8"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 80%</w:t>
            </w:r>
          </w:p>
        </w:tc>
        <w:tc>
          <w:tcPr>
            <w:tcW w:w="1134" w:type="dxa"/>
            <w:tcMar>
              <w:top w:w="80" w:type="dxa"/>
              <w:left w:w="80" w:type="dxa"/>
              <w:bottom w:w="80" w:type="dxa"/>
              <w:right w:w="80" w:type="dxa"/>
            </w:tcMar>
          </w:tcPr>
          <w:p w14:paraId="07E182F3"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Adecuado</w:t>
            </w:r>
          </w:p>
        </w:tc>
        <w:tc>
          <w:tcPr>
            <w:tcW w:w="2381" w:type="dxa"/>
            <w:tcMar>
              <w:top w:w="80" w:type="dxa"/>
              <w:left w:w="80" w:type="dxa"/>
              <w:bottom w:w="80" w:type="dxa"/>
              <w:right w:w="80" w:type="dxa"/>
            </w:tcMar>
          </w:tcPr>
          <w:p w14:paraId="71694E4F"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Dato alineado con el objetivo.</w:t>
            </w:r>
          </w:p>
        </w:tc>
      </w:tr>
      <w:tr w:rsidR="00ED019E" w:rsidRPr="004C2CB5" w14:paraId="7E99E22A" w14:textId="77777777">
        <w:trPr>
          <w:cantSplit/>
          <w:jc w:val="center"/>
        </w:trPr>
        <w:tc>
          <w:tcPr>
            <w:tcW w:w="964" w:type="dxa"/>
            <w:shd w:val="clear" w:color="auto" w:fill="F8FAFC"/>
            <w:tcMar>
              <w:top w:w="80" w:type="dxa"/>
              <w:left w:w="80" w:type="dxa"/>
              <w:bottom w:w="80" w:type="dxa"/>
              <w:right w:w="80" w:type="dxa"/>
            </w:tcMar>
          </w:tcPr>
          <w:p w14:paraId="1EAAD230"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KPI-10</w:t>
            </w:r>
          </w:p>
        </w:tc>
        <w:tc>
          <w:tcPr>
            <w:tcW w:w="2608" w:type="dxa"/>
            <w:shd w:val="clear" w:color="auto" w:fill="F8FAFC"/>
            <w:tcMar>
              <w:top w:w="80" w:type="dxa"/>
              <w:left w:w="80" w:type="dxa"/>
              <w:bottom w:w="80" w:type="dxa"/>
              <w:right w:w="80" w:type="dxa"/>
            </w:tcMar>
          </w:tcPr>
          <w:p w14:paraId="1A4E40E6"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Ayuda a organizar la vida</w:t>
            </w:r>
          </w:p>
        </w:tc>
        <w:tc>
          <w:tcPr>
            <w:tcW w:w="1134" w:type="dxa"/>
            <w:shd w:val="clear" w:color="auto" w:fill="F8FAFC"/>
            <w:tcMar>
              <w:top w:w="80" w:type="dxa"/>
              <w:left w:w="80" w:type="dxa"/>
              <w:bottom w:w="80" w:type="dxa"/>
              <w:right w:w="80" w:type="dxa"/>
            </w:tcMar>
          </w:tcPr>
          <w:p w14:paraId="471C79A4"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86,8%</w:t>
            </w:r>
          </w:p>
        </w:tc>
        <w:tc>
          <w:tcPr>
            <w:tcW w:w="850" w:type="dxa"/>
            <w:shd w:val="clear" w:color="auto" w:fill="F8FAFC"/>
            <w:tcMar>
              <w:top w:w="80" w:type="dxa"/>
              <w:left w:w="80" w:type="dxa"/>
              <w:bottom w:w="80" w:type="dxa"/>
              <w:right w:w="80" w:type="dxa"/>
            </w:tcMar>
          </w:tcPr>
          <w:p w14:paraId="2A736A5C"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38</w:t>
            </w:r>
          </w:p>
        </w:tc>
        <w:tc>
          <w:tcPr>
            <w:tcW w:w="1134" w:type="dxa"/>
            <w:shd w:val="clear" w:color="auto" w:fill="F8FAFC"/>
            <w:tcMar>
              <w:top w:w="80" w:type="dxa"/>
              <w:left w:w="80" w:type="dxa"/>
              <w:bottom w:w="80" w:type="dxa"/>
              <w:right w:w="80" w:type="dxa"/>
            </w:tcMar>
          </w:tcPr>
          <w:p w14:paraId="28C426D6"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 80%</w:t>
            </w:r>
          </w:p>
        </w:tc>
        <w:tc>
          <w:tcPr>
            <w:tcW w:w="1134" w:type="dxa"/>
            <w:shd w:val="clear" w:color="auto" w:fill="F8FAFC"/>
            <w:tcMar>
              <w:top w:w="80" w:type="dxa"/>
              <w:left w:w="80" w:type="dxa"/>
              <w:bottom w:w="80" w:type="dxa"/>
              <w:right w:w="80" w:type="dxa"/>
            </w:tcMar>
          </w:tcPr>
          <w:p w14:paraId="0812AA4D"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Adecuado</w:t>
            </w:r>
          </w:p>
        </w:tc>
        <w:tc>
          <w:tcPr>
            <w:tcW w:w="2381" w:type="dxa"/>
            <w:shd w:val="clear" w:color="auto" w:fill="F8FAFC"/>
            <w:tcMar>
              <w:top w:w="80" w:type="dxa"/>
              <w:left w:w="80" w:type="dxa"/>
              <w:bottom w:w="80" w:type="dxa"/>
              <w:right w:w="80" w:type="dxa"/>
            </w:tcMar>
          </w:tcPr>
          <w:p w14:paraId="4F1BF52F"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Dato alineado con el objetivo.</w:t>
            </w:r>
          </w:p>
        </w:tc>
      </w:tr>
      <w:tr w:rsidR="00ED019E" w:rsidRPr="004C2CB5" w14:paraId="380E04F9" w14:textId="77777777">
        <w:trPr>
          <w:cantSplit/>
          <w:jc w:val="center"/>
        </w:trPr>
        <w:tc>
          <w:tcPr>
            <w:tcW w:w="964" w:type="dxa"/>
            <w:tcMar>
              <w:top w:w="80" w:type="dxa"/>
              <w:left w:w="80" w:type="dxa"/>
              <w:bottom w:w="80" w:type="dxa"/>
              <w:right w:w="80" w:type="dxa"/>
            </w:tcMar>
          </w:tcPr>
          <w:p w14:paraId="70865A25"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KPI-11</w:t>
            </w:r>
          </w:p>
        </w:tc>
        <w:tc>
          <w:tcPr>
            <w:tcW w:w="2608" w:type="dxa"/>
            <w:tcMar>
              <w:top w:w="80" w:type="dxa"/>
              <w:left w:w="80" w:type="dxa"/>
              <w:bottom w:w="80" w:type="dxa"/>
              <w:right w:w="80" w:type="dxa"/>
            </w:tcMar>
          </w:tcPr>
          <w:p w14:paraId="6D3D2511"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Motivación en el trabajo</w:t>
            </w:r>
          </w:p>
        </w:tc>
        <w:tc>
          <w:tcPr>
            <w:tcW w:w="1134" w:type="dxa"/>
            <w:tcMar>
              <w:top w:w="80" w:type="dxa"/>
              <w:left w:w="80" w:type="dxa"/>
              <w:bottom w:w="80" w:type="dxa"/>
              <w:right w:w="80" w:type="dxa"/>
            </w:tcMar>
          </w:tcPr>
          <w:p w14:paraId="5DC3DF1B"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78,9%</w:t>
            </w:r>
          </w:p>
        </w:tc>
        <w:tc>
          <w:tcPr>
            <w:tcW w:w="850" w:type="dxa"/>
            <w:tcMar>
              <w:top w:w="80" w:type="dxa"/>
              <w:left w:w="80" w:type="dxa"/>
              <w:bottom w:w="80" w:type="dxa"/>
              <w:right w:w="80" w:type="dxa"/>
            </w:tcMar>
          </w:tcPr>
          <w:p w14:paraId="3E52F83C"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38</w:t>
            </w:r>
          </w:p>
        </w:tc>
        <w:tc>
          <w:tcPr>
            <w:tcW w:w="1134" w:type="dxa"/>
            <w:tcMar>
              <w:top w:w="80" w:type="dxa"/>
              <w:left w:w="80" w:type="dxa"/>
              <w:bottom w:w="80" w:type="dxa"/>
              <w:right w:w="80" w:type="dxa"/>
            </w:tcMar>
          </w:tcPr>
          <w:p w14:paraId="1009DF14"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 80%</w:t>
            </w:r>
          </w:p>
        </w:tc>
        <w:tc>
          <w:tcPr>
            <w:tcW w:w="1134" w:type="dxa"/>
            <w:tcMar>
              <w:top w:w="80" w:type="dxa"/>
              <w:left w:w="80" w:type="dxa"/>
              <w:bottom w:w="80" w:type="dxa"/>
              <w:right w:w="80" w:type="dxa"/>
            </w:tcMar>
          </w:tcPr>
          <w:p w14:paraId="65BFCE77"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Atención</w:t>
            </w:r>
          </w:p>
        </w:tc>
        <w:tc>
          <w:tcPr>
            <w:tcW w:w="2381" w:type="dxa"/>
            <w:tcMar>
              <w:top w:w="80" w:type="dxa"/>
              <w:left w:w="80" w:type="dxa"/>
              <w:bottom w:w="80" w:type="dxa"/>
              <w:right w:w="80" w:type="dxa"/>
            </w:tcMar>
          </w:tcPr>
          <w:p w14:paraId="0A60A105"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Requiere seguimiento.</w:t>
            </w:r>
          </w:p>
        </w:tc>
      </w:tr>
    </w:tbl>
    <w:p w14:paraId="0CE19B3A" w14:textId="77777777" w:rsidR="00ED019E" w:rsidRPr="004C2CB5" w:rsidRDefault="004D45F6" w:rsidP="004C2CB5">
      <w:pPr>
        <w:pStyle w:val="Ttulo2"/>
        <w:spacing w:line="360" w:lineRule="auto"/>
        <w:jc w:val="both"/>
        <w:rPr>
          <w:rFonts w:ascii="Calibri" w:hAnsi="Calibri" w:cs="Calibri"/>
          <w:sz w:val="22"/>
          <w:szCs w:val="22"/>
        </w:rPr>
      </w:pPr>
      <w:r w:rsidRPr="004C2CB5">
        <w:rPr>
          <w:rFonts w:ascii="Calibri" w:hAnsi="Calibri" w:cs="Calibri"/>
          <w:sz w:val="22"/>
          <w:szCs w:val="22"/>
        </w:rPr>
        <w:lastRenderedPageBreak/>
        <w:t>7.1. Lectura por perfil declarado en la encuesta</w:t>
      </w:r>
    </w:p>
    <w:p w14:paraId="460CC095"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noProof/>
          <w:sz w:val="22"/>
        </w:rPr>
        <w:drawing>
          <wp:inline distT="0" distB="0" distL="0" distR="0" wp14:anchorId="6133CC2D" wp14:editId="1B2CCDD1">
            <wp:extent cx="5760000" cy="2982076"/>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_profile.png"/>
                    <pic:cNvPicPr/>
                  </pic:nvPicPr>
                  <pic:blipFill>
                    <a:blip r:embed="rId12"/>
                    <a:stretch>
                      <a:fillRect/>
                    </a:stretch>
                  </pic:blipFill>
                  <pic:spPr>
                    <a:xfrm>
                      <a:off x="0" y="0"/>
                      <a:ext cx="5760000" cy="2982076"/>
                    </a:xfrm>
                    <a:prstGeom prst="rect">
                      <a:avLst/>
                    </a:prstGeom>
                  </pic:spPr>
                </pic:pic>
              </a:graphicData>
            </a:graphic>
          </wp:inline>
        </w:drawing>
      </w:r>
    </w:p>
    <w:tbl>
      <w:tblPr>
        <w:tblStyle w:val="Tablaconcuadrcula"/>
        <w:tblW w:w="0" w:type="auto"/>
        <w:jc w:val="center"/>
        <w:tblBorders>
          <w:top w:val="single" w:sz="6" w:space="0" w:color="CBD5E1"/>
          <w:left w:val="single" w:sz="6" w:space="0" w:color="CBD5E1"/>
          <w:bottom w:val="single" w:sz="6" w:space="0" w:color="CBD5E1"/>
          <w:right w:val="single" w:sz="6" w:space="0" w:color="CBD5E1"/>
          <w:insideH w:val="single" w:sz="6" w:space="0" w:color="CBD5E1"/>
          <w:insideV w:val="single" w:sz="6" w:space="0" w:color="CBD5E1"/>
        </w:tblBorders>
        <w:tblLayout w:type="fixed"/>
        <w:tblLook w:val="04A0" w:firstRow="1" w:lastRow="0" w:firstColumn="1" w:lastColumn="0" w:noHBand="0" w:noVBand="1"/>
      </w:tblPr>
      <w:tblGrid>
        <w:gridCol w:w="2268"/>
        <w:gridCol w:w="850"/>
        <w:gridCol w:w="1417"/>
        <w:gridCol w:w="1417"/>
        <w:gridCol w:w="1417"/>
        <w:gridCol w:w="1701"/>
      </w:tblGrid>
      <w:tr w:rsidR="00ED019E" w:rsidRPr="004C2CB5" w14:paraId="1E384FAA" w14:textId="77777777">
        <w:trPr>
          <w:cantSplit/>
          <w:tblHeader/>
          <w:jc w:val="center"/>
        </w:trPr>
        <w:tc>
          <w:tcPr>
            <w:tcW w:w="2268" w:type="dxa"/>
            <w:shd w:val="clear" w:color="auto" w:fill="002F6C"/>
            <w:tcMar>
              <w:top w:w="80" w:type="dxa"/>
              <w:left w:w="80" w:type="dxa"/>
              <w:bottom w:w="80" w:type="dxa"/>
              <w:right w:w="80" w:type="dxa"/>
            </w:tcMar>
          </w:tcPr>
          <w:p w14:paraId="7244FD07"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b/>
                <w:color w:val="FFFFFF"/>
                <w:sz w:val="22"/>
              </w:rPr>
              <w:t>Perfil</w:t>
            </w:r>
          </w:p>
        </w:tc>
        <w:tc>
          <w:tcPr>
            <w:tcW w:w="850" w:type="dxa"/>
            <w:shd w:val="clear" w:color="auto" w:fill="002F6C"/>
            <w:tcMar>
              <w:top w:w="80" w:type="dxa"/>
              <w:left w:w="80" w:type="dxa"/>
              <w:bottom w:w="80" w:type="dxa"/>
              <w:right w:w="80" w:type="dxa"/>
            </w:tcMar>
          </w:tcPr>
          <w:p w14:paraId="5BABDAC5"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b/>
                <w:color w:val="FFFFFF"/>
                <w:sz w:val="22"/>
              </w:rPr>
              <w:t>n</w:t>
            </w:r>
          </w:p>
        </w:tc>
        <w:tc>
          <w:tcPr>
            <w:tcW w:w="1417" w:type="dxa"/>
            <w:shd w:val="clear" w:color="auto" w:fill="002F6C"/>
            <w:tcMar>
              <w:top w:w="80" w:type="dxa"/>
              <w:left w:w="80" w:type="dxa"/>
              <w:bottom w:w="80" w:type="dxa"/>
              <w:right w:w="80" w:type="dxa"/>
            </w:tcMar>
          </w:tcPr>
          <w:p w14:paraId="6AF4A0B0"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b/>
                <w:color w:val="FFFFFF"/>
                <w:sz w:val="22"/>
              </w:rPr>
              <w:t>Satisfacción</w:t>
            </w:r>
          </w:p>
        </w:tc>
        <w:tc>
          <w:tcPr>
            <w:tcW w:w="1417" w:type="dxa"/>
            <w:shd w:val="clear" w:color="auto" w:fill="002F6C"/>
            <w:tcMar>
              <w:top w:w="80" w:type="dxa"/>
              <w:left w:w="80" w:type="dxa"/>
              <w:bottom w:w="80" w:type="dxa"/>
              <w:right w:w="80" w:type="dxa"/>
            </w:tcMar>
          </w:tcPr>
          <w:p w14:paraId="45C57A12"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b/>
                <w:color w:val="FFFFFF"/>
                <w:sz w:val="22"/>
              </w:rPr>
              <w:t>Equidad</w:t>
            </w:r>
          </w:p>
        </w:tc>
        <w:tc>
          <w:tcPr>
            <w:tcW w:w="1417" w:type="dxa"/>
            <w:shd w:val="clear" w:color="auto" w:fill="002F6C"/>
            <w:tcMar>
              <w:top w:w="80" w:type="dxa"/>
              <w:left w:w="80" w:type="dxa"/>
              <w:bottom w:w="80" w:type="dxa"/>
              <w:right w:w="80" w:type="dxa"/>
            </w:tcMar>
          </w:tcPr>
          <w:p w14:paraId="43E8E160"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b/>
                <w:color w:val="FFFFFF"/>
                <w:sz w:val="22"/>
              </w:rPr>
              <w:t>Acceso</w:t>
            </w:r>
          </w:p>
        </w:tc>
        <w:tc>
          <w:tcPr>
            <w:tcW w:w="1701" w:type="dxa"/>
            <w:shd w:val="clear" w:color="auto" w:fill="002F6C"/>
            <w:tcMar>
              <w:top w:w="80" w:type="dxa"/>
              <w:left w:w="80" w:type="dxa"/>
              <w:bottom w:w="80" w:type="dxa"/>
              <w:right w:w="80" w:type="dxa"/>
            </w:tcMar>
          </w:tcPr>
          <w:p w14:paraId="581AFBBC"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b/>
                <w:color w:val="FFFFFF"/>
                <w:sz w:val="22"/>
              </w:rPr>
              <w:t>Estado</w:t>
            </w:r>
          </w:p>
        </w:tc>
      </w:tr>
      <w:tr w:rsidR="00ED019E" w:rsidRPr="004C2CB5" w14:paraId="2BC04C6D" w14:textId="77777777">
        <w:trPr>
          <w:cantSplit/>
          <w:jc w:val="center"/>
        </w:trPr>
        <w:tc>
          <w:tcPr>
            <w:tcW w:w="2268" w:type="dxa"/>
            <w:tcMar>
              <w:top w:w="80" w:type="dxa"/>
              <w:left w:w="80" w:type="dxa"/>
              <w:bottom w:w="80" w:type="dxa"/>
              <w:right w:w="80" w:type="dxa"/>
            </w:tcMar>
          </w:tcPr>
          <w:p w14:paraId="7154E39A"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Atención directa</w:t>
            </w:r>
          </w:p>
        </w:tc>
        <w:tc>
          <w:tcPr>
            <w:tcW w:w="850" w:type="dxa"/>
            <w:tcMar>
              <w:top w:w="80" w:type="dxa"/>
              <w:left w:w="80" w:type="dxa"/>
              <w:bottom w:w="80" w:type="dxa"/>
              <w:right w:w="80" w:type="dxa"/>
            </w:tcMar>
          </w:tcPr>
          <w:p w14:paraId="60AC89A6"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13</w:t>
            </w:r>
          </w:p>
        </w:tc>
        <w:tc>
          <w:tcPr>
            <w:tcW w:w="1417" w:type="dxa"/>
            <w:tcMar>
              <w:top w:w="80" w:type="dxa"/>
              <w:left w:w="80" w:type="dxa"/>
              <w:bottom w:w="80" w:type="dxa"/>
              <w:right w:w="80" w:type="dxa"/>
            </w:tcMar>
          </w:tcPr>
          <w:p w14:paraId="56298523"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5,85</w:t>
            </w:r>
          </w:p>
        </w:tc>
        <w:tc>
          <w:tcPr>
            <w:tcW w:w="1417" w:type="dxa"/>
            <w:tcMar>
              <w:top w:w="80" w:type="dxa"/>
              <w:left w:w="80" w:type="dxa"/>
              <w:bottom w:w="80" w:type="dxa"/>
              <w:right w:w="80" w:type="dxa"/>
            </w:tcMar>
          </w:tcPr>
          <w:p w14:paraId="11E575C5"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6,38</w:t>
            </w:r>
          </w:p>
        </w:tc>
        <w:tc>
          <w:tcPr>
            <w:tcW w:w="1417" w:type="dxa"/>
            <w:tcMar>
              <w:top w:w="80" w:type="dxa"/>
              <w:left w:w="80" w:type="dxa"/>
              <w:bottom w:w="80" w:type="dxa"/>
              <w:right w:w="80" w:type="dxa"/>
            </w:tcMar>
          </w:tcPr>
          <w:p w14:paraId="2AE3C92E"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6,31</w:t>
            </w:r>
          </w:p>
        </w:tc>
        <w:tc>
          <w:tcPr>
            <w:tcW w:w="1701" w:type="dxa"/>
            <w:tcMar>
              <w:top w:w="80" w:type="dxa"/>
              <w:left w:w="80" w:type="dxa"/>
              <w:bottom w:w="80" w:type="dxa"/>
              <w:right w:w="80" w:type="dxa"/>
            </w:tcMar>
          </w:tcPr>
          <w:p w14:paraId="7FA9AF8A"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Requiere supervisión</w:t>
            </w:r>
          </w:p>
        </w:tc>
      </w:tr>
      <w:tr w:rsidR="00ED019E" w:rsidRPr="004C2CB5" w14:paraId="1606AC1C" w14:textId="77777777">
        <w:trPr>
          <w:cantSplit/>
          <w:jc w:val="center"/>
        </w:trPr>
        <w:tc>
          <w:tcPr>
            <w:tcW w:w="2268" w:type="dxa"/>
            <w:shd w:val="clear" w:color="auto" w:fill="F8FAFC"/>
            <w:tcMar>
              <w:top w:w="80" w:type="dxa"/>
              <w:left w:w="80" w:type="dxa"/>
              <w:bottom w:w="80" w:type="dxa"/>
              <w:right w:w="80" w:type="dxa"/>
            </w:tcMar>
          </w:tcPr>
          <w:p w14:paraId="0B40BEDA"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Técnicas</w:t>
            </w:r>
          </w:p>
        </w:tc>
        <w:tc>
          <w:tcPr>
            <w:tcW w:w="850" w:type="dxa"/>
            <w:shd w:val="clear" w:color="auto" w:fill="F8FAFC"/>
            <w:tcMar>
              <w:top w:w="80" w:type="dxa"/>
              <w:left w:w="80" w:type="dxa"/>
              <w:bottom w:w="80" w:type="dxa"/>
              <w:right w:w="80" w:type="dxa"/>
            </w:tcMar>
          </w:tcPr>
          <w:p w14:paraId="4DE66F16"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5</w:t>
            </w:r>
          </w:p>
        </w:tc>
        <w:tc>
          <w:tcPr>
            <w:tcW w:w="1417" w:type="dxa"/>
            <w:shd w:val="clear" w:color="auto" w:fill="F8FAFC"/>
            <w:tcMar>
              <w:top w:w="80" w:type="dxa"/>
              <w:left w:w="80" w:type="dxa"/>
              <w:bottom w:w="80" w:type="dxa"/>
              <w:right w:w="80" w:type="dxa"/>
            </w:tcMar>
          </w:tcPr>
          <w:p w14:paraId="1C407A2F"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6,8</w:t>
            </w:r>
          </w:p>
        </w:tc>
        <w:tc>
          <w:tcPr>
            <w:tcW w:w="1417" w:type="dxa"/>
            <w:shd w:val="clear" w:color="auto" w:fill="F8FAFC"/>
            <w:tcMar>
              <w:top w:w="80" w:type="dxa"/>
              <w:left w:w="80" w:type="dxa"/>
              <w:bottom w:w="80" w:type="dxa"/>
              <w:right w:w="80" w:type="dxa"/>
            </w:tcMar>
          </w:tcPr>
          <w:p w14:paraId="709C12B8"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8</w:t>
            </w:r>
          </w:p>
        </w:tc>
        <w:tc>
          <w:tcPr>
            <w:tcW w:w="1417" w:type="dxa"/>
            <w:shd w:val="clear" w:color="auto" w:fill="F8FAFC"/>
            <w:tcMar>
              <w:top w:w="80" w:type="dxa"/>
              <w:left w:w="80" w:type="dxa"/>
              <w:bottom w:w="80" w:type="dxa"/>
              <w:right w:w="80" w:type="dxa"/>
            </w:tcMar>
          </w:tcPr>
          <w:p w14:paraId="2E871F25"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8</w:t>
            </w:r>
          </w:p>
        </w:tc>
        <w:tc>
          <w:tcPr>
            <w:tcW w:w="1701" w:type="dxa"/>
            <w:shd w:val="clear" w:color="auto" w:fill="F8FAFC"/>
            <w:tcMar>
              <w:top w:w="80" w:type="dxa"/>
              <w:left w:w="80" w:type="dxa"/>
              <w:bottom w:w="80" w:type="dxa"/>
              <w:right w:w="80" w:type="dxa"/>
            </w:tcMar>
          </w:tcPr>
          <w:p w14:paraId="10C2A37D"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Requiere seguimiento</w:t>
            </w:r>
          </w:p>
        </w:tc>
      </w:tr>
      <w:tr w:rsidR="00ED019E" w:rsidRPr="004C2CB5" w14:paraId="5B8E36EC" w14:textId="77777777">
        <w:trPr>
          <w:cantSplit/>
          <w:jc w:val="center"/>
        </w:trPr>
        <w:tc>
          <w:tcPr>
            <w:tcW w:w="2268" w:type="dxa"/>
            <w:tcMar>
              <w:top w:w="80" w:type="dxa"/>
              <w:left w:w="80" w:type="dxa"/>
              <w:bottom w:w="80" w:type="dxa"/>
              <w:right w:w="80" w:type="dxa"/>
            </w:tcMar>
          </w:tcPr>
          <w:p w14:paraId="19055C68"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Gestión / Coordinación</w:t>
            </w:r>
          </w:p>
        </w:tc>
        <w:tc>
          <w:tcPr>
            <w:tcW w:w="850" w:type="dxa"/>
            <w:tcMar>
              <w:top w:w="80" w:type="dxa"/>
              <w:left w:w="80" w:type="dxa"/>
              <w:bottom w:w="80" w:type="dxa"/>
              <w:right w:w="80" w:type="dxa"/>
            </w:tcMar>
          </w:tcPr>
          <w:p w14:paraId="7DB6B807"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20</w:t>
            </w:r>
          </w:p>
        </w:tc>
        <w:tc>
          <w:tcPr>
            <w:tcW w:w="1417" w:type="dxa"/>
            <w:tcMar>
              <w:top w:w="80" w:type="dxa"/>
              <w:left w:w="80" w:type="dxa"/>
              <w:bottom w:w="80" w:type="dxa"/>
              <w:right w:w="80" w:type="dxa"/>
            </w:tcMar>
          </w:tcPr>
          <w:p w14:paraId="65BED1DD"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8,35</w:t>
            </w:r>
          </w:p>
        </w:tc>
        <w:tc>
          <w:tcPr>
            <w:tcW w:w="1417" w:type="dxa"/>
            <w:tcMar>
              <w:top w:w="80" w:type="dxa"/>
              <w:left w:w="80" w:type="dxa"/>
              <w:bottom w:w="80" w:type="dxa"/>
              <w:right w:w="80" w:type="dxa"/>
            </w:tcMar>
          </w:tcPr>
          <w:p w14:paraId="6485E5B9"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9,3</w:t>
            </w:r>
          </w:p>
        </w:tc>
        <w:tc>
          <w:tcPr>
            <w:tcW w:w="1417" w:type="dxa"/>
            <w:tcMar>
              <w:top w:w="80" w:type="dxa"/>
              <w:left w:w="80" w:type="dxa"/>
              <w:bottom w:w="80" w:type="dxa"/>
              <w:right w:w="80" w:type="dxa"/>
            </w:tcMar>
          </w:tcPr>
          <w:p w14:paraId="7FCACD42"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8,9</w:t>
            </w:r>
          </w:p>
        </w:tc>
        <w:tc>
          <w:tcPr>
            <w:tcW w:w="1701" w:type="dxa"/>
            <w:tcMar>
              <w:top w:w="80" w:type="dxa"/>
              <w:left w:w="80" w:type="dxa"/>
              <w:bottom w:w="80" w:type="dxa"/>
              <w:right w:w="80" w:type="dxa"/>
            </w:tcMar>
          </w:tcPr>
          <w:p w14:paraId="22316220"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Situación adecuada</w:t>
            </w:r>
          </w:p>
        </w:tc>
      </w:tr>
    </w:tbl>
    <w:p w14:paraId="79DDD8A4" w14:textId="77777777" w:rsidR="00ED019E" w:rsidRDefault="004D45F6" w:rsidP="004C2CB5">
      <w:pPr>
        <w:spacing w:after="120" w:line="360" w:lineRule="auto"/>
        <w:jc w:val="both"/>
        <w:rPr>
          <w:rFonts w:ascii="Calibri" w:hAnsi="Calibri" w:cs="Calibri"/>
          <w:sz w:val="22"/>
        </w:rPr>
      </w:pPr>
      <w:r w:rsidRPr="004C2CB5">
        <w:rPr>
          <w:rFonts w:ascii="Calibri" w:hAnsi="Calibri" w:cs="Calibri"/>
          <w:sz w:val="22"/>
        </w:rPr>
        <w:t xml:space="preserve">La lectura por perfil es el núcleo crítico del informe. Atención directa presenta peores resultados en satisfacción, equidad y acceso. Gestión/coordinación presenta una percepción claramente más favorable. Esta diferencia confirma que el puesto condiciona la </w:t>
      </w:r>
      <w:proofErr w:type="spellStart"/>
      <w:r w:rsidRPr="004C2CB5">
        <w:rPr>
          <w:rFonts w:ascii="Calibri" w:hAnsi="Calibri" w:cs="Calibri"/>
          <w:sz w:val="22"/>
        </w:rPr>
        <w:t>experiencia</w:t>
      </w:r>
      <w:proofErr w:type="spellEnd"/>
      <w:r w:rsidRPr="004C2CB5">
        <w:rPr>
          <w:rFonts w:ascii="Calibri" w:hAnsi="Calibri" w:cs="Calibri"/>
          <w:sz w:val="22"/>
        </w:rPr>
        <w:t xml:space="preserve"> real de </w:t>
      </w:r>
      <w:proofErr w:type="spellStart"/>
      <w:r w:rsidRPr="004C2CB5">
        <w:rPr>
          <w:rFonts w:ascii="Calibri" w:hAnsi="Calibri" w:cs="Calibri"/>
          <w:sz w:val="22"/>
        </w:rPr>
        <w:t>conciliación</w:t>
      </w:r>
      <w:proofErr w:type="spellEnd"/>
      <w:r w:rsidRPr="004C2CB5">
        <w:rPr>
          <w:rFonts w:ascii="Calibri" w:hAnsi="Calibri" w:cs="Calibri"/>
          <w:sz w:val="22"/>
        </w:rPr>
        <w:t>.</w:t>
      </w:r>
    </w:p>
    <w:p w14:paraId="00CD9968" w14:textId="77777777" w:rsidR="00ED1C5A" w:rsidRDefault="00ED1C5A" w:rsidP="004C2CB5">
      <w:pPr>
        <w:spacing w:after="120" w:line="360" w:lineRule="auto"/>
        <w:jc w:val="both"/>
        <w:rPr>
          <w:rFonts w:ascii="Calibri" w:hAnsi="Calibri" w:cs="Calibri"/>
          <w:sz w:val="22"/>
        </w:rPr>
      </w:pPr>
    </w:p>
    <w:p w14:paraId="36E37AB0" w14:textId="77777777" w:rsidR="00ED1C5A" w:rsidRDefault="00ED1C5A" w:rsidP="004C2CB5">
      <w:pPr>
        <w:spacing w:after="120" w:line="360" w:lineRule="auto"/>
        <w:jc w:val="both"/>
        <w:rPr>
          <w:rFonts w:ascii="Calibri" w:hAnsi="Calibri" w:cs="Calibri"/>
          <w:sz w:val="22"/>
        </w:rPr>
      </w:pPr>
    </w:p>
    <w:p w14:paraId="5AF1BE70" w14:textId="77777777" w:rsidR="00ED1C5A" w:rsidRDefault="00ED1C5A" w:rsidP="004C2CB5">
      <w:pPr>
        <w:spacing w:after="120" w:line="360" w:lineRule="auto"/>
        <w:jc w:val="both"/>
        <w:rPr>
          <w:rFonts w:ascii="Calibri" w:hAnsi="Calibri" w:cs="Calibri"/>
          <w:sz w:val="22"/>
        </w:rPr>
      </w:pPr>
    </w:p>
    <w:p w14:paraId="7F556595" w14:textId="77777777" w:rsidR="00ED1C5A" w:rsidRDefault="00ED1C5A" w:rsidP="004C2CB5">
      <w:pPr>
        <w:spacing w:after="120" w:line="360" w:lineRule="auto"/>
        <w:jc w:val="both"/>
        <w:rPr>
          <w:rFonts w:ascii="Calibri" w:hAnsi="Calibri" w:cs="Calibri"/>
          <w:sz w:val="22"/>
        </w:rPr>
      </w:pPr>
    </w:p>
    <w:p w14:paraId="12AEA61D" w14:textId="77777777" w:rsidR="00ED1C5A" w:rsidRPr="004C2CB5" w:rsidRDefault="00ED1C5A" w:rsidP="004C2CB5">
      <w:pPr>
        <w:spacing w:after="120" w:line="360" w:lineRule="auto"/>
        <w:jc w:val="both"/>
        <w:rPr>
          <w:rFonts w:ascii="Calibri" w:hAnsi="Calibri" w:cs="Calibri"/>
          <w:sz w:val="22"/>
        </w:rPr>
      </w:pPr>
    </w:p>
    <w:p w14:paraId="79C1F7A7" w14:textId="77777777" w:rsidR="00ED019E" w:rsidRPr="00ED1C5A" w:rsidRDefault="004D45F6" w:rsidP="00ED1C5A">
      <w:pPr>
        <w:pStyle w:val="Ttulo1"/>
        <w:pBdr>
          <w:top w:val="single" w:sz="4" w:space="1" w:color="auto"/>
          <w:left w:val="single" w:sz="4" w:space="4" w:color="auto"/>
          <w:bottom w:val="single" w:sz="4" w:space="1" w:color="auto"/>
          <w:right w:val="single" w:sz="4" w:space="4" w:color="auto"/>
        </w:pBdr>
        <w:shd w:val="clear" w:color="auto" w:fill="002060"/>
        <w:spacing w:line="360" w:lineRule="auto"/>
        <w:jc w:val="both"/>
        <w:rPr>
          <w:rFonts w:ascii="Calibri" w:hAnsi="Calibri" w:cs="Calibri"/>
          <w:color w:val="FFFFFF" w:themeColor="background1"/>
          <w:sz w:val="22"/>
          <w:szCs w:val="22"/>
        </w:rPr>
      </w:pPr>
      <w:r w:rsidRPr="00ED1C5A">
        <w:rPr>
          <w:rFonts w:ascii="Calibri" w:hAnsi="Calibri" w:cs="Calibri"/>
          <w:color w:val="FFFFFF" w:themeColor="background1"/>
          <w:sz w:val="22"/>
          <w:szCs w:val="22"/>
        </w:rPr>
        <w:lastRenderedPageBreak/>
        <w:t>8. Indicadores del Plan de Conciliación y Equidad</w:t>
      </w:r>
    </w:p>
    <w:p w14:paraId="04EB678E" w14:textId="77777777" w:rsidR="00ED1C5A" w:rsidRDefault="00ED1C5A" w:rsidP="004C2CB5">
      <w:pPr>
        <w:spacing w:after="120" w:line="360" w:lineRule="auto"/>
        <w:jc w:val="both"/>
        <w:rPr>
          <w:rFonts w:ascii="Calibri" w:hAnsi="Calibri" w:cs="Calibri"/>
          <w:sz w:val="22"/>
        </w:rPr>
      </w:pPr>
    </w:p>
    <w:p w14:paraId="2146B8BB" w14:textId="52EA632C" w:rsidR="00ED019E" w:rsidRPr="004C2CB5" w:rsidRDefault="004D45F6" w:rsidP="004C2CB5">
      <w:pPr>
        <w:spacing w:after="120" w:line="360" w:lineRule="auto"/>
        <w:jc w:val="both"/>
        <w:rPr>
          <w:rFonts w:ascii="Calibri" w:hAnsi="Calibri" w:cs="Calibri"/>
          <w:sz w:val="22"/>
        </w:rPr>
      </w:pPr>
      <w:r w:rsidRPr="004C2CB5">
        <w:rPr>
          <w:rFonts w:ascii="Calibri" w:hAnsi="Calibri" w:cs="Calibri"/>
          <w:sz w:val="22"/>
        </w:rPr>
        <w:t xml:space="preserve">El Plan </w:t>
      </w:r>
      <w:proofErr w:type="spellStart"/>
      <w:r w:rsidRPr="004C2CB5">
        <w:rPr>
          <w:rFonts w:ascii="Calibri" w:hAnsi="Calibri" w:cs="Calibri"/>
          <w:sz w:val="22"/>
        </w:rPr>
        <w:t>actualizado</w:t>
      </w:r>
      <w:proofErr w:type="spellEnd"/>
      <w:r w:rsidRPr="004C2CB5">
        <w:rPr>
          <w:rFonts w:ascii="Calibri" w:hAnsi="Calibri" w:cs="Calibri"/>
          <w:sz w:val="22"/>
        </w:rPr>
        <w:t xml:space="preserve"> </w:t>
      </w:r>
      <w:proofErr w:type="spellStart"/>
      <w:r w:rsidRPr="004C2CB5">
        <w:rPr>
          <w:rFonts w:ascii="Calibri" w:hAnsi="Calibri" w:cs="Calibri"/>
          <w:sz w:val="22"/>
        </w:rPr>
        <w:t>establece</w:t>
      </w:r>
      <w:proofErr w:type="spellEnd"/>
      <w:r w:rsidRPr="004C2CB5">
        <w:rPr>
          <w:rFonts w:ascii="Calibri" w:hAnsi="Calibri" w:cs="Calibri"/>
          <w:sz w:val="22"/>
        </w:rPr>
        <w:t xml:space="preserve"> </w:t>
      </w:r>
      <w:proofErr w:type="spellStart"/>
      <w:r w:rsidRPr="004C2CB5">
        <w:rPr>
          <w:rFonts w:ascii="Calibri" w:hAnsi="Calibri" w:cs="Calibri"/>
          <w:sz w:val="22"/>
        </w:rPr>
        <w:t>indicadores</w:t>
      </w:r>
      <w:proofErr w:type="spellEnd"/>
      <w:r w:rsidRPr="004C2CB5">
        <w:rPr>
          <w:rFonts w:ascii="Calibri" w:hAnsi="Calibri" w:cs="Calibri"/>
          <w:sz w:val="22"/>
        </w:rPr>
        <w:t xml:space="preserve"> CONC y KPI. Esta versión del informe recoge el resultado actual de cada indicador calculable y señala con claridad los indicadores pendientes por falta de fuente estructural en el Excel.</w:t>
      </w:r>
    </w:p>
    <w:tbl>
      <w:tblPr>
        <w:tblStyle w:val="Tablaconcuadrcula"/>
        <w:tblW w:w="0" w:type="auto"/>
        <w:jc w:val="center"/>
        <w:tblBorders>
          <w:top w:val="single" w:sz="6" w:space="0" w:color="CBD5E1"/>
          <w:left w:val="single" w:sz="6" w:space="0" w:color="CBD5E1"/>
          <w:bottom w:val="single" w:sz="6" w:space="0" w:color="CBD5E1"/>
          <w:right w:val="single" w:sz="6" w:space="0" w:color="CBD5E1"/>
          <w:insideH w:val="single" w:sz="6" w:space="0" w:color="CBD5E1"/>
          <w:insideV w:val="single" w:sz="6" w:space="0" w:color="CBD5E1"/>
        </w:tblBorders>
        <w:tblLayout w:type="fixed"/>
        <w:tblLook w:val="04A0" w:firstRow="1" w:lastRow="0" w:firstColumn="1" w:lastColumn="0" w:noHBand="0" w:noVBand="1"/>
      </w:tblPr>
      <w:tblGrid>
        <w:gridCol w:w="1020"/>
        <w:gridCol w:w="2381"/>
        <w:gridCol w:w="2608"/>
        <w:gridCol w:w="1304"/>
        <w:gridCol w:w="2324"/>
      </w:tblGrid>
      <w:tr w:rsidR="00ED019E" w:rsidRPr="004C2CB5" w14:paraId="769ED715" w14:textId="77777777">
        <w:trPr>
          <w:cantSplit/>
          <w:tblHeader/>
          <w:jc w:val="center"/>
        </w:trPr>
        <w:tc>
          <w:tcPr>
            <w:tcW w:w="1020" w:type="dxa"/>
            <w:shd w:val="clear" w:color="auto" w:fill="002F6C"/>
            <w:tcMar>
              <w:top w:w="80" w:type="dxa"/>
              <w:left w:w="80" w:type="dxa"/>
              <w:bottom w:w="80" w:type="dxa"/>
              <w:right w:w="80" w:type="dxa"/>
            </w:tcMar>
          </w:tcPr>
          <w:p w14:paraId="3129A98A"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b/>
                <w:color w:val="FFFFFF"/>
                <w:sz w:val="22"/>
              </w:rPr>
              <w:t>Código</w:t>
            </w:r>
          </w:p>
        </w:tc>
        <w:tc>
          <w:tcPr>
            <w:tcW w:w="2381" w:type="dxa"/>
            <w:shd w:val="clear" w:color="auto" w:fill="002F6C"/>
            <w:tcMar>
              <w:top w:w="80" w:type="dxa"/>
              <w:left w:w="80" w:type="dxa"/>
              <w:bottom w:w="80" w:type="dxa"/>
              <w:right w:w="80" w:type="dxa"/>
            </w:tcMar>
          </w:tcPr>
          <w:p w14:paraId="2659D12D"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b/>
                <w:color w:val="FFFFFF"/>
                <w:sz w:val="22"/>
              </w:rPr>
              <w:t>Indicador</w:t>
            </w:r>
          </w:p>
        </w:tc>
        <w:tc>
          <w:tcPr>
            <w:tcW w:w="2608" w:type="dxa"/>
            <w:shd w:val="clear" w:color="auto" w:fill="002F6C"/>
            <w:tcMar>
              <w:top w:w="80" w:type="dxa"/>
              <w:left w:w="80" w:type="dxa"/>
              <w:bottom w:w="80" w:type="dxa"/>
              <w:right w:w="80" w:type="dxa"/>
            </w:tcMar>
          </w:tcPr>
          <w:p w14:paraId="5EBA6E1B"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b/>
                <w:color w:val="FFFFFF"/>
                <w:sz w:val="22"/>
              </w:rPr>
              <w:t>Resultado actual</w:t>
            </w:r>
          </w:p>
        </w:tc>
        <w:tc>
          <w:tcPr>
            <w:tcW w:w="1304" w:type="dxa"/>
            <w:shd w:val="clear" w:color="auto" w:fill="002F6C"/>
            <w:tcMar>
              <w:top w:w="80" w:type="dxa"/>
              <w:left w:w="80" w:type="dxa"/>
              <w:bottom w:w="80" w:type="dxa"/>
              <w:right w:w="80" w:type="dxa"/>
            </w:tcMar>
          </w:tcPr>
          <w:p w14:paraId="311EFBF1"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b/>
                <w:color w:val="FFFFFF"/>
                <w:sz w:val="22"/>
              </w:rPr>
              <w:t>Estado</w:t>
            </w:r>
          </w:p>
        </w:tc>
        <w:tc>
          <w:tcPr>
            <w:tcW w:w="2324" w:type="dxa"/>
            <w:shd w:val="clear" w:color="auto" w:fill="002F6C"/>
            <w:tcMar>
              <w:top w:w="80" w:type="dxa"/>
              <w:left w:w="80" w:type="dxa"/>
              <w:bottom w:w="80" w:type="dxa"/>
              <w:right w:w="80" w:type="dxa"/>
            </w:tcMar>
          </w:tcPr>
          <w:p w14:paraId="0CB4293E"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b/>
                <w:color w:val="FFFFFF"/>
                <w:sz w:val="22"/>
              </w:rPr>
              <w:t>Lectura técnica</w:t>
            </w:r>
          </w:p>
        </w:tc>
      </w:tr>
      <w:tr w:rsidR="00ED019E" w:rsidRPr="004C2CB5" w14:paraId="5D84B20E" w14:textId="77777777">
        <w:trPr>
          <w:cantSplit/>
          <w:jc w:val="center"/>
        </w:trPr>
        <w:tc>
          <w:tcPr>
            <w:tcW w:w="1020" w:type="dxa"/>
            <w:tcMar>
              <w:top w:w="80" w:type="dxa"/>
              <w:left w:w="80" w:type="dxa"/>
              <w:bottom w:w="80" w:type="dxa"/>
              <w:right w:w="80" w:type="dxa"/>
            </w:tcMar>
          </w:tcPr>
          <w:p w14:paraId="46AE3D3C"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CONC-01</w:t>
            </w:r>
          </w:p>
        </w:tc>
        <w:tc>
          <w:tcPr>
            <w:tcW w:w="2381" w:type="dxa"/>
            <w:tcMar>
              <w:top w:w="80" w:type="dxa"/>
              <w:left w:w="80" w:type="dxa"/>
              <w:bottom w:w="80" w:type="dxa"/>
              <w:right w:w="80" w:type="dxa"/>
            </w:tcMar>
          </w:tcPr>
          <w:p w14:paraId="25700356"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Uso de permisos por sexo</w:t>
            </w:r>
          </w:p>
        </w:tc>
        <w:tc>
          <w:tcPr>
            <w:tcW w:w="2608" w:type="dxa"/>
            <w:tcMar>
              <w:top w:w="80" w:type="dxa"/>
              <w:left w:w="80" w:type="dxa"/>
              <w:bottom w:w="80" w:type="dxa"/>
              <w:right w:w="80" w:type="dxa"/>
            </w:tcMar>
          </w:tcPr>
          <w:p w14:paraId="553CBA3B"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Mujeres 1.385 (90,1%); hombres 151 (9,8%); sin dato 2 (0,1%)</w:t>
            </w:r>
          </w:p>
        </w:tc>
        <w:tc>
          <w:tcPr>
            <w:tcW w:w="1304" w:type="dxa"/>
            <w:tcMar>
              <w:top w:w="80" w:type="dxa"/>
              <w:left w:w="80" w:type="dxa"/>
              <w:bottom w:w="80" w:type="dxa"/>
              <w:right w:w="80" w:type="dxa"/>
            </w:tcMar>
          </w:tcPr>
          <w:p w14:paraId="15C147EC"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Calculado</w:t>
            </w:r>
          </w:p>
        </w:tc>
        <w:tc>
          <w:tcPr>
            <w:tcW w:w="2324" w:type="dxa"/>
            <w:tcMar>
              <w:top w:w="80" w:type="dxa"/>
              <w:left w:w="80" w:type="dxa"/>
              <w:bottom w:w="80" w:type="dxa"/>
              <w:right w:w="80" w:type="dxa"/>
            </w:tcMar>
          </w:tcPr>
          <w:p w14:paraId="32F0DE16"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La concentración por sexo debe compararse con la composición real de personas trabajadoras. Con el denominador actual disponible, no se debe leer como alerta automática.</w:t>
            </w:r>
          </w:p>
        </w:tc>
      </w:tr>
      <w:tr w:rsidR="00ED019E" w:rsidRPr="004C2CB5" w14:paraId="7131AAC8" w14:textId="77777777">
        <w:trPr>
          <w:cantSplit/>
          <w:jc w:val="center"/>
        </w:trPr>
        <w:tc>
          <w:tcPr>
            <w:tcW w:w="1020" w:type="dxa"/>
            <w:shd w:val="clear" w:color="auto" w:fill="F8FAFC"/>
            <w:tcMar>
              <w:top w:w="80" w:type="dxa"/>
              <w:left w:w="80" w:type="dxa"/>
              <w:bottom w:w="80" w:type="dxa"/>
              <w:right w:w="80" w:type="dxa"/>
            </w:tcMar>
          </w:tcPr>
          <w:p w14:paraId="46AFA88A"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CONC-02</w:t>
            </w:r>
          </w:p>
        </w:tc>
        <w:tc>
          <w:tcPr>
            <w:tcW w:w="2381" w:type="dxa"/>
            <w:shd w:val="clear" w:color="auto" w:fill="F8FAFC"/>
            <w:tcMar>
              <w:top w:w="80" w:type="dxa"/>
              <w:left w:w="80" w:type="dxa"/>
              <w:bottom w:w="80" w:type="dxa"/>
              <w:right w:w="80" w:type="dxa"/>
            </w:tcMar>
          </w:tcPr>
          <w:p w14:paraId="5BE18DB9"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Uso por perfil profesional</w:t>
            </w:r>
          </w:p>
        </w:tc>
        <w:tc>
          <w:tcPr>
            <w:tcW w:w="2608" w:type="dxa"/>
            <w:shd w:val="clear" w:color="auto" w:fill="F8FAFC"/>
            <w:tcMar>
              <w:top w:w="80" w:type="dxa"/>
              <w:left w:w="80" w:type="dxa"/>
              <w:bottom w:w="80" w:type="dxa"/>
              <w:right w:w="80" w:type="dxa"/>
            </w:tcMar>
          </w:tcPr>
          <w:p w14:paraId="7706D901"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Perfil con más registros: ESPECIALISTA EN APOYO EDUCATIVO (EAE) CENTRO EDUCATIVO (228; 14,8%)</w:t>
            </w:r>
          </w:p>
        </w:tc>
        <w:tc>
          <w:tcPr>
            <w:tcW w:w="1304" w:type="dxa"/>
            <w:shd w:val="clear" w:color="auto" w:fill="F8FAFC"/>
            <w:tcMar>
              <w:top w:w="80" w:type="dxa"/>
              <w:left w:w="80" w:type="dxa"/>
              <w:bottom w:w="80" w:type="dxa"/>
              <w:right w:w="80" w:type="dxa"/>
            </w:tcMar>
          </w:tcPr>
          <w:p w14:paraId="5CC003A8"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Calculado</w:t>
            </w:r>
          </w:p>
        </w:tc>
        <w:tc>
          <w:tcPr>
            <w:tcW w:w="2324" w:type="dxa"/>
            <w:shd w:val="clear" w:color="auto" w:fill="F8FAFC"/>
            <w:tcMar>
              <w:top w:w="80" w:type="dxa"/>
              <w:left w:w="80" w:type="dxa"/>
              <w:bottom w:w="80" w:type="dxa"/>
              <w:right w:w="80" w:type="dxa"/>
            </w:tcMar>
          </w:tcPr>
          <w:p w14:paraId="4D592D74"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La lectura necesita denominador por perfil funcional para valorar proporcionalidad.</w:t>
            </w:r>
          </w:p>
        </w:tc>
      </w:tr>
      <w:tr w:rsidR="00ED019E" w:rsidRPr="004C2CB5" w14:paraId="5C54C912" w14:textId="77777777">
        <w:trPr>
          <w:cantSplit/>
          <w:jc w:val="center"/>
        </w:trPr>
        <w:tc>
          <w:tcPr>
            <w:tcW w:w="1020" w:type="dxa"/>
            <w:tcMar>
              <w:top w:w="80" w:type="dxa"/>
              <w:left w:w="80" w:type="dxa"/>
              <w:bottom w:w="80" w:type="dxa"/>
              <w:right w:w="80" w:type="dxa"/>
            </w:tcMar>
          </w:tcPr>
          <w:p w14:paraId="1971AD39"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CONC-03</w:t>
            </w:r>
          </w:p>
        </w:tc>
        <w:tc>
          <w:tcPr>
            <w:tcW w:w="2381" w:type="dxa"/>
            <w:tcMar>
              <w:top w:w="80" w:type="dxa"/>
              <w:left w:w="80" w:type="dxa"/>
              <w:bottom w:w="80" w:type="dxa"/>
              <w:right w:w="80" w:type="dxa"/>
            </w:tcMar>
          </w:tcPr>
          <w:p w14:paraId="390F3335"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Uso por sexo y perfil profesional</w:t>
            </w:r>
          </w:p>
        </w:tc>
        <w:tc>
          <w:tcPr>
            <w:tcW w:w="2608" w:type="dxa"/>
            <w:tcMar>
              <w:top w:w="80" w:type="dxa"/>
              <w:left w:w="80" w:type="dxa"/>
              <w:bottom w:w="80" w:type="dxa"/>
              <w:right w:w="80" w:type="dxa"/>
            </w:tcMar>
          </w:tcPr>
          <w:p w14:paraId="172C4762"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Disponible en el registro detallado; debe explotarse por perfil funcional validado.</w:t>
            </w:r>
          </w:p>
        </w:tc>
        <w:tc>
          <w:tcPr>
            <w:tcW w:w="1304" w:type="dxa"/>
            <w:tcMar>
              <w:top w:w="80" w:type="dxa"/>
              <w:left w:w="80" w:type="dxa"/>
              <w:bottom w:w="80" w:type="dxa"/>
              <w:right w:w="80" w:type="dxa"/>
            </w:tcMar>
          </w:tcPr>
          <w:p w14:paraId="18BB26E3"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Parcial</w:t>
            </w:r>
          </w:p>
        </w:tc>
        <w:tc>
          <w:tcPr>
            <w:tcW w:w="2324" w:type="dxa"/>
            <w:tcMar>
              <w:top w:w="80" w:type="dxa"/>
              <w:left w:w="80" w:type="dxa"/>
              <w:bottom w:w="80" w:type="dxa"/>
              <w:right w:w="80" w:type="dxa"/>
            </w:tcMar>
          </w:tcPr>
          <w:p w14:paraId="5ECF935A"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El cruce existe a nivel de datos, pero la interpretación requiere validar perfiles funcionales y denominadores.</w:t>
            </w:r>
          </w:p>
        </w:tc>
      </w:tr>
      <w:tr w:rsidR="00ED019E" w:rsidRPr="004C2CB5" w14:paraId="38C45248" w14:textId="77777777">
        <w:trPr>
          <w:cantSplit/>
          <w:jc w:val="center"/>
        </w:trPr>
        <w:tc>
          <w:tcPr>
            <w:tcW w:w="1020" w:type="dxa"/>
            <w:shd w:val="clear" w:color="auto" w:fill="F8FAFC"/>
            <w:tcMar>
              <w:top w:w="80" w:type="dxa"/>
              <w:left w:w="80" w:type="dxa"/>
              <w:bottom w:w="80" w:type="dxa"/>
              <w:right w:w="80" w:type="dxa"/>
            </w:tcMar>
          </w:tcPr>
          <w:p w14:paraId="3BB2AE87"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CONC-04</w:t>
            </w:r>
          </w:p>
        </w:tc>
        <w:tc>
          <w:tcPr>
            <w:tcW w:w="2381" w:type="dxa"/>
            <w:shd w:val="clear" w:color="auto" w:fill="F8FAFC"/>
            <w:tcMar>
              <w:top w:w="80" w:type="dxa"/>
              <w:left w:w="80" w:type="dxa"/>
              <w:bottom w:w="80" w:type="dxa"/>
              <w:right w:w="80" w:type="dxa"/>
            </w:tcMar>
          </w:tcPr>
          <w:p w14:paraId="50DE359A"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Uso por centro o servicio</w:t>
            </w:r>
          </w:p>
        </w:tc>
        <w:tc>
          <w:tcPr>
            <w:tcW w:w="2608" w:type="dxa"/>
            <w:shd w:val="clear" w:color="auto" w:fill="F8FAFC"/>
            <w:tcMar>
              <w:top w:w="80" w:type="dxa"/>
              <w:left w:w="80" w:type="dxa"/>
              <w:bottom w:w="80" w:type="dxa"/>
              <w:right w:w="80" w:type="dxa"/>
            </w:tcMar>
          </w:tcPr>
          <w:p w14:paraId="77BB3680"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11 centros/servicios. Mayor volumen: CPEE Zabaloetxe (503; 32,7%).</w:t>
            </w:r>
          </w:p>
        </w:tc>
        <w:tc>
          <w:tcPr>
            <w:tcW w:w="1304" w:type="dxa"/>
            <w:shd w:val="clear" w:color="auto" w:fill="F8FAFC"/>
            <w:tcMar>
              <w:top w:w="80" w:type="dxa"/>
              <w:left w:w="80" w:type="dxa"/>
              <w:bottom w:w="80" w:type="dxa"/>
              <w:right w:w="80" w:type="dxa"/>
            </w:tcMar>
          </w:tcPr>
          <w:p w14:paraId="6426B95E"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Calculado</w:t>
            </w:r>
          </w:p>
        </w:tc>
        <w:tc>
          <w:tcPr>
            <w:tcW w:w="2324" w:type="dxa"/>
            <w:shd w:val="clear" w:color="auto" w:fill="F8FAFC"/>
            <w:tcMar>
              <w:top w:w="80" w:type="dxa"/>
              <w:left w:w="80" w:type="dxa"/>
              <w:bottom w:w="80" w:type="dxa"/>
              <w:right w:w="80" w:type="dxa"/>
            </w:tcMar>
          </w:tcPr>
          <w:p w14:paraId="3CA24881"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Comparar con tamaño real del centro, calendario, turnos y forma de registrar.</w:t>
            </w:r>
          </w:p>
        </w:tc>
      </w:tr>
      <w:tr w:rsidR="00ED019E" w:rsidRPr="004C2CB5" w14:paraId="5B2D76B6" w14:textId="77777777">
        <w:trPr>
          <w:cantSplit/>
          <w:jc w:val="center"/>
        </w:trPr>
        <w:tc>
          <w:tcPr>
            <w:tcW w:w="1020" w:type="dxa"/>
            <w:tcMar>
              <w:top w:w="80" w:type="dxa"/>
              <w:left w:w="80" w:type="dxa"/>
              <w:bottom w:w="80" w:type="dxa"/>
              <w:right w:w="80" w:type="dxa"/>
            </w:tcMar>
          </w:tcPr>
          <w:p w14:paraId="5E9570B1"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CONC-05</w:t>
            </w:r>
          </w:p>
        </w:tc>
        <w:tc>
          <w:tcPr>
            <w:tcW w:w="2381" w:type="dxa"/>
            <w:tcMar>
              <w:top w:w="80" w:type="dxa"/>
              <w:left w:w="80" w:type="dxa"/>
              <w:bottom w:w="80" w:type="dxa"/>
              <w:right w:w="80" w:type="dxa"/>
            </w:tcMar>
          </w:tcPr>
          <w:p w14:paraId="26111CA8"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Uso por tipo de permiso</w:t>
            </w:r>
          </w:p>
        </w:tc>
        <w:tc>
          <w:tcPr>
            <w:tcW w:w="2608" w:type="dxa"/>
            <w:tcMar>
              <w:top w:w="80" w:type="dxa"/>
              <w:left w:w="80" w:type="dxa"/>
              <w:bottom w:w="80" w:type="dxa"/>
              <w:right w:w="80" w:type="dxa"/>
            </w:tcMar>
          </w:tcPr>
          <w:p w14:paraId="79851126"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Tipo más frecuente: Consulta médica / salud propia (610; 39,7%).</w:t>
            </w:r>
          </w:p>
        </w:tc>
        <w:tc>
          <w:tcPr>
            <w:tcW w:w="1304" w:type="dxa"/>
            <w:tcMar>
              <w:top w:w="80" w:type="dxa"/>
              <w:left w:w="80" w:type="dxa"/>
              <w:bottom w:w="80" w:type="dxa"/>
              <w:right w:w="80" w:type="dxa"/>
            </w:tcMar>
          </w:tcPr>
          <w:p w14:paraId="00EFE0E2"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Calculado</w:t>
            </w:r>
          </w:p>
        </w:tc>
        <w:tc>
          <w:tcPr>
            <w:tcW w:w="2324" w:type="dxa"/>
            <w:tcMar>
              <w:top w:w="80" w:type="dxa"/>
              <w:left w:w="80" w:type="dxa"/>
              <w:bottom w:w="80" w:type="dxa"/>
              <w:right w:w="80" w:type="dxa"/>
            </w:tcMar>
          </w:tcPr>
          <w:p w14:paraId="0D92FE2B"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Útil para detectar medidas más usadas y medidas residuales.</w:t>
            </w:r>
          </w:p>
        </w:tc>
      </w:tr>
      <w:tr w:rsidR="00ED019E" w:rsidRPr="004C2CB5" w14:paraId="7C75AF73" w14:textId="77777777">
        <w:trPr>
          <w:cantSplit/>
          <w:jc w:val="center"/>
        </w:trPr>
        <w:tc>
          <w:tcPr>
            <w:tcW w:w="1020" w:type="dxa"/>
            <w:shd w:val="clear" w:color="auto" w:fill="F8FAFC"/>
            <w:tcMar>
              <w:top w:w="80" w:type="dxa"/>
              <w:left w:w="80" w:type="dxa"/>
              <w:bottom w:w="80" w:type="dxa"/>
              <w:right w:w="80" w:type="dxa"/>
            </w:tcMar>
          </w:tcPr>
          <w:p w14:paraId="7A300735"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lastRenderedPageBreak/>
              <w:t>CONC-06</w:t>
            </w:r>
          </w:p>
        </w:tc>
        <w:tc>
          <w:tcPr>
            <w:tcW w:w="2381" w:type="dxa"/>
            <w:shd w:val="clear" w:color="auto" w:fill="F8FAFC"/>
            <w:tcMar>
              <w:top w:w="80" w:type="dxa"/>
              <w:left w:w="80" w:type="dxa"/>
              <w:bottom w:w="80" w:type="dxa"/>
              <w:right w:w="80" w:type="dxa"/>
            </w:tcMar>
          </w:tcPr>
          <w:p w14:paraId="1F9171BE"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Uso por motivo</w:t>
            </w:r>
          </w:p>
        </w:tc>
        <w:tc>
          <w:tcPr>
            <w:tcW w:w="2608" w:type="dxa"/>
            <w:shd w:val="clear" w:color="auto" w:fill="F8FAFC"/>
            <w:tcMar>
              <w:top w:w="80" w:type="dxa"/>
              <w:left w:w="80" w:type="dxa"/>
              <w:bottom w:w="80" w:type="dxa"/>
              <w:right w:w="80" w:type="dxa"/>
            </w:tcMar>
          </w:tcPr>
          <w:p w14:paraId="29C558AC"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Motivos agrupados en macro categorías Kontzilia. Principal macro categoría: Conciliación familiar y corresponsabilidad (526; 34,2%).</w:t>
            </w:r>
          </w:p>
        </w:tc>
        <w:tc>
          <w:tcPr>
            <w:tcW w:w="1304" w:type="dxa"/>
            <w:shd w:val="clear" w:color="auto" w:fill="F8FAFC"/>
            <w:tcMar>
              <w:top w:w="80" w:type="dxa"/>
              <w:left w:w="80" w:type="dxa"/>
              <w:bottom w:w="80" w:type="dxa"/>
              <w:right w:w="80" w:type="dxa"/>
            </w:tcMar>
          </w:tcPr>
          <w:p w14:paraId="12E77F60"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Calculado</w:t>
            </w:r>
          </w:p>
        </w:tc>
        <w:tc>
          <w:tcPr>
            <w:tcW w:w="2324" w:type="dxa"/>
            <w:shd w:val="clear" w:color="auto" w:fill="F8FAFC"/>
            <w:tcMar>
              <w:top w:w="80" w:type="dxa"/>
              <w:left w:w="80" w:type="dxa"/>
              <w:bottom w:w="80" w:type="dxa"/>
              <w:right w:w="80" w:type="dxa"/>
            </w:tcMar>
          </w:tcPr>
          <w:p w14:paraId="560E44E4"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Mantener privacidad: Acompañamiento y asimiladas es suficiente como motivo.</w:t>
            </w:r>
          </w:p>
        </w:tc>
      </w:tr>
      <w:tr w:rsidR="00ED019E" w:rsidRPr="004C2CB5" w14:paraId="11DC8552" w14:textId="77777777">
        <w:trPr>
          <w:cantSplit/>
          <w:jc w:val="center"/>
        </w:trPr>
        <w:tc>
          <w:tcPr>
            <w:tcW w:w="1020" w:type="dxa"/>
            <w:tcMar>
              <w:top w:w="80" w:type="dxa"/>
              <w:left w:w="80" w:type="dxa"/>
              <w:bottom w:w="80" w:type="dxa"/>
              <w:right w:w="80" w:type="dxa"/>
            </w:tcMar>
          </w:tcPr>
          <w:p w14:paraId="49D8B9B3"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CONC-07</w:t>
            </w:r>
          </w:p>
        </w:tc>
        <w:tc>
          <w:tcPr>
            <w:tcW w:w="2381" w:type="dxa"/>
            <w:tcMar>
              <w:top w:w="80" w:type="dxa"/>
              <w:left w:w="80" w:type="dxa"/>
              <w:bottom w:w="80" w:type="dxa"/>
              <w:right w:w="80" w:type="dxa"/>
            </w:tcMar>
          </w:tcPr>
          <w:p w14:paraId="1A58E9A9"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Permisos en días y permisos en horas</w:t>
            </w:r>
          </w:p>
        </w:tc>
        <w:tc>
          <w:tcPr>
            <w:tcW w:w="2608" w:type="dxa"/>
            <w:tcMar>
              <w:top w:w="80" w:type="dxa"/>
              <w:left w:w="80" w:type="dxa"/>
              <w:bottom w:w="80" w:type="dxa"/>
              <w:right w:w="80" w:type="dxa"/>
            </w:tcMar>
          </w:tcPr>
          <w:p w14:paraId="6008C5DE"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280 registros en días (270,0 días) y 1.258 registros en horas (3.864,84 horas).</w:t>
            </w:r>
          </w:p>
        </w:tc>
        <w:tc>
          <w:tcPr>
            <w:tcW w:w="1304" w:type="dxa"/>
            <w:tcMar>
              <w:top w:w="80" w:type="dxa"/>
              <w:left w:w="80" w:type="dxa"/>
              <w:bottom w:w="80" w:type="dxa"/>
              <w:right w:w="80" w:type="dxa"/>
            </w:tcMar>
          </w:tcPr>
          <w:p w14:paraId="4B9BCECF"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Calculado</w:t>
            </w:r>
          </w:p>
        </w:tc>
        <w:tc>
          <w:tcPr>
            <w:tcW w:w="2324" w:type="dxa"/>
            <w:tcMar>
              <w:top w:w="80" w:type="dxa"/>
              <w:left w:w="80" w:type="dxa"/>
              <w:bottom w:w="80" w:type="dxa"/>
              <w:right w:w="80" w:type="dxa"/>
            </w:tcMar>
          </w:tcPr>
          <w:p w14:paraId="3359AA06"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No sumar días y horas. Deben mantenerse como unidades separadas.</w:t>
            </w:r>
          </w:p>
        </w:tc>
      </w:tr>
      <w:tr w:rsidR="00ED019E" w:rsidRPr="004C2CB5" w14:paraId="442CB167" w14:textId="77777777">
        <w:trPr>
          <w:cantSplit/>
          <w:jc w:val="center"/>
        </w:trPr>
        <w:tc>
          <w:tcPr>
            <w:tcW w:w="1020" w:type="dxa"/>
            <w:shd w:val="clear" w:color="auto" w:fill="F8FAFC"/>
            <w:tcMar>
              <w:top w:w="80" w:type="dxa"/>
              <w:left w:w="80" w:type="dxa"/>
              <w:bottom w:w="80" w:type="dxa"/>
              <w:right w:w="80" w:type="dxa"/>
            </w:tcMar>
          </w:tcPr>
          <w:p w14:paraId="53F345CC"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CONC-08</w:t>
            </w:r>
          </w:p>
        </w:tc>
        <w:tc>
          <w:tcPr>
            <w:tcW w:w="2381" w:type="dxa"/>
            <w:shd w:val="clear" w:color="auto" w:fill="F8FAFC"/>
            <w:tcMar>
              <w:top w:w="80" w:type="dxa"/>
              <w:left w:w="80" w:type="dxa"/>
              <w:bottom w:w="80" w:type="dxa"/>
              <w:right w:w="80" w:type="dxa"/>
            </w:tcMar>
          </w:tcPr>
          <w:p w14:paraId="36C986FD"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Evolución mensual</w:t>
            </w:r>
          </w:p>
        </w:tc>
        <w:tc>
          <w:tcPr>
            <w:tcW w:w="2608" w:type="dxa"/>
            <w:shd w:val="clear" w:color="auto" w:fill="F8FAFC"/>
            <w:tcMar>
              <w:top w:w="80" w:type="dxa"/>
              <w:left w:w="80" w:type="dxa"/>
              <w:bottom w:w="80" w:type="dxa"/>
              <w:right w:w="80" w:type="dxa"/>
            </w:tcMar>
          </w:tcPr>
          <w:p w14:paraId="6C4C769E"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Mayor volumen en mayo (348; 22,6%). Junio es parcial.</w:t>
            </w:r>
          </w:p>
        </w:tc>
        <w:tc>
          <w:tcPr>
            <w:tcW w:w="1304" w:type="dxa"/>
            <w:shd w:val="clear" w:color="auto" w:fill="F8FAFC"/>
            <w:tcMar>
              <w:top w:w="80" w:type="dxa"/>
              <w:left w:w="80" w:type="dxa"/>
              <w:bottom w:w="80" w:type="dxa"/>
              <w:right w:w="80" w:type="dxa"/>
            </w:tcMar>
          </w:tcPr>
          <w:p w14:paraId="4C6F7C04"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Calculado</w:t>
            </w:r>
          </w:p>
        </w:tc>
        <w:tc>
          <w:tcPr>
            <w:tcW w:w="2324" w:type="dxa"/>
            <w:shd w:val="clear" w:color="auto" w:fill="F8FAFC"/>
            <w:tcMar>
              <w:top w:w="80" w:type="dxa"/>
              <w:left w:w="80" w:type="dxa"/>
              <w:bottom w:w="80" w:type="dxa"/>
              <w:right w:w="80" w:type="dxa"/>
            </w:tcMar>
          </w:tcPr>
          <w:p w14:paraId="6BF57F97"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Los registros de julio y diciembre requieren revisión de estado o fecha.</w:t>
            </w:r>
          </w:p>
        </w:tc>
      </w:tr>
      <w:tr w:rsidR="00ED019E" w:rsidRPr="004C2CB5" w14:paraId="44FC4656" w14:textId="77777777">
        <w:trPr>
          <w:cantSplit/>
          <w:jc w:val="center"/>
        </w:trPr>
        <w:tc>
          <w:tcPr>
            <w:tcW w:w="1020" w:type="dxa"/>
            <w:tcMar>
              <w:top w:w="80" w:type="dxa"/>
              <w:left w:w="80" w:type="dxa"/>
              <w:bottom w:w="80" w:type="dxa"/>
              <w:right w:w="80" w:type="dxa"/>
            </w:tcMar>
          </w:tcPr>
          <w:p w14:paraId="019E857A"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CONC-09</w:t>
            </w:r>
          </w:p>
        </w:tc>
        <w:tc>
          <w:tcPr>
            <w:tcW w:w="2381" w:type="dxa"/>
            <w:tcMar>
              <w:top w:w="80" w:type="dxa"/>
              <w:left w:w="80" w:type="dxa"/>
              <w:bottom w:w="80" w:type="dxa"/>
              <w:right w:w="80" w:type="dxa"/>
            </w:tcMar>
          </w:tcPr>
          <w:p w14:paraId="3973509E"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Estado del permiso</w:t>
            </w:r>
          </w:p>
        </w:tc>
        <w:tc>
          <w:tcPr>
            <w:tcW w:w="2608" w:type="dxa"/>
            <w:tcMar>
              <w:top w:w="80" w:type="dxa"/>
              <w:left w:w="80" w:type="dxa"/>
              <w:bottom w:w="80" w:type="dxa"/>
              <w:right w:w="80" w:type="dxa"/>
            </w:tcMar>
          </w:tcPr>
          <w:p w14:paraId="17E89931"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1.538 registros aparecen como aprobados y realizados.</w:t>
            </w:r>
          </w:p>
        </w:tc>
        <w:tc>
          <w:tcPr>
            <w:tcW w:w="1304" w:type="dxa"/>
            <w:tcMar>
              <w:top w:w="80" w:type="dxa"/>
              <w:left w:w="80" w:type="dxa"/>
              <w:bottom w:w="80" w:type="dxa"/>
              <w:right w:w="80" w:type="dxa"/>
            </w:tcMar>
          </w:tcPr>
          <w:p w14:paraId="514998EF"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Calculado con cautela</w:t>
            </w:r>
          </w:p>
        </w:tc>
        <w:tc>
          <w:tcPr>
            <w:tcW w:w="2324" w:type="dxa"/>
            <w:tcMar>
              <w:top w:w="80" w:type="dxa"/>
              <w:left w:w="80" w:type="dxa"/>
              <w:bottom w:w="80" w:type="dxa"/>
              <w:right w:w="80" w:type="dxa"/>
            </w:tcMar>
          </w:tcPr>
          <w:p w14:paraId="0F7CE224"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Hay 33 registros con fecha posterior al 16/06/2026. Conviene separar realizado, aprobado previsto y pendiente.</w:t>
            </w:r>
          </w:p>
        </w:tc>
      </w:tr>
      <w:tr w:rsidR="00ED019E" w:rsidRPr="004C2CB5" w14:paraId="2AB660C3" w14:textId="77777777">
        <w:trPr>
          <w:cantSplit/>
          <w:jc w:val="center"/>
        </w:trPr>
        <w:tc>
          <w:tcPr>
            <w:tcW w:w="1020" w:type="dxa"/>
            <w:shd w:val="clear" w:color="auto" w:fill="F8FAFC"/>
            <w:tcMar>
              <w:top w:w="80" w:type="dxa"/>
              <w:left w:w="80" w:type="dxa"/>
              <w:bottom w:w="80" w:type="dxa"/>
              <w:right w:w="80" w:type="dxa"/>
            </w:tcMar>
          </w:tcPr>
          <w:p w14:paraId="1D23211E"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CONC-10</w:t>
            </w:r>
          </w:p>
        </w:tc>
        <w:tc>
          <w:tcPr>
            <w:tcW w:w="2381" w:type="dxa"/>
            <w:shd w:val="clear" w:color="auto" w:fill="F8FAFC"/>
            <w:tcMar>
              <w:top w:w="80" w:type="dxa"/>
              <w:left w:w="80" w:type="dxa"/>
              <w:bottom w:w="80" w:type="dxa"/>
              <w:right w:w="80" w:type="dxa"/>
            </w:tcMar>
          </w:tcPr>
          <w:p w14:paraId="67BA4780"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Corresponsabilidad</w:t>
            </w:r>
          </w:p>
        </w:tc>
        <w:tc>
          <w:tcPr>
            <w:tcW w:w="2608" w:type="dxa"/>
            <w:shd w:val="clear" w:color="auto" w:fill="F8FAFC"/>
            <w:tcMar>
              <w:top w:w="80" w:type="dxa"/>
              <w:left w:w="80" w:type="dxa"/>
              <w:bottom w:w="80" w:type="dxa"/>
              <w:right w:w="80" w:type="dxa"/>
            </w:tcMar>
          </w:tcPr>
          <w:p w14:paraId="7055DDE7"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526 registros en conciliación familiar y corresponsabilidad (34,2%). Mujeres 88,0%; hombres 12,0%.</w:t>
            </w:r>
          </w:p>
        </w:tc>
        <w:tc>
          <w:tcPr>
            <w:tcW w:w="1304" w:type="dxa"/>
            <w:shd w:val="clear" w:color="auto" w:fill="F8FAFC"/>
            <w:tcMar>
              <w:top w:w="80" w:type="dxa"/>
              <w:left w:w="80" w:type="dxa"/>
              <w:bottom w:w="80" w:type="dxa"/>
              <w:right w:w="80" w:type="dxa"/>
            </w:tcMar>
          </w:tcPr>
          <w:p w14:paraId="292ED00B"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Calculado</w:t>
            </w:r>
          </w:p>
        </w:tc>
        <w:tc>
          <w:tcPr>
            <w:tcW w:w="2324" w:type="dxa"/>
            <w:shd w:val="clear" w:color="auto" w:fill="F8FAFC"/>
            <w:tcMar>
              <w:top w:w="80" w:type="dxa"/>
              <w:left w:w="80" w:type="dxa"/>
              <w:bottom w:w="80" w:type="dxa"/>
              <w:right w:w="80" w:type="dxa"/>
            </w:tcMar>
          </w:tcPr>
          <w:p w14:paraId="03F009D8"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Debe analizarse con composición por sexo y tipo de medida. Destaca el uso masculino en permisos parentales.</w:t>
            </w:r>
          </w:p>
        </w:tc>
      </w:tr>
      <w:tr w:rsidR="00ED019E" w:rsidRPr="004C2CB5" w14:paraId="7D9E7A1C" w14:textId="77777777">
        <w:trPr>
          <w:cantSplit/>
          <w:jc w:val="center"/>
        </w:trPr>
        <w:tc>
          <w:tcPr>
            <w:tcW w:w="1020" w:type="dxa"/>
            <w:tcMar>
              <w:top w:w="80" w:type="dxa"/>
              <w:left w:w="80" w:type="dxa"/>
              <w:bottom w:w="80" w:type="dxa"/>
              <w:right w:w="80" w:type="dxa"/>
            </w:tcMar>
          </w:tcPr>
          <w:p w14:paraId="31AAE2A5"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lastRenderedPageBreak/>
              <w:t>CONC-11</w:t>
            </w:r>
          </w:p>
        </w:tc>
        <w:tc>
          <w:tcPr>
            <w:tcW w:w="2381" w:type="dxa"/>
            <w:tcMar>
              <w:top w:w="80" w:type="dxa"/>
              <w:left w:w="80" w:type="dxa"/>
              <w:bottom w:w="80" w:type="dxa"/>
              <w:right w:w="80" w:type="dxa"/>
            </w:tcMar>
          </w:tcPr>
          <w:p w14:paraId="03C5AA90"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Acceso equitativo por perfil</w:t>
            </w:r>
          </w:p>
        </w:tc>
        <w:tc>
          <w:tcPr>
            <w:tcW w:w="2608" w:type="dxa"/>
            <w:tcMar>
              <w:top w:w="80" w:type="dxa"/>
              <w:left w:w="80" w:type="dxa"/>
              <w:bottom w:w="80" w:type="dxa"/>
              <w:right w:w="80" w:type="dxa"/>
            </w:tcMar>
          </w:tcPr>
          <w:p w14:paraId="512D08E3"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Pendiente de denominadores completos por perfil funcional, jornada y grado de flexibilidad.</w:t>
            </w:r>
          </w:p>
        </w:tc>
        <w:tc>
          <w:tcPr>
            <w:tcW w:w="1304" w:type="dxa"/>
            <w:tcMar>
              <w:top w:w="80" w:type="dxa"/>
              <w:left w:w="80" w:type="dxa"/>
              <w:bottom w:w="80" w:type="dxa"/>
              <w:right w:w="80" w:type="dxa"/>
            </w:tcMar>
          </w:tcPr>
          <w:p w14:paraId="47BADD9B"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Parcial</w:t>
            </w:r>
          </w:p>
        </w:tc>
        <w:tc>
          <w:tcPr>
            <w:tcW w:w="2324" w:type="dxa"/>
            <w:tcMar>
              <w:top w:w="80" w:type="dxa"/>
              <w:left w:w="80" w:type="dxa"/>
              <w:bottom w:w="80" w:type="dxa"/>
              <w:right w:w="80" w:type="dxa"/>
            </w:tcMar>
          </w:tcPr>
          <w:p w14:paraId="66D467C9"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No concluir inequidad por volumen absoluto.</w:t>
            </w:r>
          </w:p>
        </w:tc>
      </w:tr>
      <w:tr w:rsidR="00ED019E" w:rsidRPr="004C2CB5" w14:paraId="24702DD8" w14:textId="77777777">
        <w:trPr>
          <w:cantSplit/>
          <w:jc w:val="center"/>
        </w:trPr>
        <w:tc>
          <w:tcPr>
            <w:tcW w:w="1020" w:type="dxa"/>
            <w:shd w:val="clear" w:color="auto" w:fill="F8FAFC"/>
            <w:tcMar>
              <w:top w:w="80" w:type="dxa"/>
              <w:left w:w="80" w:type="dxa"/>
              <w:bottom w:w="80" w:type="dxa"/>
              <w:right w:w="80" w:type="dxa"/>
            </w:tcMar>
          </w:tcPr>
          <w:p w14:paraId="43BF7A2F"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CONC-12</w:t>
            </w:r>
          </w:p>
        </w:tc>
        <w:tc>
          <w:tcPr>
            <w:tcW w:w="2381" w:type="dxa"/>
            <w:shd w:val="clear" w:color="auto" w:fill="F8FAFC"/>
            <w:tcMar>
              <w:top w:w="80" w:type="dxa"/>
              <w:left w:w="80" w:type="dxa"/>
              <w:bottom w:w="80" w:type="dxa"/>
              <w:right w:w="80" w:type="dxa"/>
            </w:tcMar>
          </w:tcPr>
          <w:p w14:paraId="23BF3A36"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Concentración de uso</w:t>
            </w:r>
          </w:p>
        </w:tc>
        <w:tc>
          <w:tcPr>
            <w:tcW w:w="2608" w:type="dxa"/>
            <w:shd w:val="clear" w:color="auto" w:fill="F8FAFC"/>
            <w:tcMar>
              <w:top w:w="80" w:type="dxa"/>
              <w:left w:w="80" w:type="dxa"/>
              <w:bottom w:w="80" w:type="dxa"/>
              <w:right w:w="80" w:type="dxa"/>
            </w:tcMar>
          </w:tcPr>
          <w:p w14:paraId="7A28FAFC"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Top 5 personas: 203 registros (13,2%); top 10: 313 (20,4%); top 20: 487 (31,7%).</w:t>
            </w:r>
          </w:p>
        </w:tc>
        <w:tc>
          <w:tcPr>
            <w:tcW w:w="1304" w:type="dxa"/>
            <w:shd w:val="clear" w:color="auto" w:fill="F8FAFC"/>
            <w:tcMar>
              <w:top w:w="80" w:type="dxa"/>
              <w:left w:w="80" w:type="dxa"/>
              <w:bottom w:w="80" w:type="dxa"/>
              <w:right w:w="80" w:type="dxa"/>
            </w:tcMar>
          </w:tcPr>
          <w:p w14:paraId="11319FCB"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Calculado</w:t>
            </w:r>
          </w:p>
        </w:tc>
        <w:tc>
          <w:tcPr>
            <w:tcW w:w="2324" w:type="dxa"/>
            <w:shd w:val="clear" w:color="auto" w:fill="F8FAFC"/>
            <w:tcMar>
              <w:top w:w="80" w:type="dxa"/>
              <w:left w:w="80" w:type="dxa"/>
              <w:bottom w:w="80" w:type="dxa"/>
              <w:right w:w="80" w:type="dxa"/>
            </w:tcMar>
          </w:tcPr>
          <w:p w14:paraId="37CBE72B"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Lectura anónima. Un permiso de varios días puede generar varios registros.</w:t>
            </w:r>
          </w:p>
        </w:tc>
      </w:tr>
      <w:tr w:rsidR="00ED019E" w:rsidRPr="004C2CB5" w14:paraId="769C8869" w14:textId="77777777">
        <w:trPr>
          <w:cantSplit/>
          <w:jc w:val="center"/>
        </w:trPr>
        <w:tc>
          <w:tcPr>
            <w:tcW w:w="1020" w:type="dxa"/>
            <w:tcMar>
              <w:top w:w="80" w:type="dxa"/>
              <w:left w:w="80" w:type="dxa"/>
              <w:bottom w:w="80" w:type="dxa"/>
              <w:right w:w="80" w:type="dxa"/>
            </w:tcMar>
          </w:tcPr>
          <w:p w14:paraId="7E9B8D68"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CONC-13</w:t>
            </w:r>
          </w:p>
        </w:tc>
        <w:tc>
          <w:tcPr>
            <w:tcW w:w="2381" w:type="dxa"/>
            <w:tcMar>
              <w:top w:w="80" w:type="dxa"/>
              <w:left w:w="80" w:type="dxa"/>
              <w:bottom w:w="80" w:type="dxa"/>
              <w:right w:w="80" w:type="dxa"/>
            </w:tcMar>
          </w:tcPr>
          <w:p w14:paraId="308CDC19"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Calidad de datos</w:t>
            </w:r>
          </w:p>
        </w:tc>
        <w:tc>
          <w:tcPr>
            <w:tcW w:w="2608" w:type="dxa"/>
            <w:tcMar>
              <w:top w:w="80" w:type="dxa"/>
              <w:left w:w="80" w:type="dxa"/>
              <w:bottom w:w="80" w:type="dxa"/>
              <w:right w:w="80" w:type="dxa"/>
            </w:tcMar>
          </w:tcPr>
          <w:p w14:paraId="26E474BD"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1.507 registros OK (98,0%). 31 marcas de revisión técnica (2,0%).</w:t>
            </w:r>
          </w:p>
        </w:tc>
        <w:tc>
          <w:tcPr>
            <w:tcW w:w="1304" w:type="dxa"/>
            <w:tcMar>
              <w:top w:w="80" w:type="dxa"/>
              <w:left w:w="80" w:type="dxa"/>
              <w:bottom w:w="80" w:type="dxa"/>
              <w:right w:w="80" w:type="dxa"/>
            </w:tcMar>
          </w:tcPr>
          <w:p w14:paraId="255F3F58"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Calculado</w:t>
            </w:r>
          </w:p>
        </w:tc>
        <w:tc>
          <w:tcPr>
            <w:tcW w:w="2324" w:type="dxa"/>
            <w:tcMar>
              <w:top w:w="80" w:type="dxa"/>
              <w:left w:w="80" w:type="dxa"/>
              <w:bottom w:w="80" w:type="dxa"/>
              <w:right w:w="80" w:type="dxa"/>
            </w:tcMar>
          </w:tcPr>
          <w:p w14:paraId="520DCDC9"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Revisar duplicados, sin dato y clasificaciones pendientes.</w:t>
            </w:r>
          </w:p>
        </w:tc>
      </w:tr>
      <w:tr w:rsidR="00ED019E" w:rsidRPr="004C2CB5" w14:paraId="163BFCCC" w14:textId="77777777">
        <w:trPr>
          <w:cantSplit/>
          <w:jc w:val="center"/>
        </w:trPr>
        <w:tc>
          <w:tcPr>
            <w:tcW w:w="1020" w:type="dxa"/>
            <w:shd w:val="clear" w:color="auto" w:fill="F8FAFC"/>
            <w:tcMar>
              <w:top w:w="80" w:type="dxa"/>
              <w:left w:w="80" w:type="dxa"/>
              <w:bottom w:w="80" w:type="dxa"/>
              <w:right w:w="80" w:type="dxa"/>
            </w:tcMar>
          </w:tcPr>
          <w:p w14:paraId="6E2A0FAA"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CONC-14</w:t>
            </w:r>
          </w:p>
        </w:tc>
        <w:tc>
          <w:tcPr>
            <w:tcW w:w="2381" w:type="dxa"/>
            <w:shd w:val="clear" w:color="auto" w:fill="F8FAFC"/>
            <w:tcMar>
              <w:top w:w="80" w:type="dxa"/>
              <w:left w:w="80" w:type="dxa"/>
              <w:bottom w:w="80" w:type="dxa"/>
              <w:right w:w="80" w:type="dxa"/>
            </w:tcMar>
          </w:tcPr>
          <w:p w14:paraId="5EA7DFC5"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Percepción global de la conciliación</w:t>
            </w:r>
          </w:p>
        </w:tc>
        <w:tc>
          <w:tcPr>
            <w:tcW w:w="2608" w:type="dxa"/>
            <w:shd w:val="clear" w:color="auto" w:fill="F8FAFC"/>
            <w:tcMar>
              <w:top w:w="80" w:type="dxa"/>
              <w:left w:w="80" w:type="dxa"/>
              <w:bottom w:w="80" w:type="dxa"/>
              <w:right w:w="80" w:type="dxa"/>
            </w:tcMar>
          </w:tcPr>
          <w:p w14:paraId="694081E0"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7,29/10; n=38.</w:t>
            </w:r>
          </w:p>
        </w:tc>
        <w:tc>
          <w:tcPr>
            <w:tcW w:w="1304" w:type="dxa"/>
            <w:shd w:val="clear" w:color="auto" w:fill="F8FAFC"/>
            <w:tcMar>
              <w:top w:w="80" w:type="dxa"/>
              <w:left w:w="80" w:type="dxa"/>
              <w:bottom w:w="80" w:type="dxa"/>
              <w:right w:w="80" w:type="dxa"/>
            </w:tcMar>
          </w:tcPr>
          <w:p w14:paraId="6AC34B22"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Calculado</w:t>
            </w:r>
          </w:p>
        </w:tc>
        <w:tc>
          <w:tcPr>
            <w:tcW w:w="2324" w:type="dxa"/>
            <w:shd w:val="clear" w:color="auto" w:fill="F8FAFC"/>
            <w:tcMar>
              <w:top w:w="80" w:type="dxa"/>
              <w:left w:w="80" w:type="dxa"/>
              <w:bottom w:w="80" w:type="dxa"/>
              <w:right w:w="80" w:type="dxa"/>
            </w:tcMar>
          </w:tcPr>
          <w:p w14:paraId="6126529B"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Valor positivo, por debajo del umbral de adecuación ≥7,5.</w:t>
            </w:r>
          </w:p>
        </w:tc>
      </w:tr>
      <w:tr w:rsidR="00ED019E" w:rsidRPr="004C2CB5" w14:paraId="520F9921" w14:textId="77777777">
        <w:trPr>
          <w:cantSplit/>
          <w:jc w:val="center"/>
        </w:trPr>
        <w:tc>
          <w:tcPr>
            <w:tcW w:w="1020" w:type="dxa"/>
            <w:tcMar>
              <w:top w:w="80" w:type="dxa"/>
              <w:left w:w="80" w:type="dxa"/>
              <w:bottom w:w="80" w:type="dxa"/>
              <w:right w:w="80" w:type="dxa"/>
            </w:tcMar>
          </w:tcPr>
          <w:p w14:paraId="165DD496"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CONC-15</w:t>
            </w:r>
          </w:p>
        </w:tc>
        <w:tc>
          <w:tcPr>
            <w:tcW w:w="2381" w:type="dxa"/>
            <w:tcMar>
              <w:top w:w="80" w:type="dxa"/>
              <w:left w:w="80" w:type="dxa"/>
              <w:bottom w:w="80" w:type="dxa"/>
              <w:right w:w="80" w:type="dxa"/>
            </w:tcMar>
          </w:tcPr>
          <w:p w14:paraId="28B133FE"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Conocimiento y acceso percibido</w:t>
            </w:r>
          </w:p>
        </w:tc>
        <w:tc>
          <w:tcPr>
            <w:tcW w:w="2608" w:type="dxa"/>
            <w:tcMar>
              <w:top w:w="80" w:type="dxa"/>
              <w:left w:w="80" w:type="dxa"/>
              <w:bottom w:w="80" w:type="dxa"/>
              <w:right w:w="80" w:type="dxa"/>
            </w:tcMar>
          </w:tcPr>
          <w:p w14:paraId="31246546"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Conocimiento alto 76,3%; acceso real alto 78,9%.</w:t>
            </w:r>
          </w:p>
        </w:tc>
        <w:tc>
          <w:tcPr>
            <w:tcW w:w="1304" w:type="dxa"/>
            <w:tcMar>
              <w:top w:w="80" w:type="dxa"/>
              <w:left w:w="80" w:type="dxa"/>
              <w:bottom w:w="80" w:type="dxa"/>
              <w:right w:w="80" w:type="dxa"/>
            </w:tcMar>
          </w:tcPr>
          <w:p w14:paraId="5C4E0BA4"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Calculado</w:t>
            </w:r>
          </w:p>
        </w:tc>
        <w:tc>
          <w:tcPr>
            <w:tcW w:w="2324" w:type="dxa"/>
            <w:tcMar>
              <w:top w:w="80" w:type="dxa"/>
              <w:left w:w="80" w:type="dxa"/>
              <w:bottom w:w="80" w:type="dxa"/>
              <w:right w:w="80" w:type="dxa"/>
            </w:tcMar>
          </w:tcPr>
          <w:p w14:paraId="39216AEB"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Resultados adecuados, con margen de mejora.</w:t>
            </w:r>
          </w:p>
        </w:tc>
      </w:tr>
      <w:tr w:rsidR="00ED019E" w:rsidRPr="004C2CB5" w14:paraId="556F5476" w14:textId="77777777">
        <w:trPr>
          <w:cantSplit/>
          <w:jc w:val="center"/>
        </w:trPr>
        <w:tc>
          <w:tcPr>
            <w:tcW w:w="1020" w:type="dxa"/>
            <w:shd w:val="clear" w:color="auto" w:fill="F8FAFC"/>
            <w:tcMar>
              <w:top w:w="80" w:type="dxa"/>
              <w:left w:w="80" w:type="dxa"/>
              <w:bottom w:w="80" w:type="dxa"/>
              <w:right w:w="80" w:type="dxa"/>
            </w:tcMar>
          </w:tcPr>
          <w:p w14:paraId="3B726613"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CONC-16</w:t>
            </w:r>
          </w:p>
        </w:tc>
        <w:tc>
          <w:tcPr>
            <w:tcW w:w="2381" w:type="dxa"/>
            <w:shd w:val="clear" w:color="auto" w:fill="F8FAFC"/>
            <w:tcMar>
              <w:top w:w="80" w:type="dxa"/>
              <w:left w:w="80" w:type="dxa"/>
              <w:bottom w:w="80" w:type="dxa"/>
              <w:right w:w="80" w:type="dxa"/>
            </w:tcMar>
          </w:tcPr>
          <w:p w14:paraId="2EC2ADA3"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Facilidad de tramitación</w:t>
            </w:r>
          </w:p>
        </w:tc>
        <w:tc>
          <w:tcPr>
            <w:tcW w:w="2608" w:type="dxa"/>
            <w:shd w:val="clear" w:color="auto" w:fill="F8FAFC"/>
            <w:tcMar>
              <w:top w:w="80" w:type="dxa"/>
              <w:left w:w="80" w:type="dxa"/>
              <w:bottom w:w="80" w:type="dxa"/>
              <w:right w:w="80" w:type="dxa"/>
            </w:tcMar>
          </w:tcPr>
          <w:p w14:paraId="7D8C0BAC"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65,8% valoraciones positivas.</w:t>
            </w:r>
          </w:p>
        </w:tc>
        <w:tc>
          <w:tcPr>
            <w:tcW w:w="1304" w:type="dxa"/>
            <w:shd w:val="clear" w:color="auto" w:fill="F8FAFC"/>
            <w:tcMar>
              <w:top w:w="80" w:type="dxa"/>
              <w:left w:w="80" w:type="dxa"/>
              <w:bottom w:w="80" w:type="dxa"/>
              <w:right w:w="80" w:type="dxa"/>
            </w:tcMar>
          </w:tcPr>
          <w:p w14:paraId="00A8ADF0"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Calculado</w:t>
            </w:r>
          </w:p>
        </w:tc>
        <w:tc>
          <w:tcPr>
            <w:tcW w:w="2324" w:type="dxa"/>
            <w:shd w:val="clear" w:color="auto" w:fill="F8FAFC"/>
            <w:tcMar>
              <w:top w:w="80" w:type="dxa"/>
              <w:left w:w="80" w:type="dxa"/>
              <w:bottom w:w="80" w:type="dxa"/>
              <w:right w:w="80" w:type="dxa"/>
            </w:tcMar>
          </w:tcPr>
          <w:p w14:paraId="62258BC1"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Punto débil operativo: claridad, sencillez y homogeneidad de criterios.</w:t>
            </w:r>
          </w:p>
        </w:tc>
      </w:tr>
      <w:tr w:rsidR="00ED019E" w:rsidRPr="004C2CB5" w14:paraId="796060E1" w14:textId="77777777">
        <w:trPr>
          <w:cantSplit/>
          <w:jc w:val="center"/>
        </w:trPr>
        <w:tc>
          <w:tcPr>
            <w:tcW w:w="1020" w:type="dxa"/>
            <w:tcMar>
              <w:top w:w="80" w:type="dxa"/>
              <w:left w:w="80" w:type="dxa"/>
              <w:bottom w:w="80" w:type="dxa"/>
              <w:right w:w="80" w:type="dxa"/>
            </w:tcMar>
          </w:tcPr>
          <w:p w14:paraId="2B082702"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CONC-17</w:t>
            </w:r>
          </w:p>
        </w:tc>
        <w:tc>
          <w:tcPr>
            <w:tcW w:w="2381" w:type="dxa"/>
            <w:tcMar>
              <w:top w:w="80" w:type="dxa"/>
              <w:left w:w="80" w:type="dxa"/>
              <w:bottom w:w="80" w:type="dxa"/>
              <w:right w:w="80" w:type="dxa"/>
            </w:tcMar>
          </w:tcPr>
          <w:p w14:paraId="72CD4008"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Equidad percibida</w:t>
            </w:r>
          </w:p>
        </w:tc>
        <w:tc>
          <w:tcPr>
            <w:tcW w:w="2608" w:type="dxa"/>
            <w:tcMar>
              <w:top w:w="80" w:type="dxa"/>
              <w:left w:w="80" w:type="dxa"/>
              <w:bottom w:w="80" w:type="dxa"/>
              <w:right w:w="80" w:type="dxa"/>
            </w:tcMar>
          </w:tcPr>
          <w:p w14:paraId="471E579C"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18,4% percibe inequidad; índice de equidad global 8,13/10.</w:t>
            </w:r>
          </w:p>
        </w:tc>
        <w:tc>
          <w:tcPr>
            <w:tcW w:w="1304" w:type="dxa"/>
            <w:tcMar>
              <w:top w:w="80" w:type="dxa"/>
              <w:left w:w="80" w:type="dxa"/>
              <w:bottom w:w="80" w:type="dxa"/>
              <w:right w:w="80" w:type="dxa"/>
            </w:tcMar>
          </w:tcPr>
          <w:p w14:paraId="7213DA4E"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Calculado</w:t>
            </w:r>
          </w:p>
        </w:tc>
        <w:tc>
          <w:tcPr>
            <w:tcW w:w="2324" w:type="dxa"/>
            <w:tcMar>
              <w:top w:w="80" w:type="dxa"/>
              <w:left w:w="80" w:type="dxa"/>
              <w:bottom w:w="80" w:type="dxa"/>
              <w:right w:w="80" w:type="dxa"/>
            </w:tcMar>
          </w:tcPr>
          <w:p w14:paraId="7EAACBFB"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La media global es positiva, pero el 18,4% exige seguimiento.</w:t>
            </w:r>
          </w:p>
        </w:tc>
      </w:tr>
      <w:tr w:rsidR="00ED019E" w:rsidRPr="004C2CB5" w14:paraId="32FE347E" w14:textId="77777777">
        <w:trPr>
          <w:cantSplit/>
          <w:jc w:val="center"/>
        </w:trPr>
        <w:tc>
          <w:tcPr>
            <w:tcW w:w="1020" w:type="dxa"/>
            <w:shd w:val="clear" w:color="auto" w:fill="F8FAFC"/>
            <w:tcMar>
              <w:top w:w="80" w:type="dxa"/>
              <w:left w:w="80" w:type="dxa"/>
              <w:bottom w:w="80" w:type="dxa"/>
              <w:right w:w="80" w:type="dxa"/>
            </w:tcMar>
          </w:tcPr>
          <w:p w14:paraId="01718BF5"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CONC-18</w:t>
            </w:r>
          </w:p>
        </w:tc>
        <w:tc>
          <w:tcPr>
            <w:tcW w:w="2381" w:type="dxa"/>
            <w:shd w:val="clear" w:color="auto" w:fill="F8FAFC"/>
            <w:tcMar>
              <w:top w:w="80" w:type="dxa"/>
              <w:left w:w="80" w:type="dxa"/>
              <w:bottom w:w="80" w:type="dxa"/>
              <w:right w:w="80" w:type="dxa"/>
            </w:tcMar>
          </w:tcPr>
          <w:p w14:paraId="7C12DEFD"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Diferencias según puesto percibidas</w:t>
            </w:r>
          </w:p>
        </w:tc>
        <w:tc>
          <w:tcPr>
            <w:tcW w:w="2608" w:type="dxa"/>
            <w:shd w:val="clear" w:color="auto" w:fill="F8FAFC"/>
            <w:tcMar>
              <w:top w:w="80" w:type="dxa"/>
              <w:left w:w="80" w:type="dxa"/>
              <w:bottom w:w="80" w:type="dxa"/>
              <w:right w:w="80" w:type="dxa"/>
            </w:tcMar>
          </w:tcPr>
          <w:p w14:paraId="7B017775"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31,6% identifica diferencias según puesto.</w:t>
            </w:r>
          </w:p>
        </w:tc>
        <w:tc>
          <w:tcPr>
            <w:tcW w:w="1304" w:type="dxa"/>
            <w:shd w:val="clear" w:color="auto" w:fill="F8FAFC"/>
            <w:tcMar>
              <w:top w:w="80" w:type="dxa"/>
              <w:left w:w="80" w:type="dxa"/>
              <w:bottom w:w="80" w:type="dxa"/>
              <w:right w:w="80" w:type="dxa"/>
            </w:tcMar>
          </w:tcPr>
          <w:p w14:paraId="0250D04C"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Calculado</w:t>
            </w:r>
          </w:p>
        </w:tc>
        <w:tc>
          <w:tcPr>
            <w:tcW w:w="2324" w:type="dxa"/>
            <w:shd w:val="clear" w:color="auto" w:fill="F8FAFC"/>
            <w:tcMar>
              <w:top w:w="80" w:type="dxa"/>
              <w:left w:w="80" w:type="dxa"/>
              <w:bottom w:w="80" w:type="dxa"/>
              <w:right w:w="80" w:type="dxa"/>
            </w:tcMar>
          </w:tcPr>
          <w:p w14:paraId="7153B2C5"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Indicador crítico. Debe conectarse con DPT y organización del trabajo.</w:t>
            </w:r>
          </w:p>
        </w:tc>
      </w:tr>
      <w:tr w:rsidR="00ED019E" w:rsidRPr="004C2CB5" w14:paraId="5FF2A266" w14:textId="77777777">
        <w:trPr>
          <w:cantSplit/>
          <w:jc w:val="center"/>
        </w:trPr>
        <w:tc>
          <w:tcPr>
            <w:tcW w:w="1020" w:type="dxa"/>
            <w:tcMar>
              <w:top w:w="80" w:type="dxa"/>
              <w:left w:w="80" w:type="dxa"/>
              <w:bottom w:w="80" w:type="dxa"/>
              <w:right w:w="80" w:type="dxa"/>
            </w:tcMar>
          </w:tcPr>
          <w:p w14:paraId="5D30992B"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lastRenderedPageBreak/>
              <w:t>CONC-19</w:t>
            </w:r>
          </w:p>
        </w:tc>
        <w:tc>
          <w:tcPr>
            <w:tcW w:w="2381" w:type="dxa"/>
            <w:tcMar>
              <w:top w:w="80" w:type="dxa"/>
              <w:left w:w="80" w:type="dxa"/>
              <w:bottom w:w="80" w:type="dxa"/>
              <w:right w:w="80" w:type="dxa"/>
            </w:tcMar>
          </w:tcPr>
          <w:p w14:paraId="2C70E6D5"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Distribución de puestos según grado de flexibilidad</w:t>
            </w:r>
          </w:p>
        </w:tc>
        <w:tc>
          <w:tcPr>
            <w:tcW w:w="2608" w:type="dxa"/>
            <w:tcMar>
              <w:top w:w="80" w:type="dxa"/>
              <w:left w:w="80" w:type="dxa"/>
              <w:bottom w:w="80" w:type="dxa"/>
              <w:right w:w="80" w:type="dxa"/>
            </w:tcMar>
          </w:tcPr>
          <w:p w14:paraId="0254358D"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Calculable mediante DPT. Resultado pendiente de cálculo.</w:t>
            </w:r>
          </w:p>
        </w:tc>
        <w:tc>
          <w:tcPr>
            <w:tcW w:w="1304" w:type="dxa"/>
            <w:tcMar>
              <w:top w:w="80" w:type="dxa"/>
              <w:left w:w="80" w:type="dxa"/>
              <w:bottom w:w="80" w:type="dxa"/>
              <w:right w:w="80" w:type="dxa"/>
            </w:tcMar>
          </w:tcPr>
          <w:p w14:paraId="7397103A"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Pendiente de cálculo</w:t>
            </w:r>
          </w:p>
        </w:tc>
        <w:tc>
          <w:tcPr>
            <w:tcW w:w="2324" w:type="dxa"/>
            <w:tcMar>
              <w:top w:w="80" w:type="dxa"/>
              <w:left w:w="80" w:type="dxa"/>
              <w:bottom w:w="80" w:type="dxa"/>
              <w:right w:w="80" w:type="dxa"/>
            </w:tcMar>
          </w:tcPr>
          <w:p w14:paraId="05566F25"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Distribuir puestos o personas por grado de flexibilidad alta, media y baja, por puesto o perfil.</w:t>
            </w:r>
          </w:p>
        </w:tc>
      </w:tr>
      <w:tr w:rsidR="00ED019E" w:rsidRPr="004C2CB5" w14:paraId="6B911444" w14:textId="77777777">
        <w:trPr>
          <w:cantSplit/>
          <w:jc w:val="center"/>
        </w:trPr>
        <w:tc>
          <w:tcPr>
            <w:tcW w:w="1020" w:type="dxa"/>
            <w:shd w:val="clear" w:color="auto" w:fill="F8FAFC"/>
            <w:tcMar>
              <w:top w:w="80" w:type="dxa"/>
              <w:left w:w="80" w:type="dxa"/>
              <w:bottom w:w="80" w:type="dxa"/>
              <w:right w:w="80" w:type="dxa"/>
            </w:tcMar>
          </w:tcPr>
          <w:p w14:paraId="7A4D1997"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CONC-20</w:t>
            </w:r>
          </w:p>
        </w:tc>
        <w:tc>
          <w:tcPr>
            <w:tcW w:w="2381" w:type="dxa"/>
            <w:shd w:val="clear" w:color="auto" w:fill="F8FAFC"/>
            <w:tcMar>
              <w:top w:w="80" w:type="dxa"/>
              <w:left w:w="80" w:type="dxa"/>
              <w:bottom w:w="80" w:type="dxa"/>
              <w:right w:w="80" w:type="dxa"/>
            </w:tcMar>
          </w:tcPr>
          <w:p w14:paraId="7ADB9D54"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Uso de medidas según grado de flexibilidad del puesto</w:t>
            </w:r>
          </w:p>
        </w:tc>
        <w:tc>
          <w:tcPr>
            <w:tcW w:w="2608" w:type="dxa"/>
            <w:shd w:val="clear" w:color="auto" w:fill="F8FAFC"/>
            <w:tcMar>
              <w:top w:w="80" w:type="dxa"/>
              <w:left w:w="80" w:type="dxa"/>
              <w:bottom w:w="80" w:type="dxa"/>
              <w:right w:w="80" w:type="dxa"/>
            </w:tcMar>
          </w:tcPr>
          <w:p w14:paraId="562F99DF"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Calculable mediante cruce DPT + UZTARTZEA. Resultado pendiente de cálculo.</w:t>
            </w:r>
          </w:p>
        </w:tc>
        <w:tc>
          <w:tcPr>
            <w:tcW w:w="1304" w:type="dxa"/>
            <w:shd w:val="clear" w:color="auto" w:fill="F8FAFC"/>
            <w:tcMar>
              <w:top w:w="80" w:type="dxa"/>
              <w:left w:w="80" w:type="dxa"/>
              <w:bottom w:w="80" w:type="dxa"/>
              <w:right w:w="80" w:type="dxa"/>
            </w:tcMar>
          </w:tcPr>
          <w:p w14:paraId="7B2EF1AD"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Pendiente de cálculo</w:t>
            </w:r>
          </w:p>
        </w:tc>
        <w:tc>
          <w:tcPr>
            <w:tcW w:w="2324" w:type="dxa"/>
            <w:shd w:val="clear" w:color="auto" w:fill="F8FAFC"/>
            <w:tcMar>
              <w:top w:w="80" w:type="dxa"/>
              <w:left w:w="80" w:type="dxa"/>
              <w:bottom w:w="80" w:type="dxa"/>
              <w:right w:w="80" w:type="dxa"/>
            </w:tcMar>
          </w:tcPr>
          <w:p w14:paraId="52FA68BE"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Cruza registros/personas por flexibilidad alta, media y baja. No usa percepción individual ni encuesta anonimizada.</w:t>
            </w:r>
          </w:p>
        </w:tc>
      </w:tr>
    </w:tbl>
    <w:p w14:paraId="37C36D57" w14:textId="77777777" w:rsidR="00ED019E" w:rsidRPr="00ED1C5A" w:rsidRDefault="004D45F6" w:rsidP="00ED1C5A">
      <w:pPr>
        <w:pStyle w:val="Ttulo1"/>
        <w:pBdr>
          <w:top w:val="single" w:sz="4" w:space="1" w:color="auto"/>
          <w:left w:val="single" w:sz="4" w:space="4" w:color="auto"/>
          <w:bottom w:val="single" w:sz="4" w:space="1" w:color="auto"/>
          <w:right w:val="single" w:sz="4" w:space="4" w:color="auto"/>
        </w:pBdr>
        <w:shd w:val="clear" w:color="auto" w:fill="002060"/>
        <w:spacing w:line="360" w:lineRule="auto"/>
        <w:jc w:val="both"/>
        <w:rPr>
          <w:rFonts w:ascii="Calibri" w:hAnsi="Calibri" w:cs="Calibri"/>
          <w:color w:val="FFFFFF" w:themeColor="background1"/>
          <w:sz w:val="22"/>
          <w:szCs w:val="22"/>
        </w:rPr>
      </w:pPr>
      <w:r w:rsidRPr="00ED1C5A">
        <w:rPr>
          <w:rFonts w:ascii="Calibri" w:hAnsi="Calibri" w:cs="Calibri"/>
          <w:color w:val="FFFFFF" w:themeColor="background1"/>
          <w:sz w:val="22"/>
          <w:szCs w:val="22"/>
        </w:rPr>
        <w:t>9. Triangulación: uso, estructura y percepción</w:t>
      </w:r>
    </w:p>
    <w:p w14:paraId="5F46672A" w14:textId="77777777" w:rsidR="00ED019E" w:rsidRPr="004C2CB5" w:rsidRDefault="004D45F6" w:rsidP="004C2CB5">
      <w:pPr>
        <w:spacing w:after="120" w:line="360" w:lineRule="auto"/>
        <w:jc w:val="both"/>
        <w:rPr>
          <w:rFonts w:ascii="Calibri" w:hAnsi="Calibri" w:cs="Calibri"/>
          <w:sz w:val="22"/>
        </w:rPr>
      </w:pPr>
      <w:r w:rsidRPr="004C2CB5">
        <w:rPr>
          <w:rFonts w:ascii="Calibri" w:hAnsi="Calibri" w:cs="Calibri"/>
          <w:sz w:val="22"/>
        </w:rPr>
        <w:t>La lectura más útil surge al cruzar tres capas: uso real, estructura organizativa y percepción. Si se mira solo el uso, puede parecer que determinados centros, mujeres o perfiles usan más medidas. Si se incorpora la estructura, parte de esa concentración puede ser esperable. Si se añade la percepción, aparece el verdadero foco de mejora: la experiencia no es igual según puesto.</w:t>
      </w:r>
    </w:p>
    <w:tbl>
      <w:tblPr>
        <w:tblStyle w:val="Tablaconcuadrcula"/>
        <w:tblW w:w="0" w:type="auto"/>
        <w:jc w:val="center"/>
        <w:tblBorders>
          <w:top w:val="single" w:sz="6" w:space="0" w:color="CBD5E1"/>
          <w:left w:val="single" w:sz="6" w:space="0" w:color="CBD5E1"/>
          <w:bottom w:val="single" w:sz="6" w:space="0" w:color="CBD5E1"/>
          <w:right w:val="single" w:sz="6" w:space="0" w:color="CBD5E1"/>
          <w:insideH w:val="single" w:sz="6" w:space="0" w:color="CBD5E1"/>
          <w:insideV w:val="single" w:sz="6" w:space="0" w:color="CBD5E1"/>
        </w:tblBorders>
        <w:tblLayout w:type="fixed"/>
        <w:tblLook w:val="04A0" w:firstRow="1" w:lastRow="0" w:firstColumn="1" w:lastColumn="0" w:noHBand="0" w:noVBand="1"/>
      </w:tblPr>
      <w:tblGrid>
        <w:gridCol w:w="1701"/>
        <w:gridCol w:w="3402"/>
        <w:gridCol w:w="3969"/>
      </w:tblGrid>
      <w:tr w:rsidR="00ED019E" w:rsidRPr="004C2CB5" w14:paraId="61C2D8F9" w14:textId="77777777">
        <w:trPr>
          <w:cantSplit/>
          <w:tblHeader/>
          <w:jc w:val="center"/>
        </w:trPr>
        <w:tc>
          <w:tcPr>
            <w:tcW w:w="1701" w:type="dxa"/>
            <w:shd w:val="clear" w:color="auto" w:fill="002F6C"/>
            <w:tcMar>
              <w:top w:w="80" w:type="dxa"/>
              <w:left w:w="80" w:type="dxa"/>
              <w:bottom w:w="80" w:type="dxa"/>
              <w:right w:w="80" w:type="dxa"/>
            </w:tcMar>
          </w:tcPr>
          <w:p w14:paraId="2AF097D1"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b/>
                <w:color w:val="FFFFFF"/>
                <w:sz w:val="22"/>
              </w:rPr>
              <w:t>Capa</w:t>
            </w:r>
          </w:p>
        </w:tc>
        <w:tc>
          <w:tcPr>
            <w:tcW w:w="3402" w:type="dxa"/>
            <w:shd w:val="clear" w:color="auto" w:fill="002F6C"/>
            <w:tcMar>
              <w:top w:w="80" w:type="dxa"/>
              <w:left w:w="80" w:type="dxa"/>
              <w:bottom w:w="80" w:type="dxa"/>
              <w:right w:w="80" w:type="dxa"/>
            </w:tcMar>
          </w:tcPr>
          <w:p w14:paraId="6AFCF36E"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b/>
                <w:color w:val="FFFFFF"/>
                <w:sz w:val="22"/>
              </w:rPr>
              <w:t>Qué muestra</w:t>
            </w:r>
          </w:p>
        </w:tc>
        <w:tc>
          <w:tcPr>
            <w:tcW w:w="3969" w:type="dxa"/>
            <w:shd w:val="clear" w:color="auto" w:fill="002F6C"/>
            <w:tcMar>
              <w:top w:w="80" w:type="dxa"/>
              <w:left w:w="80" w:type="dxa"/>
              <w:bottom w:w="80" w:type="dxa"/>
              <w:right w:w="80" w:type="dxa"/>
            </w:tcMar>
          </w:tcPr>
          <w:p w14:paraId="0513C03F"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b/>
                <w:color w:val="FFFFFF"/>
                <w:sz w:val="22"/>
              </w:rPr>
              <w:t>Lectura</w:t>
            </w:r>
          </w:p>
        </w:tc>
      </w:tr>
      <w:tr w:rsidR="00ED019E" w:rsidRPr="004C2CB5" w14:paraId="5CF24989" w14:textId="77777777">
        <w:trPr>
          <w:cantSplit/>
          <w:jc w:val="center"/>
        </w:trPr>
        <w:tc>
          <w:tcPr>
            <w:tcW w:w="1701" w:type="dxa"/>
            <w:tcMar>
              <w:top w:w="80" w:type="dxa"/>
              <w:left w:w="80" w:type="dxa"/>
              <w:bottom w:w="80" w:type="dxa"/>
              <w:right w:w="80" w:type="dxa"/>
            </w:tcMar>
          </w:tcPr>
          <w:p w14:paraId="0B0AA91E"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Uso</w:t>
            </w:r>
          </w:p>
        </w:tc>
        <w:tc>
          <w:tcPr>
            <w:tcW w:w="3402" w:type="dxa"/>
            <w:tcMar>
              <w:top w:w="80" w:type="dxa"/>
              <w:left w:w="80" w:type="dxa"/>
              <w:bottom w:w="80" w:type="dxa"/>
              <w:right w:w="80" w:type="dxa"/>
            </w:tcMar>
          </w:tcPr>
          <w:p w14:paraId="3306A384"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1.538 registros 2026; 203 personas con uso; 11 centros/servicios.</w:t>
            </w:r>
          </w:p>
        </w:tc>
        <w:tc>
          <w:tcPr>
            <w:tcW w:w="3969" w:type="dxa"/>
            <w:tcMar>
              <w:top w:w="80" w:type="dxa"/>
              <w:left w:w="80" w:type="dxa"/>
              <w:bottom w:w="80" w:type="dxa"/>
              <w:right w:w="80" w:type="dxa"/>
            </w:tcMar>
          </w:tcPr>
          <w:p w14:paraId="20BBBA99"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Sistema implantado con base suficiente para seguimiento semestral.</w:t>
            </w:r>
          </w:p>
        </w:tc>
      </w:tr>
      <w:tr w:rsidR="00ED019E" w:rsidRPr="004C2CB5" w14:paraId="0A7769A5" w14:textId="77777777">
        <w:trPr>
          <w:cantSplit/>
          <w:jc w:val="center"/>
        </w:trPr>
        <w:tc>
          <w:tcPr>
            <w:tcW w:w="1701" w:type="dxa"/>
            <w:shd w:val="clear" w:color="auto" w:fill="F8FAFC"/>
            <w:tcMar>
              <w:top w:w="80" w:type="dxa"/>
              <w:left w:w="80" w:type="dxa"/>
              <w:bottom w:w="80" w:type="dxa"/>
              <w:right w:w="80" w:type="dxa"/>
            </w:tcMar>
          </w:tcPr>
          <w:p w14:paraId="55FBF153"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Estructura</w:t>
            </w:r>
          </w:p>
        </w:tc>
        <w:tc>
          <w:tcPr>
            <w:tcW w:w="3402" w:type="dxa"/>
            <w:shd w:val="clear" w:color="auto" w:fill="F8FAFC"/>
            <w:tcMar>
              <w:top w:w="80" w:type="dxa"/>
              <w:left w:w="80" w:type="dxa"/>
              <w:bottom w:w="80" w:type="dxa"/>
              <w:right w:w="80" w:type="dxa"/>
            </w:tcMar>
          </w:tcPr>
          <w:p w14:paraId="3D65CDDA"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Entidad feminizada, con peso alto de atención directa y puestos con presencia/cobertura.</w:t>
            </w:r>
          </w:p>
        </w:tc>
        <w:tc>
          <w:tcPr>
            <w:tcW w:w="3969" w:type="dxa"/>
            <w:shd w:val="clear" w:color="auto" w:fill="F8FAFC"/>
            <w:tcMar>
              <w:top w:w="80" w:type="dxa"/>
              <w:left w:w="80" w:type="dxa"/>
              <w:bottom w:w="80" w:type="dxa"/>
              <w:right w:w="80" w:type="dxa"/>
            </w:tcMar>
          </w:tcPr>
          <w:p w14:paraId="0596EFBA"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Los datos absolutos deben ajustarse con denominadores.</w:t>
            </w:r>
          </w:p>
        </w:tc>
      </w:tr>
      <w:tr w:rsidR="00ED019E" w:rsidRPr="004C2CB5" w14:paraId="5B85D435" w14:textId="77777777">
        <w:trPr>
          <w:cantSplit/>
          <w:jc w:val="center"/>
        </w:trPr>
        <w:tc>
          <w:tcPr>
            <w:tcW w:w="1701" w:type="dxa"/>
            <w:tcMar>
              <w:top w:w="80" w:type="dxa"/>
              <w:left w:w="80" w:type="dxa"/>
              <w:bottom w:w="80" w:type="dxa"/>
              <w:right w:w="80" w:type="dxa"/>
            </w:tcMar>
          </w:tcPr>
          <w:p w14:paraId="221CA5D3"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Percepción</w:t>
            </w:r>
          </w:p>
        </w:tc>
        <w:tc>
          <w:tcPr>
            <w:tcW w:w="3402" w:type="dxa"/>
            <w:tcMar>
              <w:top w:w="80" w:type="dxa"/>
              <w:left w:w="80" w:type="dxa"/>
              <w:bottom w:w="80" w:type="dxa"/>
              <w:right w:w="80" w:type="dxa"/>
            </w:tcMar>
          </w:tcPr>
          <w:p w14:paraId="4012630C"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Valoración global 7,29/10; diferencias según puesto 31,6%; atención directa con peor percepción.</w:t>
            </w:r>
          </w:p>
        </w:tc>
        <w:tc>
          <w:tcPr>
            <w:tcW w:w="3969" w:type="dxa"/>
            <w:tcMar>
              <w:top w:w="80" w:type="dxa"/>
              <w:left w:w="80" w:type="dxa"/>
              <w:bottom w:w="80" w:type="dxa"/>
              <w:right w:w="80" w:type="dxa"/>
            </w:tcMar>
          </w:tcPr>
          <w:p w14:paraId="1C6EA392"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El puesto y la flexibilidad real son el foco crítico.</w:t>
            </w:r>
          </w:p>
        </w:tc>
      </w:tr>
      <w:tr w:rsidR="00ED019E" w:rsidRPr="004C2CB5" w14:paraId="40D32844" w14:textId="77777777">
        <w:trPr>
          <w:cantSplit/>
          <w:jc w:val="center"/>
        </w:trPr>
        <w:tc>
          <w:tcPr>
            <w:tcW w:w="1701" w:type="dxa"/>
            <w:shd w:val="clear" w:color="auto" w:fill="F8FAFC"/>
            <w:tcMar>
              <w:top w:w="80" w:type="dxa"/>
              <w:left w:w="80" w:type="dxa"/>
              <w:bottom w:w="80" w:type="dxa"/>
              <w:right w:w="80" w:type="dxa"/>
            </w:tcMar>
          </w:tcPr>
          <w:p w14:paraId="382AC9A0"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lastRenderedPageBreak/>
              <w:t>DPT</w:t>
            </w:r>
          </w:p>
        </w:tc>
        <w:tc>
          <w:tcPr>
            <w:tcW w:w="3402" w:type="dxa"/>
            <w:shd w:val="clear" w:color="auto" w:fill="F8FAFC"/>
            <w:tcMar>
              <w:top w:w="80" w:type="dxa"/>
              <w:left w:w="80" w:type="dxa"/>
              <w:bottom w:w="80" w:type="dxa"/>
              <w:right w:w="80" w:type="dxa"/>
            </w:tcMar>
          </w:tcPr>
          <w:p w14:paraId="5C85C6D4"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El Plan ya incorpora tipo y grado de flexibilidad.</w:t>
            </w:r>
          </w:p>
        </w:tc>
        <w:tc>
          <w:tcPr>
            <w:tcW w:w="3969" w:type="dxa"/>
            <w:shd w:val="clear" w:color="auto" w:fill="F8FAFC"/>
            <w:tcMar>
              <w:top w:w="80" w:type="dxa"/>
              <w:left w:w="80" w:type="dxa"/>
              <w:bottom w:w="80" w:type="dxa"/>
              <w:right w:w="80" w:type="dxa"/>
            </w:tcMar>
          </w:tcPr>
          <w:p w14:paraId="1329ACB4"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El Plan incorpora tipo y grado de flexibilidad y permite calcular CONC-19 y CONC-20 mediante cruce con UZTARTZEA.</w:t>
            </w:r>
          </w:p>
        </w:tc>
      </w:tr>
    </w:tbl>
    <w:p w14:paraId="7FBC9F5A" w14:textId="77777777" w:rsidR="00ED019E" w:rsidRPr="004C2CB5" w:rsidRDefault="004D45F6" w:rsidP="004C2CB5">
      <w:pPr>
        <w:pStyle w:val="Ttulo2"/>
        <w:spacing w:line="360" w:lineRule="auto"/>
        <w:jc w:val="both"/>
        <w:rPr>
          <w:rFonts w:ascii="Calibri" w:hAnsi="Calibri" w:cs="Calibri"/>
          <w:sz w:val="22"/>
          <w:szCs w:val="22"/>
        </w:rPr>
      </w:pPr>
      <w:r w:rsidRPr="004C2CB5">
        <w:rPr>
          <w:rFonts w:ascii="Calibri" w:hAnsi="Calibri" w:cs="Calibri"/>
          <w:sz w:val="22"/>
          <w:szCs w:val="22"/>
        </w:rPr>
        <w:t>9.1. Lectura de corresponsabilidad</w:t>
      </w:r>
    </w:p>
    <w:tbl>
      <w:tblPr>
        <w:tblStyle w:val="Tablaconcuadrcula"/>
        <w:tblW w:w="0" w:type="auto"/>
        <w:jc w:val="center"/>
        <w:tblBorders>
          <w:top w:val="single" w:sz="6" w:space="0" w:color="CBD5E1"/>
          <w:left w:val="single" w:sz="6" w:space="0" w:color="CBD5E1"/>
          <w:bottom w:val="single" w:sz="6" w:space="0" w:color="CBD5E1"/>
          <w:right w:val="single" w:sz="6" w:space="0" w:color="CBD5E1"/>
          <w:insideH w:val="single" w:sz="6" w:space="0" w:color="CBD5E1"/>
          <w:insideV w:val="single" w:sz="6" w:space="0" w:color="CBD5E1"/>
        </w:tblBorders>
        <w:tblLayout w:type="fixed"/>
        <w:tblLook w:val="04A0" w:firstRow="1" w:lastRow="0" w:firstColumn="1" w:lastColumn="0" w:noHBand="0" w:noVBand="1"/>
      </w:tblPr>
      <w:tblGrid>
        <w:gridCol w:w="5102"/>
        <w:gridCol w:w="1701"/>
        <w:gridCol w:w="2268"/>
      </w:tblGrid>
      <w:tr w:rsidR="00ED019E" w:rsidRPr="004C2CB5" w14:paraId="42D43C2C" w14:textId="77777777">
        <w:trPr>
          <w:cantSplit/>
          <w:tblHeader/>
          <w:jc w:val="center"/>
        </w:trPr>
        <w:tc>
          <w:tcPr>
            <w:tcW w:w="4535" w:type="dxa"/>
            <w:shd w:val="clear" w:color="auto" w:fill="002F6C"/>
            <w:tcMar>
              <w:top w:w="80" w:type="dxa"/>
              <w:left w:w="80" w:type="dxa"/>
              <w:bottom w:w="80" w:type="dxa"/>
              <w:right w:w="80" w:type="dxa"/>
            </w:tcMar>
          </w:tcPr>
          <w:p w14:paraId="023A3A0F"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b/>
                <w:color w:val="FFFFFF"/>
                <w:sz w:val="22"/>
              </w:rPr>
              <w:t>Indicador</w:t>
            </w:r>
          </w:p>
        </w:tc>
        <w:tc>
          <w:tcPr>
            <w:tcW w:w="1701" w:type="dxa"/>
            <w:shd w:val="clear" w:color="auto" w:fill="002F6C"/>
            <w:tcMar>
              <w:top w:w="80" w:type="dxa"/>
              <w:left w:w="80" w:type="dxa"/>
              <w:bottom w:w="80" w:type="dxa"/>
              <w:right w:w="80" w:type="dxa"/>
            </w:tcMar>
          </w:tcPr>
          <w:p w14:paraId="0ED1F664"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b/>
                <w:color w:val="FFFFFF"/>
                <w:sz w:val="22"/>
              </w:rPr>
              <w:t>Resultado</w:t>
            </w:r>
          </w:p>
        </w:tc>
        <w:tc>
          <w:tcPr>
            <w:tcW w:w="1701" w:type="dxa"/>
            <w:shd w:val="clear" w:color="auto" w:fill="002F6C"/>
            <w:tcMar>
              <w:top w:w="80" w:type="dxa"/>
              <w:left w:w="80" w:type="dxa"/>
              <w:bottom w:w="80" w:type="dxa"/>
              <w:right w:w="80" w:type="dxa"/>
            </w:tcMar>
          </w:tcPr>
          <w:p w14:paraId="27E622DD"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b/>
                <w:color w:val="FFFFFF"/>
                <w:sz w:val="22"/>
              </w:rPr>
              <w:t>%</w:t>
            </w:r>
          </w:p>
        </w:tc>
      </w:tr>
      <w:tr w:rsidR="00ED019E" w:rsidRPr="004C2CB5" w14:paraId="5A9FBBB5" w14:textId="77777777">
        <w:trPr>
          <w:cantSplit/>
          <w:jc w:val="center"/>
        </w:trPr>
        <w:tc>
          <w:tcPr>
            <w:tcW w:w="4535" w:type="dxa"/>
            <w:tcMar>
              <w:top w:w="80" w:type="dxa"/>
              <w:left w:w="80" w:type="dxa"/>
              <w:bottom w:w="80" w:type="dxa"/>
              <w:right w:w="80" w:type="dxa"/>
            </w:tcMar>
          </w:tcPr>
          <w:p w14:paraId="63152D30"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Registros en macro categoría de conciliación familiar y corresponsabilidad</w:t>
            </w:r>
          </w:p>
        </w:tc>
        <w:tc>
          <w:tcPr>
            <w:tcW w:w="1701" w:type="dxa"/>
            <w:tcMar>
              <w:top w:w="80" w:type="dxa"/>
              <w:left w:w="80" w:type="dxa"/>
              <w:bottom w:w="80" w:type="dxa"/>
              <w:right w:w="80" w:type="dxa"/>
            </w:tcMar>
          </w:tcPr>
          <w:p w14:paraId="3E737609"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526</w:t>
            </w:r>
          </w:p>
        </w:tc>
        <w:tc>
          <w:tcPr>
            <w:tcW w:w="1701" w:type="dxa"/>
            <w:tcMar>
              <w:top w:w="80" w:type="dxa"/>
              <w:left w:w="80" w:type="dxa"/>
              <w:bottom w:w="80" w:type="dxa"/>
              <w:right w:w="80" w:type="dxa"/>
            </w:tcMar>
          </w:tcPr>
          <w:p w14:paraId="6E840AD0"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34,2%</w:t>
            </w:r>
          </w:p>
        </w:tc>
      </w:tr>
      <w:tr w:rsidR="00ED019E" w:rsidRPr="004C2CB5" w14:paraId="2C430832" w14:textId="77777777">
        <w:trPr>
          <w:cantSplit/>
          <w:jc w:val="center"/>
        </w:trPr>
        <w:tc>
          <w:tcPr>
            <w:tcW w:w="4535" w:type="dxa"/>
            <w:shd w:val="clear" w:color="auto" w:fill="F8FAFC"/>
            <w:tcMar>
              <w:top w:w="80" w:type="dxa"/>
              <w:left w:w="80" w:type="dxa"/>
              <w:bottom w:w="80" w:type="dxa"/>
              <w:right w:w="80" w:type="dxa"/>
            </w:tcMar>
          </w:tcPr>
          <w:p w14:paraId="3CF0E931"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Mujeres dentro de la categoría</w:t>
            </w:r>
          </w:p>
        </w:tc>
        <w:tc>
          <w:tcPr>
            <w:tcW w:w="1701" w:type="dxa"/>
            <w:shd w:val="clear" w:color="auto" w:fill="F8FAFC"/>
            <w:tcMar>
              <w:top w:w="80" w:type="dxa"/>
              <w:left w:w="80" w:type="dxa"/>
              <w:bottom w:w="80" w:type="dxa"/>
              <w:right w:w="80" w:type="dxa"/>
            </w:tcMar>
          </w:tcPr>
          <w:p w14:paraId="012EDFDC"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463</w:t>
            </w:r>
          </w:p>
        </w:tc>
        <w:tc>
          <w:tcPr>
            <w:tcW w:w="1701" w:type="dxa"/>
            <w:shd w:val="clear" w:color="auto" w:fill="F8FAFC"/>
            <w:tcMar>
              <w:top w:w="80" w:type="dxa"/>
              <w:left w:w="80" w:type="dxa"/>
              <w:bottom w:w="80" w:type="dxa"/>
              <w:right w:w="80" w:type="dxa"/>
            </w:tcMar>
          </w:tcPr>
          <w:p w14:paraId="7E4EB357"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88,0%</w:t>
            </w:r>
          </w:p>
        </w:tc>
      </w:tr>
      <w:tr w:rsidR="00ED019E" w:rsidRPr="004C2CB5" w14:paraId="29DFD07D" w14:textId="77777777">
        <w:trPr>
          <w:cantSplit/>
          <w:jc w:val="center"/>
        </w:trPr>
        <w:tc>
          <w:tcPr>
            <w:tcW w:w="4535" w:type="dxa"/>
            <w:tcMar>
              <w:top w:w="80" w:type="dxa"/>
              <w:left w:w="80" w:type="dxa"/>
              <w:bottom w:w="80" w:type="dxa"/>
              <w:right w:w="80" w:type="dxa"/>
            </w:tcMar>
          </w:tcPr>
          <w:p w14:paraId="229E2149"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Hombres dentro de la categoría</w:t>
            </w:r>
          </w:p>
        </w:tc>
        <w:tc>
          <w:tcPr>
            <w:tcW w:w="1701" w:type="dxa"/>
            <w:tcMar>
              <w:top w:w="80" w:type="dxa"/>
              <w:left w:w="80" w:type="dxa"/>
              <w:bottom w:w="80" w:type="dxa"/>
              <w:right w:w="80" w:type="dxa"/>
            </w:tcMar>
          </w:tcPr>
          <w:p w14:paraId="276FAD10"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63</w:t>
            </w:r>
          </w:p>
        </w:tc>
        <w:tc>
          <w:tcPr>
            <w:tcW w:w="1701" w:type="dxa"/>
            <w:tcMar>
              <w:top w:w="80" w:type="dxa"/>
              <w:left w:w="80" w:type="dxa"/>
              <w:bottom w:w="80" w:type="dxa"/>
              <w:right w:w="80" w:type="dxa"/>
            </w:tcMar>
          </w:tcPr>
          <w:p w14:paraId="024EF37E"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12,0%</w:t>
            </w:r>
          </w:p>
        </w:tc>
      </w:tr>
      <w:tr w:rsidR="00ED019E" w:rsidRPr="004C2CB5" w14:paraId="3781C69A" w14:textId="77777777">
        <w:trPr>
          <w:cantSplit/>
          <w:tblHeader/>
          <w:jc w:val="center"/>
        </w:trPr>
        <w:tc>
          <w:tcPr>
            <w:tcW w:w="5102" w:type="dxa"/>
            <w:shd w:val="clear" w:color="auto" w:fill="002F6C"/>
            <w:tcMar>
              <w:top w:w="80" w:type="dxa"/>
              <w:left w:w="80" w:type="dxa"/>
              <w:bottom w:w="80" w:type="dxa"/>
              <w:right w:w="80" w:type="dxa"/>
            </w:tcMar>
          </w:tcPr>
          <w:p w14:paraId="0A4E093B"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b/>
                <w:color w:val="FFFFFF"/>
                <w:sz w:val="22"/>
              </w:rPr>
              <w:t>Motivo normalizado</w:t>
            </w:r>
          </w:p>
        </w:tc>
        <w:tc>
          <w:tcPr>
            <w:tcW w:w="1701" w:type="dxa"/>
            <w:shd w:val="clear" w:color="auto" w:fill="002F6C"/>
            <w:tcMar>
              <w:top w:w="80" w:type="dxa"/>
              <w:left w:w="80" w:type="dxa"/>
              <w:bottom w:w="80" w:type="dxa"/>
              <w:right w:w="80" w:type="dxa"/>
            </w:tcMar>
          </w:tcPr>
          <w:p w14:paraId="6EC4E14A"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b/>
                <w:color w:val="FFFFFF"/>
                <w:sz w:val="22"/>
              </w:rPr>
              <w:t>Registros</w:t>
            </w:r>
          </w:p>
        </w:tc>
        <w:tc>
          <w:tcPr>
            <w:tcW w:w="2268" w:type="dxa"/>
            <w:shd w:val="clear" w:color="auto" w:fill="002F6C"/>
            <w:tcMar>
              <w:top w:w="80" w:type="dxa"/>
              <w:left w:w="80" w:type="dxa"/>
              <w:bottom w:w="80" w:type="dxa"/>
              <w:right w:w="80" w:type="dxa"/>
            </w:tcMar>
          </w:tcPr>
          <w:p w14:paraId="1203D151"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b/>
                <w:color w:val="FFFFFF"/>
                <w:sz w:val="22"/>
              </w:rPr>
              <w:t>% dentro de la categoría</w:t>
            </w:r>
          </w:p>
        </w:tc>
      </w:tr>
      <w:tr w:rsidR="00ED019E" w:rsidRPr="004C2CB5" w14:paraId="2E157893" w14:textId="77777777">
        <w:trPr>
          <w:cantSplit/>
          <w:jc w:val="center"/>
        </w:trPr>
        <w:tc>
          <w:tcPr>
            <w:tcW w:w="5102" w:type="dxa"/>
            <w:tcMar>
              <w:top w:w="80" w:type="dxa"/>
              <w:left w:w="80" w:type="dxa"/>
              <w:bottom w:w="80" w:type="dxa"/>
              <w:right w:w="80" w:type="dxa"/>
            </w:tcMar>
          </w:tcPr>
          <w:p w14:paraId="08ACC1F0"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Acompañamiento y asimiladas</w:t>
            </w:r>
          </w:p>
        </w:tc>
        <w:tc>
          <w:tcPr>
            <w:tcW w:w="1701" w:type="dxa"/>
            <w:tcMar>
              <w:top w:w="80" w:type="dxa"/>
              <w:left w:w="80" w:type="dxa"/>
              <w:bottom w:w="80" w:type="dxa"/>
              <w:right w:w="80" w:type="dxa"/>
            </w:tcMar>
          </w:tcPr>
          <w:p w14:paraId="6698CC4F"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235</w:t>
            </w:r>
          </w:p>
        </w:tc>
        <w:tc>
          <w:tcPr>
            <w:tcW w:w="2268" w:type="dxa"/>
            <w:tcMar>
              <w:top w:w="80" w:type="dxa"/>
              <w:left w:w="80" w:type="dxa"/>
              <w:bottom w:w="80" w:type="dxa"/>
              <w:right w:w="80" w:type="dxa"/>
            </w:tcMar>
          </w:tcPr>
          <w:p w14:paraId="0EE2CE6A"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44,7%</w:t>
            </w:r>
          </w:p>
        </w:tc>
      </w:tr>
      <w:tr w:rsidR="00ED019E" w:rsidRPr="004C2CB5" w14:paraId="5551316C" w14:textId="77777777">
        <w:trPr>
          <w:cantSplit/>
          <w:jc w:val="center"/>
        </w:trPr>
        <w:tc>
          <w:tcPr>
            <w:tcW w:w="5102" w:type="dxa"/>
            <w:shd w:val="clear" w:color="auto" w:fill="F8FAFC"/>
            <w:tcMar>
              <w:top w:w="80" w:type="dxa"/>
              <w:left w:w="80" w:type="dxa"/>
              <w:bottom w:w="80" w:type="dxa"/>
              <w:right w:w="80" w:type="dxa"/>
            </w:tcMar>
          </w:tcPr>
          <w:p w14:paraId="08BF5E7F"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Fallecimiento, Accidente o Enfermedad grave de parientes hasta tercer grado.</w:t>
            </w:r>
          </w:p>
        </w:tc>
        <w:tc>
          <w:tcPr>
            <w:tcW w:w="1701" w:type="dxa"/>
            <w:shd w:val="clear" w:color="auto" w:fill="F8FAFC"/>
            <w:tcMar>
              <w:top w:w="80" w:type="dxa"/>
              <w:left w:w="80" w:type="dxa"/>
              <w:bottom w:w="80" w:type="dxa"/>
              <w:right w:w="80" w:type="dxa"/>
            </w:tcMar>
          </w:tcPr>
          <w:p w14:paraId="3098DF5E"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149</w:t>
            </w:r>
          </w:p>
        </w:tc>
        <w:tc>
          <w:tcPr>
            <w:tcW w:w="2268" w:type="dxa"/>
            <w:shd w:val="clear" w:color="auto" w:fill="F8FAFC"/>
            <w:tcMar>
              <w:top w:w="80" w:type="dxa"/>
              <w:left w:w="80" w:type="dxa"/>
              <w:bottom w:w="80" w:type="dxa"/>
              <w:right w:w="80" w:type="dxa"/>
            </w:tcMar>
          </w:tcPr>
          <w:p w14:paraId="73BDD995"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28,3%</w:t>
            </w:r>
          </w:p>
        </w:tc>
      </w:tr>
      <w:tr w:rsidR="00ED019E" w:rsidRPr="004C2CB5" w14:paraId="0B7F6C26" w14:textId="77777777">
        <w:trPr>
          <w:cantSplit/>
          <w:jc w:val="center"/>
        </w:trPr>
        <w:tc>
          <w:tcPr>
            <w:tcW w:w="5102" w:type="dxa"/>
            <w:tcMar>
              <w:top w:w="80" w:type="dxa"/>
              <w:left w:w="80" w:type="dxa"/>
              <w:bottom w:w="80" w:type="dxa"/>
              <w:right w:w="80" w:type="dxa"/>
            </w:tcMar>
          </w:tcPr>
          <w:p w14:paraId="26E1E5A9"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Acompañamiento</w:t>
            </w:r>
          </w:p>
        </w:tc>
        <w:tc>
          <w:tcPr>
            <w:tcW w:w="1701" w:type="dxa"/>
            <w:tcMar>
              <w:top w:w="80" w:type="dxa"/>
              <w:left w:w="80" w:type="dxa"/>
              <w:bottom w:w="80" w:type="dxa"/>
              <w:right w:w="80" w:type="dxa"/>
            </w:tcMar>
          </w:tcPr>
          <w:p w14:paraId="43344DAD"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72</w:t>
            </w:r>
          </w:p>
        </w:tc>
        <w:tc>
          <w:tcPr>
            <w:tcW w:w="2268" w:type="dxa"/>
            <w:tcMar>
              <w:top w:w="80" w:type="dxa"/>
              <w:left w:w="80" w:type="dxa"/>
              <w:bottom w:w="80" w:type="dxa"/>
              <w:right w:w="80" w:type="dxa"/>
            </w:tcMar>
          </w:tcPr>
          <w:p w14:paraId="4894B20D"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13,7%</w:t>
            </w:r>
          </w:p>
        </w:tc>
      </w:tr>
      <w:tr w:rsidR="00ED019E" w:rsidRPr="004C2CB5" w14:paraId="4CC319F8" w14:textId="77777777">
        <w:trPr>
          <w:cantSplit/>
          <w:jc w:val="center"/>
        </w:trPr>
        <w:tc>
          <w:tcPr>
            <w:tcW w:w="5102" w:type="dxa"/>
            <w:shd w:val="clear" w:color="auto" w:fill="F8FAFC"/>
            <w:tcMar>
              <w:top w:w="80" w:type="dxa"/>
              <w:left w:w="80" w:type="dxa"/>
              <w:bottom w:w="80" w:type="dxa"/>
              <w:right w:w="80" w:type="dxa"/>
            </w:tcMar>
          </w:tcPr>
          <w:p w14:paraId="3264B5F6"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Suspensión por paternidad</w:t>
            </w:r>
          </w:p>
        </w:tc>
        <w:tc>
          <w:tcPr>
            <w:tcW w:w="1701" w:type="dxa"/>
            <w:shd w:val="clear" w:color="auto" w:fill="F8FAFC"/>
            <w:tcMar>
              <w:top w:w="80" w:type="dxa"/>
              <w:left w:w="80" w:type="dxa"/>
              <w:bottom w:w="80" w:type="dxa"/>
              <w:right w:w="80" w:type="dxa"/>
            </w:tcMar>
          </w:tcPr>
          <w:p w14:paraId="5CA57522"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36</w:t>
            </w:r>
          </w:p>
        </w:tc>
        <w:tc>
          <w:tcPr>
            <w:tcW w:w="2268" w:type="dxa"/>
            <w:shd w:val="clear" w:color="auto" w:fill="F8FAFC"/>
            <w:tcMar>
              <w:top w:w="80" w:type="dxa"/>
              <w:left w:w="80" w:type="dxa"/>
              <w:bottom w:w="80" w:type="dxa"/>
              <w:right w:w="80" w:type="dxa"/>
            </w:tcMar>
          </w:tcPr>
          <w:p w14:paraId="528B803A"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6,8%</w:t>
            </w:r>
          </w:p>
        </w:tc>
      </w:tr>
      <w:tr w:rsidR="00ED019E" w:rsidRPr="004C2CB5" w14:paraId="22E2CED5" w14:textId="77777777">
        <w:trPr>
          <w:cantSplit/>
          <w:jc w:val="center"/>
        </w:trPr>
        <w:tc>
          <w:tcPr>
            <w:tcW w:w="5102" w:type="dxa"/>
            <w:tcMar>
              <w:top w:w="80" w:type="dxa"/>
              <w:left w:w="80" w:type="dxa"/>
              <w:bottom w:w="80" w:type="dxa"/>
              <w:right w:w="80" w:type="dxa"/>
            </w:tcMar>
          </w:tcPr>
          <w:p w14:paraId="73C82452"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Intervenciones quirúrgicas sin hospitalización de parientes hasta segundo grado.</w:t>
            </w:r>
          </w:p>
        </w:tc>
        <w:tc>
          <w:tcPr>
            <w:tcW w:w="1701" w:type="dxa"/>
            <w:tcMar>
              <w:top w:w="80" w:type="dxa"/>
              <w:left w:w="80" w:type="dxa"/>
              <w:bottom w:w="80" w:type="dxa"/>
              <w:right w:w="80" w:type="dxa"/>
            </w:tcMar>
          </w:tcPr>
          <w:p w14:paraId="602646D6"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16</w:t>
            </w:r>
          </w:p>
        </w:tc>
        <w:tc>
          <w:tcPr>
            <w:tcW w:w="2268" w:type="dxa"/>
            <w:tcMar>
              <w:top w:w="80" w:type="dxa"/>
              <w:left w:w="80" w:type="dxa"/>
              <w:bottom w:w="80" w:type="dxa"/>
              <w:right w:w="80" w:type="dxa"/>
            </w:tcMar>
          </w:tcPr>
          <w:p w14:paraId="3778730F"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3,0%</w:t>
            </w:r>
          </w:p>
        </w:tc>
      </w:tr>
      <w:tr w:rsidR="00ED019E" w:rsidRPr="004C2CB5" w14:paraId="79A72C22" w14:textId="77777777">
        <w:trPr>
          <w:cantSplit/>
          <w:jc w:val="center"/>
        </w:trPr>
        <w:tc>
          <w:tcPr>
            <w:tcW w:w="5102" w:type="dxa"/>
            <w:shd w:val="clear" w:color="auto" w:fill="F8FAFC"/>
            <w:tcMar>
              <w:top w:w="80" w:type="dxa"/>
              <w:left w:w="80" w:type="dxa"/>
              <w:bottom w:w="80" w:type="dxa"/>
              <w:right w:w="80" w:type="dxa"/>
            </w:tcMar>
          </w:tcPr>
          <w:p w14:paraId="722586AF"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Licencia por maternidad</w:t>
            </w:r>
          </w:p>
        </w:tc>
        <w:tc>
          <w:tcPr>
            <w:tcW w:w="1701" w:type="dxa"/>
            <w:shd w:val="clear" w:color="auto" w:fill="F8FAFC"/>
            <w:tcMar>
              <w:top w:w="80" w:type="dxa"/>
              <w:left w:w="80" w:type="dxa"/>
              <w:bottom w:w="80" w:type="dxa"/>
              <w:right w:w="80" w:type="dxa"/>
            </w:tcMar>
          </w:tcPr>
          <w:p w14:paraId="24ACE874"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10</w:t>
            </w:r>
          </w:p>
        </w:tc>
        <w:tc>
          <w:tcPr>
            <w:tcW w:w="2268" w:type="dxa"/>
            <w:shd w:val="clear" w:color="auto" w:fill="F8FAFC"/>
            <w:tcMar>
              <w:top w:w="80" w:type="dxa"/>
              <w:left w:w="80" w:type="dxa"/>
              <w:bottom w:w="80" w:type="dxa"/>
              <w:right w:w="80" w:type="dxa"/>
            </w:tcMar>
          </w:tcPr>
          <w:p w14:paraId="185E6DCE"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1,9%</w:t>
            </w:r>
          </w:p>
        </w:tc>
      </w:tr>
      <w:tr w:rsidR="00ED019E" w:rsidRPr="004C2CB5" w14:paraId="7D6B85F5" w14:textId="77777777">
        <w:trPr>
          <w:cantSplit/>
          <w:jc w:val="center"/>
        </w:trPr>
        <w:tc>
          <w:tcPr>
            <w:tcW w:w="5102" w:type="dxa"/>
            <w:tcMar>
              <w:top w:w="80" w:type="dxa"/>
              <w:left w:w="80" w:type="dxa"/>
              <w:bottom w:w="80" w:type="dxa"/>
              <w:right w:w="80" w:type="dxa"/>
            </w:tcMar>
          </w:tcPr>
          <w:p w14:paraId="1D550C50"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Boda de familiar hasta 2º grado</w:t>
            </w:r>
          </w:p>
        </w:tc>
        <w:tc>
          <w:tcPr>
            <w:tcW w:w="1701" w:type="dxa"/>
            <w:tcMar>
              <w:top w:w="80" w:type="dxa"/>
              <w:left w:w="80" w:type="dxa"/>
              <w:bottom w:w="80" w:type="dxa"/>
              <w:right w:w="80" w:type="dxa"/>
            </w:tcMar>
          </w:tcPr>
          <w:p w14:paraId="62C62B8F"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1</w:t>
            </w:r>
          </w:p>
        </w:tc>
        <w:tc>
          <w:tcPr>
            <w:tcW w:w="2268" w:type="dxa"/>
            <w:tcMar>
              <w:top w:w="80" w:type="dxa"/>
              <w:left w:w="80" w:type="dxa"/>
              <w:bottom w:w="80" w:type="dxa"/>
              <w:right w:w="80" w:type="dxa"/>
            </w:tcMar>
          </w:tcPr>
          <w:p w14:paraId="6781E643"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0,2%</w:t>
            </w:r>
          </w:p>
        </w:tc>
      </w:tr>
      <w:tr w:rsidR="00ED019E" w:rsidRPr="004C2CB5" w14:paraId="1F27F59A" w14:textId="77777777">
        <w:trPr>
          <w:cantSplit/>
          <w:jc w:val="center"/>
        </w:trPr>
        <w:tc>
          <w:tcPr>
            <w:tcW w:w="5102" w:type="dxa"/>
            <w:shd w:val="clear" w:color="auto" w:fill="F8FAFC"/>
            <w:tcMar>
              <w:top w:w="80" w:type="dxa"/>
              <w:left w:w="80" w:type="dxa"/>
              <w:bottom w:w="80" w:type="dxa"/>
              <w:right w:w="80" w:type="dxa"/>
            </w:tcMar>
          </w:tcPr>
          <w:p w14:paraId="20FEFE3E"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Libre disposición</w:t>
            </w:r>
          </w:p>
        </w:tc>
        <w:tc>
          <w:tcPr>
            <w:tcW w:w="1701" w:type="dxa"/>
            <w:shd w:val="clear" w:color="auto" w:fill="F8FAFC"/>
            <w:tcMar>
              <w:top w:w="80" w:type="dxa"/>
              <w:left w:w="80" w:type="dxa"/>
              <w:bottom w:w="80" w:type="dxa"/>
              <w:right w:w="80" w:type="dxa"/>
            </w:tcMar>
          </w:tcPr>
          <w:p w14:paraId="716C5C46"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1</w:t>
            </w:r>
          </w:p>
        </w:tc>
        <w:tc>
          <w:tcPr>
            <w:tcW w:w="2268" w:type="dxa"/>
            <w:shd w:val="clear" w:color="auto" w:fill="F8FAFC"/>
            <w:tcMar>
              <w:top w:w="80" w:type="dxa"/>
              <w:left w:w="80" w:type="dxa"/>
              <w:bottom w:w="80" w:type="dxa"/>
              <w:right w:w="80" w:type="dxa"/>
            </w:tcMar>
          </w:tcPr>
          <w:p w14:paraId="651CDBC5"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0,2%</w:t>
            </w:r>
          </w:p>
        </w:tc>
      </w:tr>
      <w:tr w:rsidR="00ED019E" w:rsidRPr="004C2CB5" w14:paraId="5E2A8D07" w14:textId="77777777">
        <w:trPr>
          <w:cantSplit/>
          <w:jc w:val="center"/>
        </w:trPr>
        <w:tc>
          <w:tcPr>
            <w:tcW w:w="5102" w:type="dxa"/>
            <w:tcMar>
              <w:top w:w="80" w:type="dxa"/>
              <w:left w:w="80" w:type="dxa"/>
              <w:bottom w:w="80" w:type="dxa"/>
              <w:right w:w="80" w:type="dxa"/>
            </w:tcMar>
          </w:tcPr>
          <w:p w14:paraId="5B05D109"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Reunión centro educativo hijo/a</w:t>
            </w:r>
          </w:p>
        </w:tc>
        <w:tc>
          <w:tcPr>
            <w:tcW w:w="1701" w:type="dxa"/>
            <w:tcMar>
              <w:top w:w="80" w:type="dxa"/>
              <w:left w:w="80" w:type="dxa"/>
              <w:bottom w:w="80" w:type="dxa"/>
              <w:right w:w="80" w:type="dxa"/>
            </w:tcMar>
          </w:tcPr>
          <w:p w14:paraId="09313A0A"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1</w:t>
            </w:r>
          </w:p>
        </w:tc>
        <w:tc>
          <w:tcPr>
            <w:tcW w:w="2268" w:type="dxa"/>
            <w:tcMar>
              <w:top w:w="80" w:type="dxa"/>
              <w:left w:w="80" w:type="dxa"/>
              <w:bottom w:w="80" w:type="dxa"/>
              <w:right w:w="80" w:type="dxa"/>
            </w:tcMar>
          </w:tcPr>
          <w:p w14:paraId="408C3719"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0,2%</w:t>
            </w:r>
          </w:p>
        </w:tc>
      </w:tr>
      <w:tr w:rsidR="00ED019E" w:rsidRPr="004C2CB5" w14:paraId="544DA06C" w14:textId="77777777">
        <w:trPr>
          <w:cantSplit/>
          <w:jc w:val="center"/>
        </w:trPr>
        <w:tc>
          <w:tcPr>
            <w:tcW w:w="5102" w:type="dxa"/>
            <w:shd w:val="clear" w:color="auto" w:fill="F8FAFC"/>
            <w:tcMar>
              <w:top w:w="80" w:type="dxa"/>
              <w:left w:w="80" w:type="dxa"/>
              <w:bottom w:w="80" w:type="dxa"/>
              <w:right w:w="80" w:type="dxa"/>
            </w:tcMar>
          </w:tcPr>
          <w:p w14:paraId="2171224E"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Trámite documentación hija/o</w:t>
            </w:r>
          </w:p>
        </w:tc>
        <w:tc>
          <w:tcPr>
            <w:tcW w:w="1701" w:type="dxa"/>
            <w:shd w:val="clear" w:color="auto" w:fill="F8FAFC"/>
            <w:tcMar>
              <w:top w:w="80" w:type="dxa"/>
              <w:left w:w="80" w:type="dxa"/>
              <w:bottom w:w="80" w:type="dxa"/>
              <w:right w:w="80" w:type="dxa"/>
            </w:tcMar>
          </w:tcPr>
          <w:p w14:paraId="0C3DDF3C"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1</w:t>
            </w:r>
          </w:p>
        </w:tc>
        <w:tc>
          <w:tcPr>
            <w:tcW w:w="2268" w:type="dxa"/>
            <w:shd w:val="clear" w:color="auto" w:fill="F8FAFC"/>
            <w:tcMar>
              <w:top w:w="80" w:type="dxa"/>
              <w:left w:w="80" w:type="dxa"/>
              <w:bottom w:w="80" w:type="dxa"/>
              <w:right w:w="80" w:type="dxa"/>
            </w:tcMar>
          </w:tcPr>
          <w:p w14:paraId="3CA9AC8E"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0,2%</w:t>
            </w:r>
          </w:p>
        </w:tc>
      </w:tr>
    </w:tbl>
    <w:p w14:paraId="41102B19" w14:textId="77777777" w:rsidR="00ED019E" w:rsidRPr="004C2CB5" w:rsidRDefault="004D45F6" w:rsidP="004C2CB5">
      <w:pPr>
        <w:spacing w:after="120" w:line="360" w:lineRule="auto"/>
        <w:jc w:val="both"/>
        <w:rPr>
          <w:rFonts w:ascii="Calibri" w:hAnsi="Calibri" w:cs="Calibri"/>
          <w:sz w:val="22"/>
        </w:rPr>
      </w:pPr>
      <w:r w:rsidRPr="004C2CB5">
        <w:rPr>
          <w:rFonts w:ascii="Calibri" w:hAnsi="Calibri" w:cs="Calibri"/>
          <w:sz w:val="22"/>
        </w:rPr>
        <w:t>La categoría de conciliación familiar y corresponsabilidad supone el 34,2% de los registros. La lectura por sexo debe hacerse con el peso real de mujeres y hombres. El uso masculino aparece especialmente concentrado en permisos parentales, dato relevante para la lectura de corresponsabilidad.</w:t>
      </w:r>
    </w:p>
    <w:p w14:paraId="24522C16" w14:textId="77777777" w:rsidR="00ED019E" w:rsidRPr="004C2CB5" w:rsidRDefault="004D45F6" w:rsidP="004C2CB5">
      <w:pPr>
        <w:pStyle w:val="Ttulo1"/>
        <w:spacing w:line="360" w:lineRule="auto"/>
        <w:jc w:val="both"/>
        <w:rPr>
          <w:rFonts w:ascii="Calibri" w:hAnsi="Calibri" w:cs="Calibri"/>
          <w:sz w:val="22"/>
          <w:szCs w:val="22"/>
        </w:rPr>
      </w:pPr>
      <w:r w:rsidRPr="004C2CB5">
        <w:rPr>
          <w:rFonts w:ascii="Calibri" w:hAnsi="Calibri" w:cs="Calibri"/>
          <w:sz w:val="22"/>
          <w:szCs w:val="22"/>
        </w:rPr>
        <w:lastRenderedPageBreak/>
        <w:t>10. Calidad del dato y limitaciones actuales</w:t>
      </w:r>
    </w:p>
    <w:p w14:paraId="7F71FED6" w14:textId="77777777" w:rsidR="00ED019E" w:rsidRPr="004C2CB5" w:rsidRDefault="004D45F6" w:rsidP="004C2CB5">
      <w:pPr>
        <w:spacing w:after="120" w:line="360" w:lineRule="auto"/>
        <w:jc w:val="both"/>
        <w:rPr>
          <w:rFonts w:ascii="Calibri" w:hAnsi="Calibri" w:cs="Calibri"/>
          <w:sz w:val="22"/>
        </w:rPr>
      </w:pPr>
      <w:r w:rsidRPr="004C2CB5">
        <w:rPr>
          <w:rFonts w:ascii="Calibri" w:hAnsi="Calibri" w:cs="Calibri"/>
          <w:sz w:val="22"/>
        </w:rPr>
        <w:t>La calidad del dato ha mejorado con la homogeneización de libros, pero todavía hay puntos que deben revisarse antes de convertir el sistema en lectura anual consolidada.</w:t>
      </w:r>
    </w:p>
    <w:tbl>
      <w:tblPr>
        <w:tblStyle w:val="Tablaconcuadrcula"/>
        <w:tblW w:w="10634" w:type="dxa"/>
        <w:jc w:val="center"/>
        <w:tblBorders>
          <w:top w:val="single" w:sz="6" w:space="0" w:color="CBD5E1"/>
          <w:left w:val="single" w:sz="6" w:space="0" w:color="CBD5E1"/>
          <w:bottom w:val="single" w:sz="6" w:space="0" w:color="CBD5E1"/>
          <w:right w:val="single" w:sz="6" w:space="0" w:color="CBD5E1"/>
          <w:insideH w:val="single" w:sz="6" w:space="0" w:color="CBD5E1"/>
          <w:insideV w:val="single" w:sz="6" w:space="0" w:color="CBD5E1"/>
        </w:tblBorders>
        <w:tblLayout w:type="fixed"/>
        <w:tblLook w:val="04A0" w:firstRow="1" w:lastRow="0" w:firstColumn="1" w:lastColumn="0" w:noHBand="0" w:noVBand="1"/>
      </w:tblPr>
      <w:tblGrid>
        <w:gridCol w:w="5669"/>
        <w:gridCol w:w="2835"/>
        <w:gridCol w:w="2130"/>
      </w:tblGrid>
      <w:tr w:rsidR="00ED019E" w:rsidRPr="004C2CB5" w14:paraId="0C1C292A" w14:textId="77777777" w:rsidTr="00ED1C5A">
        <w:trPr>
          <w:cantSplit/>
          <w:tblHeader/>
          <w:jc w:val="center"/>
        </w:trPr>
        <w:tc>
          <w:tcPr>
            <w:tcW w:w="5669" w:type="dxa"/>
            <w:shd w:val="clear" w:color="auto" w:fill="002F6C"/>
            <w:tcMar>
              <w:top w:w="80" w:type="dxa"/>
              <w:left w:w="80" w:type="dxa"/>
              <w:bottom w:w="80" w:type="dxa"/>
              <w:right w:w="80" w:type="dxa"/>
            </w:tcMar>
          </w:tcPr>
          <w:p w14:paraId="534A5672"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b/>
                <w:color w:val="FFFFFF"/>
                <w:sz w:val="22"/>
              </w:rPr>
              <w:t>Tipo de control</w:t>
            </w:r>
          </w:p>
        </w:tc>
        <w:tc>
          <w:tcPr>
            <w:tcW w:w="2835" w:type="dxa"/>
            <w:shd w:val="clear" w:color="auto" w:fill="002F6C"/>
            <w:tcMar>
              <w:top w:w="80" w:type="dxa"/>
              <w:left w:w="80" w:type="dxa"/>
              <w:bottom w:w="80" w:type="dxa"/>
              <w:right w:w="80" w:type="dxa"/>
            </w:tcMar>
          </w:tcPr>
          <w:p w14:paraId="65E3333F"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b/>
                <w:color w:val="FFFFFF"/>
                <w:sz w:val="22"/>
              </w:rPr>
              <w:t>Registros</w:t>
            </w:r>
          </w:p>
        </w:tc>
        <w:tc>
          <w:tcPr>
            <w:tcW w:w="2130" w:type="dxa"/>
            <w:shd w:val="clear" w:color="auto" w:fill="002F6C"/>
            <w:tcMar>
              <w:top w:w="80" w:type="dxa"/>
              <w:left w:w="80" w:type="dxa"/>
              <w:bottom w:w="80" w:type="dxa"/>
              <w:right w:w="80" w:type="dxa"/>
            </w:tcMar>
          </w:tcPr>
          <w:p w14:paraId="5831DDF0"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b/>
                <w:color w:val="FFFFFF"/>
                <w:sz w:val="22"/>
              </w:rPr>
              <w:t>% sobre registros</w:t>
            </w:r>
          </w:p>
        </w:tc>
      </w:tr>
      <w:tr w:rsidR="00ED019E" w:rsidRPr="004C2CB5" w14:paraId="79084FF2" w14:textId="77777777" w:rsidTr="00ED1C5A">
        <w:trPr>
          <w:cantSplit/>
          <w:jc w:val="center"/>
        </w:trPr>
        <w:tc>
          <w:tcPr>
            <w:tcW w:w="5669" w:type="dxa"/>
            <w:tcMar>
              <w:top w:w="80" w:type="dxa"/>
              <w:left w:w="80" w:type="dxa"/>
              <w:bottom w:w="80" w:type="dxa"/>
              <w:right w:w="80" w:type="dxa"/>
            </w:tcMar>
          </w:tcPr>
          <w:p w14:paraId="2F63F618"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OK</w:t>
            </w:r>
          </w:p>
        </w:tc>
        <w:tc>
          <w:tcPr>
            <w:tcW w:w="2835" w:type="dxa"/>
            <w:tcMar>
              <w:top w:w="80" w:type="dxa"/>
              <w:left w:w="80" w:type="dxa"/>
              <w:bottom w:w="80" w:type="dxa"/>
              <w:right w:w="80" w:type="dxa"/>
            </w:tcMar>
          </w:tcPr>
          <w:p w14:paraId="28E4B549"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1.507</w:t>
            </w:r>
          </w:p>
        </w:tc>
        <w:tc>
          <w:tcPr>
            <w:tcW w:w="2130" w:type="dxa"/>
            <w:tcMar>
              <w:top w:w="80" w:type="dxa"/>
              <w:left w:w="80" w:type="dxa"/>
              <w:bottom w:w="80" w:type="dxa"/>
              <w:right w:w="80" w:type="dxa"/>
            </w:tcMar>
          </w:tcPr>
          <w:p w14:paraId="690B7EB2"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98,0%</w:t>
            </w:r>
          </w:p>
        </w:tc>
      </w:tr>
      <w:tr w:rsidR="00ED019E" w:rsidRPr="004C2CB5" w14:paraId="60695DFD" w14:textId="77777777" w:rsidTr="00ED1C5A">
        <w:trPr>
          <w:cantSplit/>
          <w:jc w:val="center"/>
        </w:trPr>
        <w:tc>
          <w:tcPr>
            <w:tcW w:w="5669" w:type="dxa"/>
            <w:shd w:val="clear" w:color="auto" w:fill="F8FAFC"/>
            <w:tcMar>
              <w:top w:w="80" w:type="dxa"/>
              <w:left w:w="80" w:type="dxa"/>
              <w:bottom w:w="80" w:type="dxa"/>
              <w:right w:w="80" w:type="dxa"/>
            </w:tcMar>
          </w:tcPr>
          <w:p w14:paraId="4EEFFC96"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Posible duplicado</w:t>
            </w:r>
          </w:p>
        </w:tc>
        <w:tc>
          <w:tcPr>
            <w:tcW w:w="2835" w:type="dxa"/>
            <w:shd w:val="clear" w:color="auto" w:fill="F8FAFC"/>
            <w:tcMar>
              <w:top w:w="80" w:type="dxa"/>
              <w:left w:w="80" w:type="dxa"/>
              <w:bottom w:w="80" w:type="dxa"/>
              <w:right w:w="80" w:type="dxa"/>
            </w:tcMar>
          </w:tcPr>
          <w:p w14:paraId="67B9E221"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12</w:t>
            </w:r>
          </w:p>
        </w:tc>
        <w:tc>
          <w:tcPr>
            <w:tcW w:w="2130" w:type="dxa"/>
            <w:shd w:val="clear" w:color="auto" w:fill="F8FAFC"/>
            <w:tcMar>
              <w:top w:w="80" w:type="dxa"/>
              <w:left w:w="80" w:type="dxa"/>
              <w:bottom w:w="80" w:type="dxa"/>
              <w:right w:w="80" w:type="dxa"/>
            </w:tcMar>
          </w:tcPr>
          <w:p w14:paraId="6124EB72"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0,8%</w:t>
            </w:r>
          </w:p>
        </w:tc>
      </w:tr>
      <w:tr w:rsidR="00ED019E" w:rsidRPr="004C2CB5" w14:paraId="255A0441" w14:textId="77777777" w:rsidTr="00ED1C5A">
        <w:trPr>
          <w:cantSplit/>
          <w:jc w:val="center"/>
        </w:trPr>
        <w:tc>
          <w:tcPr>
            <w:tcW w:w="5669" w:type="dxa"/>
            <w:tcMar>
              <w:top w:w="80" w:type="dxa"/>
              <w:left w:w="80" w:type="dxa"/>
              <w:bottom w:w="80" w:type="dxa"/>
              <w:right w:w="80" w:type="dxa"/>
            </w:tcMar>
          </w:tcPr>
          <w:p w14:paraId="45478A20"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Motivo/detalle vacío | Clasificación requiere revisión</w:t>
            </w:r>
          </w:p>
        </w:tc>
        <w:tc>
          <w:tcPr>
            <w:tcW w:w="2835" w:type="dxa"/>
            <w:tcMar>
              <w:top w:w="80" w:type="dxa"/>
              <w:left w:w="80" w:type="dxa"/>
              <w:bottom w:w="80" w:type="dxa"/>
              <w:right w:w="80" w:type="dxa"/>
            </w:tcMar>
          </w:tcPr>
          <w:p w14:paraId="648AD7F2"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9</w:t>
            </w:r>
          </w:p>
        </w:tc>
        <w:tc>
          <w:tcPr>
            <w:tcW w:w="2130" w:type="dxa"/>
            <w:tcMar>
              <w:top w:w="80" w:type="dxa"/>
              <w:left w:w="80" w:type="dxa"/>
              <w:bottom w:w="80" w:type="dxa"/>
              <w:right w:w="80" w:type="dxa"/>
            </w:tcMar>
          </w:tcPr>
          <w:p w14:paraId="3D8B5573"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0,6%</w:t>
            </w:r>
          </w:p>
        </w:tc>
      </w:tr>
      <w:tr w:rsidR="00ED019E" w:rsidRPr="004C2CB5" w14:paraId="7A1954D8" w14:textId="77777777" w:rsidTr="00ED1C5A">
        <w:trPr>
          <w:cantSplit/>
          <w:jc w:val="center"/>
        </w:trPr>
        <w:tc>
          <w:tcPr>
            <w:tcW w:w="5669" w:type="dxa"/>
            <w:shd w:val="clear" w:color="auto" w:fill="F8FAFC"/>
            <w:tcMar>
              <w:top w:w="80" w:type="dxa"/>
              <w:left w:w="80" w:type="dxa"/>
              <w:bottom w:w="80" w:type="dxa"/>
              <w:right w:w="80" w:type="dxa"/>
            </w:tcMar>
          </w:tcPr>
          <w:p w14:paraId="09620589"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Datos persona completados por coincidencia aproximada (CARPINTERO MIRANDA, JUAN CARLOS)</w:t>
            </w:r>
          </w:p>
        </w:tc>
        <w:tc>
          <w:tcPr>
            <w:tcW w:w="2835" w:type="dxa"/>
            <w:shd w:val="clear" w:color="auto" w:fill="F8FAFC"/>
            <w:tcMar>
              <w:top w:w="80" w:type="dxa"/>
              <w:left w:w="80" w:type="dxa"/>
              <w:bottom w:w="80" w:type="dxa"/>
              <w:right w:w="80" w:type="dxa"/>
            </w:tcMar>
          </w:tcPr>
          <w:p w14:paraId="107B1D08"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5</w:t>
            </w:r>
          </w:p>
        </w:tc>
        <w:tc>
          <w:tcPr>
            <w:tcW w:w="2130" w:type="dxa"/>
            <w:shd w:val="clear" w:color="auto" w:fill="F8FAFC"/>
            <w:tcMar>
              <w:top w:w="80" w:type="dxa"/>
              <w:left w:w="80" w:type="dxa"/>
              <w:bottom w:w="80" w:type="dxa"/>
              <w:right w:w="80" w:type="dxa"/>
            </w:tcMar>
          </w:tcPr>
          <w:p w14:paraId="5E158197"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0,3%</w:t>
            </w:r>
          </w:p>
        </w:tc>
      </w:tr>
      <w:tr w:rsidR="00ED019E" w:rsidRPr="004C2CB5" w14:paraId="04AD8D26" w14:textId="77777777" w:rsidTr="00ED1C5A">
        <w:trPr>
          <w:cantSplit/>
          <w:jc w:val="center"/>
        </w:trPr>
        <w:tc>
          <w:tcPr>
            <w:tcW w:w="5669" w:type="dxa"/>
            <w:tcMar>
              <w:top w:w="80" w:type="dxa"/>
              <w:left w:w="80" w:type="dxa"/>
              <w:bottom w:w="80" w:type="dxa"/>
              <w:right w:w="80" w:type="dxa"/>
            </w:tcMar>
          </w:tcPr>
          <w:p w14:paraId="38D8DE40"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Sexo sin dato en saldos | Perfil profesional sin dato</w:t>
            </w:r>
          </w:p>
        </w:tc>
        <w:tc>
          <w:tcPr>
            <w:tcW w:w="2835" w:type="dxa"/>
            <w:tcMar>
              <w:top w:w="80" w:type="dxa"/>
              <w:left w:w="80" w:type="dxa"/>
              <w:bottom w:w="80" w:type="dxa"/>
              <w:right w:w="80" w:type="dxa"/>
            </w:tcMar>
          </w:tcPr>
          <w:p w14:paraId="72D319C9"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2</w:t>
            </w:r>
          </w:p>
        </w:tc>
        <w:tc>
          <w:tcPr>
            <w:tcW w:w="2130" w:type="dxa"/>
            <w:tcMar>
              <w:top w:w="80" w:type="dxa"/>
              <w:left w:w="80" w:type="dxa"/>
              <w:bottom w:w="80" w:type="dxa"/>
              <w:right w:w="80" w:type="dxa"/>
            </w:tcMar>
          </w:tcPr>
          <w:p w14:paraId="27911A60"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0,1%</w:t>
            </w:r>
          </w:p>
        </w:tc>
      </w:tr>
      <w:tr w:rsidR="00ED019E" w:rsidRPr="004C2CB5" w14:paraId="1452ADCB" w14:textId="77777777" w:rsidTr="00ED1C5A">
        <w:trPr>
          <w:cantSplit/>
          <w:jc w:val="center"/>
        </w:trPr>
        <w:tc>
          <w:tcPr>
            <w:tcW w:w="5669" w:type="dxa"/>
            <w:shd w:val="clear" w:color="auto" w:fill="F8FAFC"/>
            <w:tcMar>
              <w:top w:w="80" w:type="dxa"/>
              <w:left w:w="80" w:type="dxa"/>
              <w:bottom w:w="80" w:type="dxa"/>
              <w:right w:w="80" w:type="dxa"/>
            </w:tcMar>
          </w:tcPr>
          <w:p w14:paraId="110CAE18"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Datos persona completados por coincidencia aproximada (OCEJO LÓPEZ DE GUEREÑA, ITZIAR)</w:t>
            </w:r>
          </w:p>
        </w:tc>
        <w:tc>
          <w:tcPr>
            <w:tcW w:w="2835" w:type="dxa"/>
            <w:shd w:val="clear" w:color="auto" w:fill="F8FAFC"/>
            <w:tcMar>
              <w:top w:w="80" w:type="dxa"/>
              <w:left w:w="80" w:type="dxa"/>
              <w:bottom w:w="80" w:type="dxa"/>
              <w:right w:w="80" w:type="dxa"/>
            </w:tcMar>
          </w:tcPr>
          <w:p w14:paraId="2E7F868B"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2</w:t>
            </w:r>
          </w:p>
        </w:tc>
        <w:tc>
          <w:tcPr>
            <w:tcW w:w="2130" w:type="dxa"/>
            <w:shd w:val="clear" w:color="auto" w:fill="F8FAFC"/>
            <w:tcMar>
              <w:top w:w="80" w:type="dxa"/>
              <w:left w:w="80" w:type="dxa"/>
              <w:bottom w:w="80" w:type="dxa"/>
              <w:right w:w="80" w:type="dxa"/>
            </w:tcMar>
          </w:tcPr>
          <w:p w14:paraId="6D594255"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0,1%</w:t>
            </w:r>
          </w:p>
        </w:tc>
      </w:tr>
      <w:tr w:rsidR="00ED019E" w:rsidRPr="004C2CB5" w14:paraId="3209385E" w14:textId="77777777" w:rsidTr="00ED1C5A">
        <w:trPr>
          <w:cantSplit/>
          <w:jc w:val="center"/>
        </w:trPr>
        <w:tc>
          <w:tcPr>
            <w:tcW w:w="5669" w:type="dxa"/>
            <w:tcMar>
              <w:top w:w="80" w:type="dxa"/>
              <w:left w:w="80" w:type="dxa"/>
              <w:bottom w:w="80" w:type="dxa"/>
              <w:right w:w="80" w:type="dxa"/>
            </w:tcMar>
          </w:tcPr>
          <w:p w14:paraId="42E2026A"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Motivo no informado: revisar clasificación, no aprobación</w:t>
            </w:r>
          </w:p>
        </w:tc>
        <w:tc>
          <w:tcPr>
            <w:tcW w:w="2835" w:type="dxa"/>
            <w:tcMar>
              <w:top w:w="80" w:type="dxa"/>
              <w:left w:w="80" w:type="dxa"/>
              <w:bottom w:w="80" w:type="dxa"/>
              <w:right w:w="80" w:type="dxa"/>
            </w:tcMar>
          </w:tcPr>
          <w:p w14:paraId="738362CA"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1</w:t>
            </w:r>
          </w:p>
        </w:tc>
        <w:tc>
          <w:tcPr>
            <w:tcW w:w="2130" w:type="dxa"/>
            <w:tcMar>
              <w:top w:w="80" w:type="dxa"/>
              <w:left w:w="80" w:type="dxa"/>
              <w:bottom w:w="80" w:type="dxa"/>
              <w:right w:w="80" w:type="dxa"/>
            </w:tcMar>
          </w:tcPr>
          <w:p w14:paraId="1271C7C3"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0,1%</w:t>
            </w:r>
          </w:p>
        </w:tc>
      </w:tr>
      <w:tr w:rsidR="00ED019E" w:rsidRPr="004C2CB5" w14:paraId="3687D5FE" w14:textId="77777777" w:rsidTr="00ED1C5A">
        <w:trPr>
          <w:cantSplit/>
          <w:tblHeader/>
          <w:jc w:val="center"/>
        </w:trPr>
        <w:tc>
          <w:tcPr>
            <w:tcW w:w="5669" w:type="dxa"/>
            <w:shd w:val="clear" w:color="auto" w:fill="002F6C"/>
            <w:tcMar>
              <w:top w:w="80" w:type="dxa"/>
              <w:left w:w="80" w:type="dxa"/>
              <w:bottom w:w="80" w:type="dxa"/>
              <w:right w:w="80" w:type="dxa"/>
            </w:tcMar>
          </w:tcPr>
          <w:p w14:paraId="26C42E4A"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b/>
                <w:color w:val="FFFFFF"/>
                <w:sz w:val="22"/>
              </w:rPr>
              <w:t>Limitación</w:t>
            </w:r>
          </w:p>
        </w:tc>
        <w:tc>
          <w:tcPr>
            <w:tcW w:w="2835" w:type="dxa"/>
            <w:shd w:val="clear" w:color="auto" w:fill="002F6C"/>
            <w:tcMar>
              <w:top w:w="80" w:type="dxa"/>
              <w:left w:w="80" w:type="dxa"/>
              <w:bottom w:w="80" w:type="dxa"/>
              <w:right w:w="80" w:type="dxa"/>
            </w:tcMar>
          </w:tcPr>
          <w:p w14:paraId="4F3092F1"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b/>
                <w:color w:val="FFFFFF"/>
                <w:sz w:val="22"/>
              </w:rPr>
              <w:t>Impacto</w:t>
            </w:r>
          </w:p>
        </w:tc>
        <w:tc>
          <w:tcPr>
            <w:tcW w:w="2130" w:type="dxa"/>
            <w:shd w:val="clear" w:color="auto" w:fill="002F6C"/>
            <w:tcMar>
              <w:top w:w="80" w:type="dxa"/>
              <w:left w:w="80" w:type="dxa"/>
              <w:bottom w:w="80" w:type="dxa"/>
              <w:right w:w="80" w:type="dxa"/>
            </w:tcMar>
          </w:tcPr>
          <w:p w14:paraId="1581FB06"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b/>
                <w:color w:val="FFFFFF"/>
                <w:sz w:val="22"/>
              </w:rPr>
              <w:t>Medida correctora</w:t>
            </w:r>
          </w:p>
        </w:tc>
      </w:tr>
      <w:tr w:rsidR="00ED019E" w:rsidRPr="004C2CB5" w14:paraId="0BC0778A" w14:textId="77777777" w:rsidTr="00ED1C5A">
        <w:trPr>
          <w:cantSplit/>
          <w:jc w:val="center"/>
        </w:trPr>
        <w:tc>
          <w:tcPr>
            <w:tcW w:w="5669" w:type="dxa"/>
            <w:tcMar>
              <w:top w:w="80" w:type="dxa"/>
              <w:left w:w="80" w:type="dxa"/>
              <w:bottom w:w="80" w:type="dxa"/>
              <w:right w:w="80" w:type="dxa"/>
            </w:tcMar>
          </w:tcPr>
          <w:p w14:paraId="14294FB0"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Registros con fechas futuras</w:t>
            </w:r>
          </w:p>
        </w:tc>
        <w:tc>
          <w:tcPr>
            <w:tcW w:w="2835" w:type="dxa"/>
            <w:tcMar>
              <w:top w:w="80" w:type="dxa"/>
              <w:left w:w="80" w:type="dxa"/>
              <w:bottom w:w="80" w:type="dxa"/>
              <w:right w:w="80" w:type="dxa"/>
            </w:tcMar>
          </w:tcPr>
          <w:p w14:paraId="0FE2C152"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33 registros posteriores al 16/06/2026.</w:t>
            </w:r>
          </w:p>
        </w:tc>
        <w:tc>
          <w:tcPr>
            <w:tcW w:w="2130" w:type="dxa"/>
            <w:tcMar>
              <w:top w:w="80" w:type="dxa"/>
              <w:left w:w="80" w:type="dxa"/>
              <w:bottom w:w="80" w:type="dxa"/>
              <w:right w:w="80" w:type="dxa"/>
            </w:tcMar>
          </w:tcPr>
          <w:p w14:paraId="091F2AFA"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Crear estados diferenciados: realizado, aprobado previsto, pendiente y anulado.</w:t>
            </w:r>
          </w:p>
        </w:tc>
      </w:tr>
      <w:tr w:rsidR="00ED019E" w:rsidRPr="004C2CB5" w14:paraId="55C05DF7" w14:textId="77777777" w:rsidTr="00ED1C5A">
        <w:trPr>
          <w:cantSplit/>
          <w:jc w:val="center"/>
        </w:trPr>
        <w:tc>
          <w:tcPr>
            <w:tcW w:w="5669" w:type="dxa"/>
            <w:shd w:val="clear" w:color="auto" w:fill="F8FAFC"/>
            <w:tcMar>
              <w:top w:w="80" w:type="dxa"/>
              <w:left w:w="80" w:type="dxa"/>
              <w:bottom w:w="80" w:type="dxa"/>
              <w:right w:w="80" w:type="dxa"/>
            </w:tcMar>
          </w:tcPr>
          <w:p w14:paraId="71B69DE1"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CONC-19 y CONC-20</w:t>
            </w:r>
          </w:p>
        </w:tc>
        <w:tc>
          <w:tcPr>
            <w:tcW w:w="2835" w:type="dxa"/>
            <w:shd w:val="clear" w:color="auto" w:fill="F8FAFC"/>
            <w:tcMar>
              <w:top w:w="80" w:type="dxa"/>
              <w:left w:w="80" w:type="dxa"/>
              <w:bottom w:w="80" w:type="dxa"/>
              <w:right w:w="80" w:type="dxa"/>
            </w:tcMar>
          </w:tcPr>
          <w:p w14:paraId="05D3BC26"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Calculables mediante DPT + UZTARTZEA.</w:t>
            </w:r>
          </w:p>
        </w:tc>
        <w:tc>
          <w:tcPr>
            <w:tcW w:w="2130" w:type="dxa"/>
            <w:shd w:val="clear" w:color="auto" w:fill="F8FAFC"/>
            <w:tcMar>
              <w:top w:w="80" w:type="dxa"/>
              <w:left w:w="80" w:type="dxa"/>
              <w:bottom w:w="80" w:type="dxa"/>
              <w:right w:w="80" w:type="dxa"/>
            </w:tcMar>
          </w:tcPr>
          <w:p w14:paraId="26E5B794"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Incorporar resultados: distribución alta/media/baja y uso de medidas por grado de flexibilidad.</w:t>
            </w:r>
          </w:p>
        </w:tc>
      </w:tr>
      <w:tr w:rsidR="00ED019E" w:rsidRPr="004C2CB5" w14:paraId="16AFE8CE" w14:textId="77777777" w:rsidTr="00ED1C5A">
        <w:trPr>
          <w:cantSplit/>
          <w:jc w:val="center"/>
        </w:trPr>
        <w:tc>
          <w:tcPr>
            <w:tcW w:w="5669" w:type="dxa"/>
            <w:tcMar>
              <w:top w:w="80" w:type="dxa"/>
              <w:left w:w="80" w:type="dxa"/>
              <w:bottom w:w="80" w:type="dxa"/>
              <w:right w:w="80" w:type="dxa"/>
            </w:tcMar>
          </w:tcPr>
          <w:p w14:paraId="4FE1A538"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Perfil funcional</w:t>
            </w:r>
          </w:p>
        </w:tc>
        <w:tc>
          <w:tcPr>
            <w:tcW w:w="2835" w:type="dxa"/>
            <w:tcMar>
              <w:top w:w="80" w:type="dxa"/>
              <w:left w:w="80" w:type="dxa"/>
              <w:bottom w:w="80" w:type="dxa"/>
              <w:right w:w="80" w:type="dxa"/>
            </w:tcMar>
          </w:tcPr>
          <w:p w14:paraId="1E8C430B"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Los perfiles actuales son muy detallados y heterogéneos.</w:t>
            </w:r>
          </w:p>
        </w:tc>
        <w:tc>
          <w:tcPr>
            <w:tcW w:w="2130" w:type="dxa"/>
            <w:tcMar>
              <w:top w:w="80" w:type="dxa"/>
              <w:left w:w="80" w:type="dxa"/>
              <w:bottom w:w="80" w:type="dxa"/>
              <w:right w:w="80" w:type="dxa"/>
            </w:tcMar>
          </w:tcPr>
          <w:p w14:paraId="05F4AD7B"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Crear variable de perfil funcional validada.</w:t>
            </w:r>
          </w:p>
        </w:tc>
      </w:tr>
      <w:tr w:rsidR="00ED019E" w:rsidRPr="004C2CB5" w14:paraId="6DBFBCC4" w14:textId="77777777" w:rsidTr="00ED1C5A">
        <w:trPr>
          <w:cantSplit/>
          <w:jc w:val="center"/>
        </w:trPr>
        <w:tc>
          <w:tcPr>
            <w:tcW w:w="5669" w:type="dxa"/>
            <w:shd w:val="clear" w:color="auto" w:fill="F8FAFC"/>
            <w:tcMar>
              <w:top w:w="80" w:type="dxa"/>
              <w:left w:w="80" w:type="dxa"/>
              <w:bottom w:w="80" w:type="dxa"/>
              <w:right w:w="80" w:type="dxa"/>
            </w:tcMar>
          </w:tcPr>
          <w:p w14:paraId="7582E540"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lastRenderedPageBreak/>
              <w:t>Denominadores</w:t>
            </w:r>
          </w:p>
        </w:tc>
        <w:tc>
          <w:tcPr>
            <w:tcW w:w="2835" w:type="dxa"/>
            <w:shd w:val="clear" w:color="auto" w:fill="F8FAFC"/>
            <w:tcMar>
              <w:top w:w="80" w:type="dxa"/>
              <w:left w:w="80" w:type="dxa"/>
              <w:bottom w:w="80" w:type="dxa"/>
              <w:right w:w="80" w:type="dxa"/>
            </w:tcMar>
          </w:tcPr>
          <w:p w14:paraId="39A1ADDA"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Falta denominador completo por perfil funcional, jornada y centro.</w:t>
            </w:r>
          </w:p>
        </w:tc>
        <w:tc>
          <w:tcPr>
            <w:tcW w:w="2130" w:type="dxa"/>
            <w:shd w:val="clear" w:color="auto" w:fill="F8FAFC"/>
            <w:tcMar>
              <w:top w:w="80" w:type="dxa"/>
              <w:left w:w="80" w:type="dxa"/>
              <w:bottom w:w="80" w:type="dxa"/>
              <w:right w:w="80" w:type="dxa"/>
            </w:tcMar>
          </w:tcPr>
          <w:p w14:paraId="0A9769BA"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Mantener una hoja estructural estable de personas trabajadoras.</w:t>
            </w:r>
          </w:p>
        </w:tc>
      </w:tr>
      <w:tr w:rsidR="00ED019E" w:rsidRPr="004C2CB5" w14:paraId="1444AE81" w14:textId="77777777" w:rsidTr="00ED1C5A">
        <w:trPr>
          <w:cantSplit/>
          <w:jc w:val="center"/>
        </w:trPr>
        <w:tc>
          <w:tcPr>
            <w:tcW w:w="5669" w:type="dxa"/>
            <w:tcMar>
              <w:top w:w="80" w:type="dxa"/>
              <w:left w:w="80" w:type="dxa"/>
              <w:bottom w:w="80" w:type="dxa"/>
              <w:right w:w="80" w:type="dxa"/>
            </w:tcMar>
          </w:tcPr>
          <w:p w14:paraId="6FB98DE2"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Encuesta</w:t>
            </w:r>
          </w:p>
        </w:tc>
        <w:tc>
          <w:tcPr>
            <w:tcW w:w="2835" w:type="dxa"/>
            <w:tcMar>
              <w:top w:w="80" w:type="dxa"/>
              <w:left w:w="80" w:type="dxa"/>
              <w:bottom w:w="80" w:type="dxa"/>
              <w:right w:w="80" w:type="dxa"/>
            </w:tcMar>
          </w:tcPr>
          <w:p w14:paraId="3C84F97C"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38 respuestas sobre 238 personas trabajadoras.</w:t>
            </w:r>
          </w:p>
        </w:tc>
        <w:tc>
          <w:tcPr>
            <w:tcW w:w="2130" w:type="dxa"/>
            <w:tcMar>
              <w:top w:w="80" w:type="dxa"/>
              <w:left w:w="80" w:type="dxa"/>
              <w:bottom w:w="80" w:type="dxa"/>
              <w:right w:w="80" w:type="dxa"/>
            </w:tcMar>
          </w:tcPr>
          <w:p w14:paraId="5463D08E"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Repetir medición y mejorar participación.</w:t>
            </w:r>
          </w:p>
        </w:tc>
      </w:tr>
      <w:tr w:rsidR="00ED019E" w:rsidRPr="004C2CB5" w14:paraId="696B344B" w14:textId="77777777" w:rsidTr="00ED1C5A">
        <w:trPr>
          <w:cantSplit/>
          <w:jc w:val="center"/>
        </w:trPr>
        <w:tc>
          <w:tcPr>
            <w:tcW w:w="5669" w:type="dxa"/>
            <w:shd w:val="clear" w:color="auto" w:fill="F8FAFC"/>
            <w:tcMar>
              <w:top w:w="80" w:type="dxa"/>
              <w:left w:w="80" w:type="dxa"/>
              <w:bottom w:w="80" w:type="dxa"/>
              <w:right w:w="80" w:type="dxa"/>
            </w:tcMar>
          </w:tcPr>
          <w:p w14:paraId="29E75951"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Medidas estructurales</w:t>
            </w:r>
          </w:p>
        </w:tc>
        <w:tc>
          <w:tcPr>
            <w:tcW w:w="2835" w:type="dxa"/>
            <w:shd w:val="clear" w:color="auto" w:fill="F8FAFC"/>
            <w:tcMar>
              <w:top w:w="80" w:type="dxa"/>
              <w:left w:w="80" w:type="dxa"/>
              <w:bottom w:w="80" w:type="dxa"/>
              <w:right w:w="80" w:type="dxa"/>
            </w:tcMar>
          </w:tcPr>
          <w:p w14:paraId="2B5A32B9"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Reducciones, excedencias y adaptaciones no están plenamente integradas.</w:t>
            </w:r>
          </w:p>
        </w:tc>
        <w:tc>
          <w:tcPr>
            <w:tcW w:w="2130" w:type="dxa"/>
            <w:shd w:val="clear" w:color="auto" w:fill="F8FAFC"/>
            <w:tcMar>
              <w:top w:w="80" w:type="dxa"/>
              <w:left w:w="80" w:type="dxa"/>
              <w:bottom w:w="80" w:type="dxa"/>
              <w:right w:w="80" w:type="dxa"/>
            </w:tcMar>
          </w:tcPr>
          <w:p w14:paraId="3E58A2D2"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Incorporar datos de Gestión de Personas.</w:t>
            </w:r>
          </w:p>
        </w:tc>
      </w:tr>
      <w:tr w:rsidR="00ED019E" w:rsidRPr="004C2CB5" w14:paraId="4EB04FDC" w14:textId="77777777" w:rsidTr="00ED1C5A">
        <w:trPr>
          <w:cantSplit/>
          <w:jc w:val="center"/>
        </w:trPr>
        <w:tc>
          <w:tcPr>
            <w:tcW w:w="5669" w:type="dxa"/>
            <w:tcMar>
              <w:top w:w="80" w:type="dxa"/>
              <w:left w:w="80" w:type="dxa"/>
              <w:bottom w:w="80" w:type="dxa"/>
              <w:right w:w="80" w:type="dxa"/>
            </w:tcMar>
          </w:tcPr>
          <w:p w14:paraId="50C21190"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Centros pequeños</w:t>
            </w:r>
          </w:p>
        </w:tc>
        <w:tc>
          <w:tcPr>
            <w:tcW w:w="2835" w:type="dxa"/>
            <w:tcMar>
              <w:top w:w="80" w:type="dxa"/>
              <w:left w:w="80" w:type="dxa"/>
              <w:bottom w:w="80" w:type="dxa"/>
              <w:right w:w="80" w:type="dxa"/>
            </w:tcMar>
          </w:tcPr>
          <w:p w14:paraId="4028A5DE"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Riesgo de identificación indirecta.</w:t>
            </w:r>
          </w:p>
        </w:tc>
        <w:tc>
          <w:tcPr>
            <w:tcW w:w="2130" w:type="dxa"/>
            <w:tcMar>
              <w:top w:w="80" w:type="dxa"/>
              <w:left w:w="80" w:type="dxa"/>
              <w:bottom w:w="80" w:type="dxa"/>
              <w:right w:w="80" w:type="dxa"/>
            </w:tcMar>
          </w:tcPr>
          <w:p w14:paraId="72700658"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Agrupar resultados cuando haya pocos casos.</w:t>
            </w:r>
          </w:p>
        </w:tc>
      </w:tr>
    </w:tbl>
    <w:p w14:paraId="49CF85E6" w14:textId="77777777" w:rsidR="00ED1C5A" w:rsidRDefault="00ED1C5A" w:rsidP="004C2CB5">
      <w:pPr>
        <w:pStyle w:val="Ttulo1"/>
        <w:spacing w:line="360" w:lineRule="auto"/>
        <w:jc w:val="both"/>
        <w:rPr>
          <w:rFonts w:ascii="Calibri" w:hAnsi="Calibri" w:cs="Calibri"/>
          <w:sz w:val="22"/>
          <w:szCs w:val="22"/>
        </w:rPr>
      </w:pPr>
    </w:p>
    <w:p w14:paraId="5CF4885B" w14:textId="557A244D" w:rsidR="00ED019E" w:rsidRPr="00ED1C5A" w:rsidRDefault="004D45F6" w:rsidP="00ED1C5A">
      <w:pPr>
        <w:pStyle w:val="Ttulo1"/>
        <w:pBdr>
          <w:top w:val="single" w:sz="4" w:space="1" w:color="auto"/>
          <w:left w:val="single" w:sz="4" w:space="4" w:color="auto"/>
          <w:bottom w:val="single" w:sz="4" w:space="1" w:color="auto"/>
          <w:right w:val="single" w:sz="4" w:space="4" w:color="auto"/>
        </w:pBdr>
        <w:shd w:val="clear" w:color="auto" w:fill="002060"/>
        <w:spacing w:line="360" w:lineRule="auto"/>
        <w:jc w:val="both"/>
        <w:rPr>
          <w:rFonts w:ascii="Calibri" w:hAnsi="Calibri" w:cs="Calibri"/>
          <w:color w:val="FFFFFF" w:themeColor="background1"/>
          <w:sz w:val="22"/>
          <w:szCs w:val="22"/>
        </w:rPr>
      </w:pPr>
      <w:r w:rsidRPr="00ED1C5A">
        <w:rPr>
          <w:rFonts w:ascii="Calibri" w:hAnsi="Calibri" w:cs="Calibri"/>
          <w:color w:val="FFFFFF" w:themeColor="background1"/>
          <w:sz w:val="22"/>
          <w:szCs w:val="22"/>
        </w:rPr>
        <w:t xml:space="preserve">11. </w:t>
      </w:r>
      <w:proofErr w:type="spellStart"/>
      <w:r w:rsidRPr="00ED1C5A">
        <w:rPr>
          <w:rFonts w:ascii="Calibri" w:hAnsi="Calibri" w:cs="Calibri"/>
          <w:color w:val="FFFFFF" w:themeColor="background1"/>
          <w:sz w:val="22"/>
          <w:szCs w:val="22"/>
        </w:rPr>
        <w:t>Conclusiones</w:t>
      </w:r>
      <w:proofErr w:type="spellEnd"/>
      <w:r w:rsidRPr="00ED1C5A">
        <w:rPr>
          <w:rFonts w:ascii="Calibri" w:hAnsi="Calibri" w:cs="Calibri"/>
          <w:color w:val="FFFFFF" w:themeColor="background1"/>
          <w:sz w:val="22"/>
          <w:szCs w:val="22"/>
        </w:rPr>
        <w:t xml:space="preserve"> </w:t>
      </w:r>
      <w:proofErr w:type="spellStart"/>
      <w:r w:rsidRPr="00ED1C5A">
        <w:rPr>
          <w:rFonts w:ascii="Calibri" w:hAnsi="Calibri" w:cs="Calibri"/>
          <w:color w:val="FFFFFF" w:themeColor="background1"/>
          <w:sz w:val="22"/>
          <w:szCs w:val="22"/>
        </w:rPr>
        <w:t>técnicas</w:t>
      </w:r>
      <w:proofErr w:type="spellEnd"/>
    </w:p>
    <w:p w14:paraId="70FFFD1C" w14:textId="77777777" w:rsidR="00ED1C5A" w:rsidRPr="00ED1C5A" w:rsidRDefault="00ED1C5A" w:rsidP="00ED1C5A"/>
    <w:p w14:paraId="2C1FF84E" w14:textId="01DC6031" w:rsidR="00ED019E" w:rsidRPr="00ED1C5A" w:rsidRDefault="004D45F6" w:rsidP="00ED1C5A">
      <w:pPr>
        <w:pStyle w:val="Prrafodelista"/>
        <w:numPr>
          <w:ilvl w:val="0"/>
          <w:numId w:val="11"/>
        </w:numPr>
        <w:spacing w:after="60" w:line="360" w:lineRule="auto"/>
        <w:jc w:val="both"/>
        <w:rPr>
          <w:rFonts w:ascii="Calibri" w:hAnsi="Calibri" w:cs="Calibri"/>
          <w:sz w:val="22"/>
        </w:rPr>
      </w:pPr>
      <w:r w:rsidRPr="00ED1C5A">
        <w:rPr>
          <w:rFonts w:ascii="Calibri" w:hAnsi="Calibri" w:cs="Calibri"/>
          <w:sz w:val="22"/>
        </w:rPr>
        <w:t xml:space="preserve">UZTARTZEA </w:t>
      </w:r>
      <w:proofErr w:type="spellStart"/>
      <w:r w:rsidRPr="00ED1C5A">
        <w:rPr>
          <w:rFonts w:ascii="Calibri" w:hAnsi="Calibri" w:cs="Calibri"/>
          <w:sz w:val="22"/>
        </w:rPr>
        <w:t>ya</w:t>
      </w:r>
      <w:proofErr w:type="spellEnd"/>
      <w:r w:rsidRPr="00ED1C5A">
        <w:rPr>
          <w:rFonts w:ascii="Calibri" w:hAnsi="Calibri" w:cs="Calibri"/>
          <w:sz w:val="22"/>
        </w:rPr>
        <w:t xml:space="preserve"> </w:t>
      </w:r>
      <w:proofErr w:type="spellStart"/>
      <w:r w:rsidRPr="00ED1C5A">
        <w:rPr>
          <w:rFonts w:ascii="Calibri" w:hAnsi="Calibri" w:cs="Calibri"/>
          <w:sz w:val="22"/>
        </w:rPr>
        <w:t>ofrece</w:t>
      </w:r>
      <w:proofErr w:type="spellEnd"/>
      <w:r w:rsidRPr="00ED1C5A">
        <w:rPr>
          <w:rFonts w:ascii="Calibri" w:hAnsi="Calibri" w:cs="Calibri"/>
          <w:sz w:val="22"/>
        </w:rPr>
        <w:t xml:space="preserve"> </w:t>
      </w:r>
      <w:proofErr w:type="spellStart"/>
      <w:r w:rsidRPr="00ED1C5A">
        <w:rPr>
          <w:rFonts w:ascii="Calibri" w:hAnsi="Calibri" w:cs="Calibri"/>
          <w:sz w:val="22"/>
        </w:rPr>
        <w:t>una</w:t>
      </w:r>
      <w:proofErr w:type="spellEnd"/>
      <w:r w:rsidRPr="00ED1C5A">
        <w:rPr>
          <w:rFonts w:ascii="Calibri" w:hAnsi="Calibri" w:cs="Calibri"/>
          <w:sz w:val="22"/>
        </w:rPr>
        <w:t xml:space="preserve"> base organizativa real. El sistema permite pasar de una gestión administrativa de permisos a una lectura estructurada de conciliación, equidad y corresponsabilidad.</w:t>
      </w:r>
    </w:p>
    <w:p w14:paraId="61859BBB" w14:textId="78DFFC9E" w:rsidR="00ED019E" w:rsidRPr="00ED1C5A" w:rsidRDefault="004D45F6" w:rsidP="00ED1C5A">
      <w:pPr>
        <w:pStyle w:val="Prrafodelista"/>
        <w:numPr>
          <w:ilvl w:val="0"/>
          <w:numId w:val="11"/>
        </w:numPr>
        <w:spacing w:after="60" w:line="360" w:lineRule="auto"/>
        <w:jc w:val="both"/>
        <w:rPr>
          <w:rFonts w:ascii="Calibri" w:hAnsi="Calibri" w:cs="Calibri"/>
          <w:sz w:val="22"/>
        </w:rPr>
      </w:pPr>
      <w:r w:rsidRPr="00ED1C5A">
        <w:rPr>
          <w:rFonts w:ascii="Calibri" w:hAnsi="Calibri" w:cs="Calibri"/>
          <w:sz w:val="22"/>
        </w:rPr>
        <w:t xml:space="preserve">La </w:t>
      </w:r>
      <w:proofErr w:type="spellStart"/>
      <w:r w:rsidRPr="00ED1C5A">
        <w:rPr>
          <w:rFonts w:ascii="Calibri" w:hAnsi="Calibri" w:cs="Calibri"/>
          <w:sz w:val="22"/>
        </w:rPr>
        <w:t>homogeneización</w:t>
      </w:r>
      <w:proofErr w:type="spellEnd"/>
      <w:r w:rsidRPr="00ED1C5A">
        <w:rPr>
          <w:rFonts w:ascii="Calibri" w:hAnsi="Calibri" w:cs="Calibri"/>
          <w:sz w:val="22"/>
        </w:rPr>
        <w:t xml:space="preserve"> de </w:t>
      </w:r>
      <w:proofErr w:type="spellStart"/>
      <w:r w:rsidRPr="00ED1C5A">
        <w:rPr>
          <w:rFonts w:ascii="Calibri" w:hAnsi="Calibri" w:cs="Calibri"/>
          <w:sz w:val="22"/>
        </w:rPr>
        <w:t>libros</w:t>
      </w:r>
      <w:proofErr w:type="spellEnd"/>
      <w:r w:rsidRPr="00ED1C5A">
        <w:rPr>
          <w:rFonts w:ascii="Calibri" w:hAnsi="Calibri" w:cs="Calibri"/>
          <w:sz w:val="22"/>
        </w:rPr>
        <w:t xml:space="preserve"> de permisos es una evidencia fuerte para Kontzilia. Aporta sistemática, lenguaje común y trazabilidad.</w:t>
      </w:r>
    </w:p>
    <w:p w14:paraId="5DB43524" w14:textId="203B35BF" w:rsidR="00ED019E" w:rsidRPr="00ED1C5A" w:rsidRDefault="004D45F6" w:rsidP="00ED1C5A">
      <w:pPr>
        <w:pStyle w:val="Prrafodelista"/>
        <w:numPr>
          <w:ilvl w:val="0"/>
          <w:numId w:val="11"/>
        </w:numPr>
        <w:spacing w:after="60" w:line="360" w:lineRule="auto"/>
        <w:jc w:val="both"/>
        <w:rPr>
          <w:rFonts w:ascii="Calibri" w:hAnsi="Calibri" w:cs="Calibri"/>
          <w:sz w:val="22"/>
        </w:rPr>
      </w:pPr>
      <w:r w:rsidRPr="00ED1C5A">
        <w:rPr>
          <w:rFonts w:ascii="Calibri" w:hAnsi="Calibri" w:cs="Calibri"/>
          <w:sz w:val="22"/>
        </w:rPr>
        <w:t xml:space="preserve">Los </w:t>
      </w:r>
      <w:proofErr w:type="spellStart"/>
      <w:r w:rsidRPr="00ED1C5A">
        <w:rPr>
          <w:rFonts w:ascii="Calibri" w:hAnsi="Calibri" w:cs="Calibri"/>
          <w:sz w:val="22"/>
        </w:rPr>
        <w:t>porcentajes</w:t>
      </w:r>
      <w:proofErr w:type="spellEnd"/>
      <w:r w:rsidRPr="00ED1C5A">
        <w:rPr>
          <w:rFonts w:ascii="Calibri" w:hAnsi="Calibri" w:cs="Calibri"/>
          <w:sz w:val="22"/>
        </w:rPr>
        <w:t xml:space="preserve"> </w:t>
      </w:r>
      <w:proofErr w:type="spellStart"/>
      <w:r w:rsidRPr="00ED1C5A">
        <w:rPr>
          <w:rFonts w:ascii="Calibri" w:hAnsi="Calibri" w:cs="Calibri"/>
          <w:sz w:val="22"/>
        </w:rPr>
        <w:t>deben</w:t>
      </w:r>
      <w:proofErr w:type="spellEnd"/>
      <w:r w:rsidRPr="00ED1C5A">
        <w:rPr>
          <w:rFonts w:ascii="Calibri" w:hAnsi="Calibri" w:cs="Calibri"/>
          <w:sz w:val="22"/>
        </w:rPr>
        <w:t xml:space="preserve"> </w:t>
      </w:r>
      <w:proofErr w:type="spellStart"/>
      <w:r w:rsidRPr="00ED1C5A">
        <w:rPr>
          <w:rFonts w:ascii="Calibri" w:hAnsi="Calibri" w:cs="Calibri"/>
          <w:sz w:val="22"/>
        </w:rPr>
        <w:t>estar</w:t>
      </w:r>
      <w:proofErr w:type="spellEnd"/>
      <w:r w:rsidRPr="00ED1C5A">
        <w:rPr>
          <w:rFonts w:ascii="Calibri" w:hAnsi="Calibri" w:cs="Calibri"/>
          <w:sz w:val="22"/>
        </w:rPr>
        <w:t xml:space="preserve"> técnicamente bien construidos. La lectura registros/personas trabajadoras no puede convertirse en un porcentaje de uso si puede superar el 100%. Debe presentarse como intensidad.</w:t>
      </w:r>
    </w:p>
    <w:p w14:paraId="6567889B" w14:textId="699C7C3A" w:rsidR="00ED019E" w:rsidRPr="00ED1C5A" w:rsidRDefault="004D45F6" w:rsidP="00ED1C5A">
      <w:pPr>
        <w:pStyle w:val="Prrafodelista"/>
        <w:numPr>
          <w:ilvl w:val="0"/>
          <w:numId w:val="11"/>
        </w:numPr>
        <w:spacing w:after="60" w:line="360" w:lineRule="auto"/>
        <w:jc w:val="both"/>
        <w:rPr>
          <w:rFonts w:ascii="Calibri" w:hAnsi="Calibri" w:cs="Calibri"/>
          <w:sz w:val="22"/>
        </w:rPr>
      </w:pPr>
      <w:r w:rsidRPr="00ED1C5A">
        <w:rPr>
          <w:rFonts w:ascii="Calibri" w:hAnsi="Calibri" w:cs="Calibri"/>
          <w:sz w:val="22"/>
        </w:rPr>
        <w:t xml:space="preserve">El </w:t>
      </w:r>
      <w:proofErr w:type="spellStart"/>
      <w:r w:rsidRPr="00ED1C5A">
        <w:rPr>
          <w:rFonts w:ascii="Calibri" w:hAnsi="Calibri" w:cs="Calibri"/>
          <w:sz w:val="22"/>
        </w:rPr>
        <w:t>uso</w:t>
      </w:r>
      <w:proofErr w:type="spellEnd"/>
      <w:r w:rsidRPr="00ED1C5A">
        <w:rPr>
          <w:rFonts w:ascii="Calibri" w:hAnsi="Calibri" w:cs="Calibri"/>
          <w:sz w:val="22"/>
        </w:rPr>
        <w:t xml:space="preserve"> </w:t>
      </w:r>
      <w:proofErr w:type="spellStart"/>
      <w:r w:rsidRPr="00ED1C5A">
        <w:rPr>
          <w:rFonts w:ascii="Calibri" w:hAnsi="Calibri" w:cs="Calibri"/>
          <w:sz w:val="22"/>
        </w:rPr>
        <w:t>por</w:t>
      </w:r>
      <w:proofErr w:type="spellEnd"/>
      <w:r w:rsidRPr="00ED1C5A">
        <w:rPr>
          <w:rFonts w:ascii="Calibri" w:hAnsi="Calibri" w:cs="Calibri"/>
          <w:sz w:val="22"/>
        </w:rPr>
        <w:t xml:space="preserve"> </w:t>
      </w:r>
      <w:proofErr w:type="spellStart"/>
      <w:r w:rsidRPr="00ED1C5A">
        <w:rPr>
          <w:rFonts w:ascii="Calibri" w:hAnsi="Calibri" w:cs="Calibri"/>
          <w:sz w:val="22"/>
        </w:rPr>
        <w:t>sexo</w:t>
      </w:r>
      <w:proofErr w:type="spellEnd"/>
      <w:r w:rsidRPr="00ED1C5A">
        <w:rPr>
          <w:rFonts w:ascii="Calibri" w:hAnsi="Calibri" w:cs="Calibri"/>
          <w:sz w:val="22"/>
        </w:rPr>
        <w:t xml:space="preserve"> no activa una alerta automática. La entidad está altamente feminizada y el dato debe compararse con la composición real de personas trabajadoras.</w:t>
      </w:r>
    </w:p>
    <w:p w14:paraId="4FF09D0A" w14:textId="59CA0E1A" w:rsidR="00ED019E" w:rsidRPr="00ED1C5A" w:rsidRDefault="004D45F6" w:rsidP="00ED1C5A">
      <w:pPr>
        <w:pStyle w:val="Prrafodelista"/>
        <w:numPr>
          <w:ilvl w:val="0"/>
          <w:numId w:val="11"/>
        </w:numPr>
        <w:spacing w:after="60" w:line="360" w:lineRule="auto"/>
        <w:jc w:val="both"/>
        <w:rPr>
          <w:rFonts w:ascii="Calibri" w:hAnsi="Calibri" w:cs="Calibri"/>
          <w:sz w:val="22"/>
        </w:rPr>
      </w:pPr>
      <w:r w:rsidRPr="00ED1C5A">
        <w:rPr>
          <w:rFonts w:ascii="Calibri" w:hAnsi="Calibri" w:cs="Calibri"/>
          <w:sz w:val="22"/>
        </w:rPr>
        <w:t xml:space="preserve">La </w:t>
      </w:r>
      <w:proofErr w:type="spellStart"/>
      <w:r w:rsidRPr="00ED1C5A">
        <w:rPr>
          <w:rFonts w:ascii="Calibri" w:hAnsi="Calibri" w:cs="Calibri"/>
          <w:sz w:val="22"/>
        </w:rPr>
        <w:t>alerta</w:t>
      </w:r>
      <w:proofErr w:type="spellEnd"/>
      <w:r w:rsidRPr="00ED1C5A">
        <w:rPr>
          <w:rFonts w:ascii="Calibri" w:hAnsi="Calibri" w:cs="Calibri"/>
          <w:sz w:val="22"/>
        </w:rPr>
        <w:t xml:space="preserve"> principal </w:t>
      </w:r>
      <w:proofErr w:type="spellStart"/>
      <w:r w:rsidRPr="00ED1C5A">
        <w:rPr>
          <w:rFonts w:ascii="Calibri" w:hAnsi="Calibri" w:cs="Calibri"/>
          <w:sz w:val="22"/>
        </w:rPr>
        <w:t>está</w:t>
      </w:r>
      <w:proofErr w:type="spellEnd"/>
      <w:r w:rsidRPr="00ED1C5A">
        <w:rPr>
          <w:rFonts w:ascii="Calibri" w:hAnsi="Calibri" w:cs="Calibri"/>
          <w:sz w:val="22"/>
        </w:rPr>
        <w:t xml:space="preserve"> en el puesto. El 31,6% percibe diferencias según puesto y la atención directa presenta peores resultados de satisfacción, equidad y acceso.</w:t>
      </w:r>
    </w:p>
    <w:p w14:paraId="5CC576B3" w14:textId="08A58610" w:rsidR="00ED019E" w:rsidRPr="00ED1C5A" w:rsidRDefault="004D45F6" w:rsidP="00ED1C5A">
      <w:pPr>
        <w:pStyle w:val="Prrafodelista"/>
        <w:numPr>
          <w:ilvl w:val="0"/>
          <w:numId w:val="11"/>
        </w:numPr>
        <w:spacing w:after="60" w:line="360" w:lineRule="auto"/>
        <w:jc w:val="both"/>
        <w:rPr>
          <w:rFonts w:ascii="Calibri" w:hAnsi="Calibri" w:cs="Calibri"/>
          <w:bCs/>
          <w:sz w:val="22"/>
        </w:rPr>
      </w:pPr>
      <w:r w:rsidRPr="00ED1C5A">
        <w:rPr>
          <w:rFonts w:ascii="Calibri" w:hAnsi="Calibri" w:cs="Calibri"/>
          <w:bCs/>
          <w:sz w:val="22"/>
        </w:rPr>
        <w:t xml:space="preserve">La DPT es </w:t>
      </w:r>
      <w:proofErr w:type="spellStart"/>
      <w:r w:rsidRPr="00ED1C5A">
        <w:rPr>
          <w:rFonts w:ascii="Calibri" w:hAnsi="Calibri" w:cs="Calibri"/>
          <w:bCs/>
          <w:sz w:val="22"/>
        </w:rPr>
        <w:t>imprescindible</w:t>
      </w:r>
      <w:proofErr w:type="spellEnd"/>
      <w:r w:rsidRPr="00ED1C5A">
        <w:rPr>
          <w:rFonts w:ascii="Calibri" w:hAnsi="Calibri" w:cs="Calibri"/>
          <w:bCs/>
          <w:sz w:val="22"/>
        </w:rPr>
        <w:t xml:space="preserve"> para cerrar el sistema. Con el tipo y grado de flexibilidad del puesto, CONC-19 y CONC-20 pueden calcularse mediante cruce con UZTARTZEA, sin utilizar percepción individual.</w:t>
      </w:r>
    </w:p>
    <w:p w14:paraId="1E67AAB7" w14:textId="673EE192" w:rsidR="00ED019E" w:rsidRPr="00ED1C5A" w:rsidRDefault="004D45F6" w:rsidP="00ED1C5A">
      <w:pPr>
        <w:pStyle w:val="Prrafodelista"/>
        <w:numPr>
          <w:ilvl w:val="0"/>
          <w:numId w:val="11"/>
        </w:numPr>
        <w:spacing w:after="60" w:line="360" w:lineRule="auto"/>
        <w:jc w:val="both"/>
        <w:rPr>
          <w:rFonts w:ascii="Calibri" w:hAnsi="Calibri" w:cs="Calibri"/>
          <w:sz w:val="22"/>
        </w:rPr>
      </w:pPr>
      <w:r w:rsidRPr="00ED1C5A">
        <w:rPr>
          <w:rFonts w:ascii="Calibri" w:hAnsi="Calibri" w:cs="Calibri"/>
          <w:sz w:val="22"/>
        </w:rPr>
        <w:lastRenderedPageBreak/>
        <w:t xml:space="preserve">La </w:t>
      </w:r>
      <w:proofErr w:type="spellStart"/>
      <w:r w:rsidRPr="00ED1C5A">
        <w:rPr>
          <w:rFonts w:ascii="Calibri" w:hAnsi="Calibri" w:cs="Calibri"/>
          <w:sz w:val="22"/>
        </w:rPr>
        <w:t>calidad</w:t>
      </w:r>
      <w:proofErr w:type="spellEnd"/>
      <w:r w:rsidRPr="00ED1C5A">
        <w:rPr>
          <w:rFonts w:ascii="Calibri" w:hAnsi="Calibri" w:cs="Calibri"/>
          <w:sz w:val="22"/>
        </w:rPr>
        <w:t xml:space="preserve"> del </w:t>
      </w:r>
      <w:proofErr w:type="spellStart"/>
      <w:r w:rsidRPr="00ED1C5A">
        <w:rPr>
          <w:rFonts w:ascii="Calibri" w:hAnsi="Calibri" w:cs="Calibri"/>
          <w:sz w:val="22"/>
        </w:rPr>
        <w:t>dato</w:t>
      </w:r>
      <w:proofErr w:type="spellEnd"/>
      <w:r w:rsidRPr="00ED1C5A">
        <w:rPr>
          <w:rFonts w:ascii="Calibri" w:hAnsi="Calibri" w:cs="Calibri"/>
          <w:sz w:val="22"/>
        </w:rPr>
        <w:t xml:space="preserve"> es razonablemente buena, pero todavía hay registros con marca de revisión y fechas futuras con estado que debe afinarse.</w:t>
      </w:r>
    </w:p>
    <w:p w14:paraId="0A0CE15C" w14:textId="3560DB4D" w:rsidR="00ED019E" w:rsidRPr="00ED1C5A" w:rsidRDefault="004D45F6" w:rsidP="00ED1C5A">
      <w:pPr>
        <w:pStyle w:val="Prrafodelista"/>
        <w:numPr>
          <w:ilvl w:val="0"/>
          <w:numId w:val="11"/>
        </w:numPr>
        <w:spacing w:after="60" w:line="360" w:lineRule="auto"/>
        <w:jc w:val="both"/>
        <w:rPr>
          <w:rFonts w:ascii="Calibri" w:hAnsi="Calibri" w:cs="Calibri"/>
          <w:sz w:val="22"/>
        </w:rPr>
      </w:pPr>
      <w:r w:rsidRPr="00ED1C5A">
        <w:rPr>
          <w:rFonts w:ascii="Calibri" w:hAnsi="Calibri" w:cs="Calibri"/>
          <w:sz w:val="22"/>
        </w:rPr>
        <w:t xml:space="preserve">El </w:t>
      </w:r>
      <w:proofErr w:type="spellStart"/>
      <w:r w:rsidRPr="00ED1C5A">
        <w:rPr>
          <w:rFonts w:ascii="Calibri" w:hAnsi="Calibri" w:cs="Calibri"/>
          <w:sz w:val="22"/>
        </w:rPr>
        <w:t>siguiente</w:t>
      </w:r>
      <w:proofErr w:type="spellEnd"/>
      <w:r w:rsidRPr="00ED1C5A">
        <w:rPr>
          <w:rFonts w:ascii="Calibri" w:hAnsi="Calibri" w:cs="Calibri"/>
          <w:sz w:val="22"/>
        </w:rPr>
        <w:t xml:space="preserve"> </w:t>
      </w:r>
      <w:proofErr w:type="spellStart"/>
      <w:r w:rsidRPr="00ED1C5A">
        <w:rPr>
          <w:rFonts w:ascii="Calibri" w:hAnsi="Calibri" w:cs="Calibri"/>
          <w:sz w:val="22"/>
        </w:rPr>
        <w:t>ciclo</w:t>
      </w:r>
      <w:proofErr w:type="spellEnd"/>
      <w:r w:rsidRPr="00ED1C5A">
        <w:rPr>
          <w:rFonts w:ascii="Calibri" w:hAnsi="Calibri" w:cs="Calibri"/>
          <w:sz w:val="22"/>
        </w:rPr>
        <w:t xml:space="preserve"> </w:t>
      </w:r>
      <w:proofErr w:type="spellStart"/>
      <w:r w:rsidRPr="00ED1C5A">
        <w:rPr>
          <w:rFonts w:ascii="Calibri" w:hAnsi="Calibri" w:cs="Calibri"/>
          <w:sz w:val="22"/>
        </w:rPr>
        <w:t>debe</w:t>
      </w:r>
      <w:proofErr w:type="spellEnd"/>
      <w:r w:rsidRPr="00ED1C5A">
        <w:rPr>
          <w:rFonts w:ascii="Calibri" w:hAnsi="Calibri" w:cs="Calibri"/>
          <w:sz w:val="22"/>
        </w:rPr>
        <w:t xml:space="preserve"> orientarse a decisiones: simplificar trámites, devolver resultados, integrar DPT, reforzar perfiles con menor flexibilidad y documentar mejoras.</w:t>
      </w:r>
    </w:p>
    <w:p w14:paraId="46DCCF00" w14:textId="77777777" w:rsidR="00ED1C5A" w:rsidRDefault="00ED1C5A" w:rsidP="004C2CB5">
      <w:pPr>
        <w:pStyle w:val="Ttulo1"/>
        <w:spacing w:line="360" w:lineRule="auto"/>
        <w:jc w:val="both"/>
        <w:rPr>
          <w:rFonts w:ascii="Calibri" w:hAnsi="Calibri" w:cs="Calibri"/>
          <w:sz w:val="22"/>
          <w:szCs w:val="22"/>
        </w:rPr>
      </w:pPr>
    </w:p>
    <w:p w14:paraId="2B2E46B6" w14:textId="6588A989" w:rsidR="00ED019E" w:rsidRPr="00ED1C5A" w:rsidRDefault="004D45F6" w:rsidP="00ED1C5A">
      <w:pPr>
        <w:pStyle w:val="Ttulo1"/>
        <w:pBdr>
          <w:top w:val="single" w:sz="4" w:space="1" w:color="auto"/>
          <w:left w:val="single" w:sz="4" w:space="4" w:color="auto"/>
          <w:bottom w:val="single" w:sz="4" w:space="1" w:color="auto"/>
          <w:right w:val="single" w:sz="4" w:space="4" w:color="auto"/>
        </w:pBdr>
        <w:shd w:val="clear" w:color="auto" w:fill="002060"/>
        <w:spacing w:line="360" w:lineRule="auto"/>
        <w:jc w:val="both"/>
        <w:rPr>
          <w:rFonts w:ascii="Calibri" w:hAnsi="Calibri" w:cs="Calibri"/>
          <w:color w:val="FFFFFF" w:themeColor="background1"/>
          <w:sz w:val="22"/>
          <w:szCs w:val="22"/>
        </w:rPr>
      </w:pPr>
      <w:r w:rsidRPr="00ED1C5A">
        <w:rPr>
          <w:rFonts w:ascii="Calibri" w:hAnsi="Calibri" w:cs="Calibri"/>
          <w:color w:val="FFFFFF" w:themeColor="background1"/>
          <w:sz w:val="22"/>
          <w:szCs w:val="22"/>
        </w:rPr>
        <w:t xml:space="preserve">12. Plan de </w:t>
      </w:r>
      <w:proofErr w:type="spellStart"/>
      <w:r w:rsidRPr="00ED1C5A">
        <w:rPr>
          <w:rFonts w:ascii="Calibri" w:hAnsi="Calibri" w:cs="Calibri"/>
          <w:color w:val="FFFFFF" w:themeColor="background1"/>
          <w:sz w:val="22"/>
          <w:szCs w:val="22"/>
        </w:rPr>
        <w:t>mejora</w:t>
      </w:r>
      <w:proofErr w:type="spellEnd"/>
      <w:r w:rsidRPr="00ED1C5A">
        <w:rPr>
          <w:rFonts w:ascii="Calibri" w:hAnsi="Calibri" w:cs="Calibri"/>
          <w:color w:val="FFFFFF" w:themeColor="background1"/>
          <w:sz w:val="22"/>
          <w:szCs w:val="22"/>
        </w:rPr>
        <w:t xml:space="preserve"> 2026-2027</w:t>
      </w:r>
    </w:p>
    <w:p w14:paraId="76597162" w14:textId="77777777" w:rsidR="00ED1C5A" w:rsidRPr="00ED1C5A" w:rsidRDefault="00ED1C5A" w:rsidP="00ED1C5A"/>
    <w:tbl>
      <w:tblPr>
        <w:tblStyle w:val="Tablaconcuadrcula"/>
        <w:tblW w:w="0" w:type="auto"/>
        <w:jc w:val="center"/>
        <w:tblBorders>
          <w:top w:val="single" w:sz="6" w:space="0" w:color="CBD5E1"/>
          <w:left w:val="single" w:sz="6" w:space="0" w:color="CBD5E1"/>
          <w:bottom w:val="single" w:sz="6" w:space="0" w:color="CBD5E1"/>
          <w:right w:val="single" w:sz="6" w:space="0" w:color="CBD5E1"/>
          <w:insideH w:val="single" w:sz="6" w:space="0" w:color="CBD5E1"/>
          <w:insideV w:val="single" w:sz="6" w:space="0" w:color="CBD5E1"/>
        </w:tblBorders>
        <w:tblLayout w:type="fixed"/>
        <w:tblLook w:val="04A0" w:firstRow="1" w:lastRow="0" w:firstColumn="1" w:lastColumn="0" w:noHBand="0" w:noVBand="1"/>
      </w:tblPr>
      <w:tblGrid>
        <w:gridCol w:w="1814"/>
        <w:gridCol w:w="3288"/>
        <w:gridCol w:w="2381"/>
        <w:gridCol w:w="1304"/>
        <w:gridCol w:w="1417"/>
      </w:tblGrid>
      <w:tr w:rsidR="00ED019E" w:rsidRPr="004C2CB5" w14:paraId="05C1A9DD" w14:textId="77777777">
        <w:trPr>
          <w:cantSplit/>
          <w:tblHeader/>
          <w:jc w:val="center"/>
        </w:trPr>
        <w:tc>
          <w:tcPr>
            <w:tcW w:w="1814" w:type="dxa"/>
            <w:shd w:val="clear" w:color="auto" w:fill="002F6C"/>
            <w:tcMar>
              <w:top w:w="80" w:type="dxa"/>
              <w:left w:w="80" w:type="dxa"/>
              <w:bottom w:w="80" w:type="dxa"/>
              <w:right w:w="80" w:type="dxa"/>
            </w:tcMar>
          </w:tcPr>
          <w:p w14:paraId="295B881D"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b/>
                <w:color w:val="FFFFFF"/>
                <w:sz w:val="22"/>
              </w:rPr>
              <w:t>Línea</w:t>
            </w:r>
          </w:p>
        </w:tc>
        <w:tc>
          <w:tcPr>
            <w:tcW w:w="3288" w:type="dxa"/>
            <w:shd w:val="clear" w:color="auto" w:fill="002F6C"/>
            <w:tcMar>
              <w:top w:w="80" w:type="dxa"/>
              <w:left w:w="80" w:type="dxa"/>
              <w:bottom w:w="80" w:type="dxa"/>
              <w:right w:w="80" w:type="dxa"/>
            </w:tcMar>
          </w:tcPr>
          <w:p w14:paraId="37818BC4"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b/>
                <w:color w:val="FFFFFF"/>
                <w:sz w:val="22"/>
              </w:rPr>
              <w:t>Acción</w:t>
            </w:r>
          </w:p>
        </w:tc>
        <w:tc>
          <w:tcPr>
            <w:tcW w:w="2381" w:type="dxa"/>
            <w:shd w:val="clear" w:color="auto" w:fill="002F6C"/>
            <w:tcMar>
              <w:top w:w="80" w:type="dxa"/>
              <w:left w:w="80" w:type="dxa"/>
              <w:bottom w:w="80" w:type="dxa"/>
              <w:right w:w="80" w:type="dxa"/>
            </w:tcMar>
          </w:tcPr>
          <w:p w14:paraId="7FDB9FC3"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b/>
                <w:color w:val="FFFFFF"/>
                <w:sz w:val="22"/>
              </w:rPr>
              <w:t>Responsable</w:t>
            </w:r>
          </w:p>
        </w:tc>
        <w:tc>
          <w:tcPr>
            <w:tcW w:w="1304" w:type="dxa"/>
            <w:shd w:val="clear" w:color="auto" w:fill="002F6C"/>
            <w:tcMar>
              <w:top w:w="80" w:type="dxa"/>
              <w:left w:w="80" w:type="dxa"/>
              <w:bottom w:w="80" w:type="dxa"/>
              <w:right w:w="80" w:type="dxa"/>
            </w:tcMar>
          </w:tcPr>
          <w:p w14:paraId="278CF992"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b/>
                <w:color w:val="FFFFFF"/>
                <w:sz w:val="22"/>
              </w:rPr>
              <w:t>Plazo</w:t>
            </w:r>
          </w:p>
        </w:tc>
        <w:tc>
          <w:tcPr>
            <w:tcW w:w="1417" w:type="dxa"/>
            <w:shd w:val="clear" w:color="auto" w:fill="002F6C"/>
            <w:tcMar>
              <w:top w:w="80" w:type="dxa"/>
              <w:left w:w="80" w:type="dxa"/>
              <w:bottom w:w="80" w:type="dxa"/>
              <w:right w:w="80" w:type="dxa"/>
            </w:tcMar>
          </w:tcPr>
          <w:p w14:paraId="664F2815"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b/>
                <w:color w:val="FFFFFF"/>
                <w:sz w:val="22"/>
              </w:rPr>
              <w:t>Indicador</w:t>
            </w:r>
          </w:p>
        </w:tc>
      </w:tr>
      <w:tr w:rsidR="00ED019E" w:rsidRPr="004C2CB5" w14:paraId="295749F0" w14:textId="77777777">
        <w:trPr>
          <w:cantSplit/>
          <w:jc w:val="center"/>
        </w:trPr>
        <w:tc>
          <w:tcPr>
            <w:tcW w:w="1814" w:type="dxa"/>
            <w:tcMar>
              <w:top w:w="80" w:type="dxa"/>
              <w:left w:w="80" w:type="dxa"/>
              <w:bottom w:w="80" w:type="dxa"/>
              <w:right w:w="80" w:type="dxa"/>
            </w:tcMar>
          </w:tcPr>
          <w:p w14:paraId="719E3CE7"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Calidad del dato</w:t>
            </w:r>
          </w:p>
        </w:tc>
        <w:tc>
          <w:tcPr>
            <w:tcW w:w="3288" w:type="dxa"/>
            <w:tcMar>
              <w:top w:w="80" w:type="dxa"/>
              <w:left w:w="80" w:type="dxa"/>
              <w:bottom w:w="80" w:type="dxa"/>
              <w:right w:w="80" w:type="dxa"/>
            </w:tcMar>
          </w:tcPr>
          <w:p w14:paraId="5E935DE8"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Revisar registros con fecha futura, duplicados, sin dato y clasificaciones pendientes.</w:t>
            </w:r>
          </w:p>
        </w:tc>
        <w:tc>
          <w:tcPr>
            <w:tcW w:w="2381" w:type="dxa"/>
            <w:tcMar>
              <w:top w:w="80" w:type="dxa"/>
              <w:left w:w="80" w:type="dxa"/>
              <w:bottom w:w="80" w:type="dxa"/>
              <w:right w:w="80" w:type="dxa"/>
            </w:tcMar>
          </w:tcPr>
          <w:p w14:paraId="56866E03"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Desarrollo Organizativo / Gestión de Personas</w:t>
            </w:r>
          </w:p>
        </w:tc>
        <w:tc>
          <w:tcPr>
            <w:tcW w:w="1304" w:type="dxa"/>
            <w:tcMar>
              <w:top w:w="80" w:type="dxa"/>
              <w:left w:w="80" w:type="dxa"/>
              <w:bottom w:w="80" w:type="dxa"/>
              <w:right w:w="80" w:type="dxa"/>
            </w:tcMar>
          </w:tcPr>
          <w:p w14:paraId="7E375608"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Trimestral</w:t>
            </w:r>
          </w:p>
        </w:tc>
        <w:tc>
          <w:tcPr>
            <w:tcW w:w="1417" w:type="dxa"/>
            <w:tcMar>
              <w:top w:w="80" w:type="dxa"/>
              <w:left w:w="80" w:type="dxa"/>
              <w:bottom w:w="80" w:type="dxa"/>
              <w:right w:w="80" w:type="dxa"/>
            </w:tcMar>
          </w:tcPr>
          <w:p w14:paraId="2BEC7528"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CONC-13</w:t>
            </w:r>
          </w:p>
        </w:tc>
      </w:tr>
      <w:tr w:rsidR="00ED019E" w:rsidRPr="004C2CB5" w14:paraId="45A052B4" w14:textId="77777777">
        <w:trPr>
          <w:cantSplit/>
          <w:jc w:val="center"/>
        </w:trPr>
        <w:tc>
          <w:tcPr>
            <w:tcW w:w="1814" w:type="dxa"/>
            <w:shd w:val="clear" w:color="auto" w:fill="F8FAFC"/>
            <w:tcMar>
              <w:top w:w="80" w:type="dxa"/>
              <w:left w:w="80" w:type="dxa"/>
              <w:bottom w:w="80" w:type="dxa"/>
              <w:right w:w="80" w:type="dxa"/>
            </w:tcMar>
          </w:tcPr>
          <w:p w14:paraId="14BC3DD4"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Estados del permiso</w:t>
            </w:r>
          </w:p>
        </w:tc>
        <w:tc>
          <w:tcPr>
            <w:tcW w:w="3288" w:type="dxa"/>
            <w:shd w:val="clear" w:color="auto" w:fill="F8FAFC"/>
            <w:tcMar>
              <w:top w:w="80" w:type="dxa"/>
              <w:left w:w="80" w:type="dxa"/>
              <w:bottom w:w="80" w:type="dxa"/>
              <w:right w:w="80" w:type="dxa"/>
            </w:tcMar>
          </w:tcPr>
          <w:p w14:paraId="149CA5FD"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Diferenciar realizado, aprobado previsto, pendiente, anulado y en revisión.</w:t>
            </w:r>
          </w:p>
        </w:tc>
        <w:tc>
          <w:tcPr>
            <w:tcW w:w="2381" w:type="dxa"/>
            <w:shd w:val="clear" w:color="auto" w:fill="F8FAFC"/>
            <w:tcMar>
              <w:top w:w="80" w:type="dxa"/>
              <w:left w:w="80" w:type="dxa"/>
              <w:bottom w:w="80" w:type="dxa"/>
              <w:right w:w="80" w:type="dxa"/>
            </w:tcMar>
          </w:tcPr>
          <w:p w14:paraId="5898A8AF"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Gestión de Personas</w:t>
            </w:r>
          </w:p>
        </w:tc>
        <w:tc>
          <w:tcPr>
            <w:tcW w:w="1304" w:type="dxa"/>
            <w:shd w:val="clear" w:color="auto" w:fill="F8FAFC"/>
            <w:tcMar>
              <w:top w:w="80" w:type="dxa"/>
              <w:left w:w="80" w:type="dxa"/>
              <w:bottom w:w="80" w:type="dxa"/>
              <w:right w:w="80" w:type="dxa"/>
            </w:tcMar>
          </w:tcPr>
          <w:p w14:paraId="738C303E"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2026</w:t>
            </w:r>
          </w:p>
        </w:tc>
        <w:tc>
          <w:tcPr>
            <w:tcW w:w="1417" w:type="dxa"/>
            <w:shd w:val="clear" w:color="auto" w:fill="F8FAFC"/>
            <w:tcMar>
              <w:top w:w="80" w:type="dxa"/>
              <w:left w:w="80" w:type="dxa"/>
              <w:bottom w:w="80" w:type="dxa"/>
              <w:right w:w="80" w:type="dxa"/>
            </w:tcMar>
          </w:tcPr>
          <w:p w14:paraId="64239F3A"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CONC-09</w:t>
            </w:r>
          </w:p>
        </w:tc>
      </w:tr>
      <w:tr w:rsidR="00ED019E" w:rsidRPr="004C2CB5" w14:paraId="2304FDE3" w14:textId="77777777">
        <w:trPr>
          <w:cantSplit/>
          <w:jc w:val="center"/>
        </w:trPr>
        <w:tc>
          <w:tcPr>
            <w:tcW w:w="1814" w:type="dxa"/>
            <w:tcMar>
              <w:top w:w="80" w:type="dxa"/>
              <w:left w:w="80" w:type="dxa"/>
              <w:bottom w:w="80" w:type="dxa"/>
              <w:right w:w="80" w:type="dxa"/>
            </w:tcMar>
          </w:tcPr>
          <w:p w14:paraId="3291AD0A"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DPT</w:t>
            </w:r>
          </w:p>
        </w:tc>
        <w:tc>
          <w:tcPr>
            <w:tcW w:w="3288" w:type="dxa"/>
            <w:tcMar>
              <w:top w:w="80" w:type="dxa"/>
              <w:left w:w="80" w:type="dxa"/>
              <w:bottom w:w="80" w:type="dxa"/>
              <w:right w:w="80" w:type="dxa"/>
            </w:tcMar>
          </w:tcPr>
          <w:p w14:paraId="19A836D2"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Incorporar al Excel tipo y grado de flexibilidad del puesto.</w:t>
            </w:r>
          </w:p>
        </w:tc>
        <w:tc>
          <w:tcPr>
            <w:tcW w:w="2381" w:type="dxa"/>
            <w:tcMar>
              <w:top w:w="80" w:type="dxa"/>
              <w:left w:w="80" w:type="dxa"/>
              <w:bottom w:w="80" w:type="dxa"/>
              <w:right w:w="80" w:type="dxa"/>
            </w:tcMar>
          </w:tcPr>
          <w:p w14:paraId="654BD620"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Gestión de Personas / Desarrollo Organizativo</w:t>
            </w:r>
          </w:p>
        </w:tc>
        <w:tc>
          <w:tcPr>
            <w:tcW w:w="1304" w:type="dxa"/>
            <w:tcMar>
              <w:top w:w="80" w:type="dxa"/>
              <w:left w:w="80" w:type="dxa"/>
              <w:bottom w:w="80" w:type="dxa"/>
              <w:right w:w="80" w:type="dxa"/>
            </w:tcMar>
          </w:tcPr>
          <w:p w14:paraId="2962808A"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2026</w:t>
            </w:r>
          </w:p>
        </w:tc>
        <w:tc>
          <w:tcPr>
            <w:tcW w:w="1417" w:type="dxa"/>
            <w:tcMar>
              <w:top w:w="80" w:type="dxa"/>
              <w:left w:w="80" w:type="dxa"/>
              <w:bottom w:w="80" w:type="dxa"/>
              <w:right w:w="80" w:type="dxa"/>
            </w:tcMar>
          </w:tcPr>
          <w:p w14:paraId="42E9EBB9"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CONC-19</w:t>
            </w:r>
          </w:p>
        </w:tc>
      </w:tr>
      <w:tr w:rsidR="00ED019E" w:rsidRPr="004C2CB5" w14:paraId="6305E3B1" w14:textId="77777777">
        <w:trPr>
          <w:cantSplit/>
          <w:jc w:val="center"/>
        </w:trPr>
        <w:tc>
          <w:tcPr>
            <w:tcW w:w="1814" w:type="dxa"/>
            <w:shd w:val="clear" w:color="auto" w:fill="F8FAFC"/>
            <w:tcMar>
              <w:top w:w="80" w:type="dxa"/>
              <w:left w:w="80" w:type="dxa"/>
              <w:bottom w:w="80" w:type="dxa"/>
              <w:right w:w="80" w:type="dxa"/>
            </w:tcMar>
          </w:tcPr>
          <w:p w14:paraId="118CB39A"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Cruce DPT + uso</w:t>
            </w:r>
          </w:p>
        </w:tc>
        <w:tc>
          <w:tcPr>
            <w:tcW w:w="3288" w:type="dxa"/>
            <w:shd w:val="clear" w:color="auto" w:fill="F8FAFC"/>
            <w:tcMar>
              <w:top w:w="80" w:type="dxa"/>
              <w:left w:w="80" w:type="dxa"/>
              <w:bottom w:w="80" w:type="dxa"/>
              <w:right w:w="80" w:type="dxa"/>
            </w:tcMar>
          </w:tcPr>
          <w:p w14:paraId="5DD2CF05"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Calcular uso de medidas según grado de flexibilidad del puesto.</w:t>
            </w:r>
          </w:p>
        </w:tc>
        <w:tc>
          <w:tcPr>
            <w:tcW w:w="2381" w:type="dxa"/>
            <w:shd w:val="clear" w:color="auto" w:fill="F8FAFC"/>
            <w:tcMar>
              <w:top w:w="80" w:type="dxa"/>
              <w:left w:w="80" w:type="dxa"/>
              <w:bottom w:w="80" w:type="dxa"/>
              <w:right w:w="80" w:type="dxa"/>
            </w:tcMar>
          </w:tcPr>
          <w:p w14:paraId="7B5CD5DE"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Desarrollo Organizativo / Igualdad</w:t>
            </w:r>
          </w:p>
        </w:tc>
        <w:tc>
          <w:tcPr>
            <w:tcW w:w="1304" w:type="dxa"/>
            <w:shd w:val="clear" w:color="auto" w:fill="F8FAFC"/>
            <w:tcMar>
              <w:top w:w="80" w:type="dxa"/>
              <w:left w:w="80" w:type="dxa"/>
              <w:bottom w:w="80" w:type="dxa"/>
              <w:right w:w="80" w:type="dxa"/>
            </w:tcMar>
          </w:tcPr>
          <w:p w14:paraId="3385AACC"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2026-2027</w:t>
            </w:r>
          </w:p>
        </w:tc>
        <w:tc>
          <w:tcPr>
            <w:tcW w:w="1417" w:type="dxa"/>
            <w:shd w:val="clear" w:color="auto" w:fill="F8FAFC"/>
            <w:tcMar>
              <w:top w:w="80" w:type="dxa"/>
              <w:left w:w="80" w:type="dxa"/>
              <w:bottom w:w="80" w:type="dxa"/>
              <w:right w:w="80" w:type="dxa"/>
            </w:tcMar>
          </w:tcPr>
          <w:p w14:paraId="29F62569"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CONC-20</w:t>
            </w:r>
          </w:p>
        </w:tc>
      </w:tr>
      <w:tr w:rsidR="00ED019E" w:rsidRPr="004C2CB5" w14:paraId="41734E41" w14:textId="77777777">
        <w:trPr>
          <w:cantSplit/>
          <w:jc w:val="center"/>
        </w:trPr>
        <w:tc>
          <w:tcPr>
            <w:tcW w:w="1814" w:type="dxa"/>
            <w:tcMar>
              <w:top w:w="80" w:type="dxa"/>
              <w:left w:w="80" w:type="dxa"/>
              <w:bottom w:w="80" w:type="dxa"/>
              <w:right w:w="80" w:type="dxa"/>
            </w:tcMar>
          </w:tcPr>
          <w:p w14:paraId="73FCE021"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Perfil funcional</w:t>
            </w:r>
          </w:p>
        </w:tc>
        <w:tc>
          <w:tcPr>
            <w:tcW w:w="3288" w:type="dxa"/>
            <w:tcMar>
              <w:top w:w="80" w:type="dxa"/>
              <w:left w:w="80" w:type="dxa"/>
              <w:bottom w:w="80" w:type="dxa"/>
              <w:right w:w="80" w:type="dxa"/>
            </w:tcMar>
          </w:tcPr>
          <w:p w14:paraId="472F423B"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Crear variable estable de perfil funcional para análisis.</w:t>
            </w:r>
          </w:p>
        </w:tc>
        <w:tc>
          <w:tcPr>
            <w:tcW w:w="2381" w:type="dxa"/>
            <w:tcMar>
              <w:top w:w="80" w:type="dxa"/>
              <w:left w:w="80" w:type="dxa"/>
              <w:bottom w:w="80" w:type="dxa"/>
              <w:right w:w="80" w:type="dxa"/>
            </w:tcMar>
          </w:tcPr>
          <w:p w14:paraId="7B0CAF2A"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Desarrollo Organizativo / Gestión de Personas</w:t>
            </w:r>
          </w:p>
        </w:tc>
        <w:tc>
          <w:tcPr>
            <w:tcW w:w="1304" w:type="dxa"/>
            <w:tcMar>
              <w:top w:w="80" w:type="dxa"/>
              <w:left w:w="80" w:type="dxa"/>
              <w:bottom w:w="80" w:type="dxa"/>
              <w:right w:w="80" w:type="dxa"/>
            </w:tcMar>
          </w:tcPr>
          <w:p w14:paraId="30A8E761"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2026</w:t>
            </w:r>
          </w:p>
        </w:tc>
        <w:tc>
          <w:tcPr>
            <w:tcW w:w="1417" w:type="dxa"/>
            <w:tcMar>
              <w:top w:w="80" w:type="dxa"/>
              <w:left w:w="80" w:type="dxa"/>
              <w:bottom w:w="80" w:type="dxa"/>
              <w:right w:w="80" w:type="dxa"/>
            </w:tcMar>
          </w:tcPr>
          <w:p w14:paraId="5AC1374C"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CONC-02 / CONC-11</w:t>
            </w:r>
          </w:p>
        </w:tc>
      </w:tr>
      <w:tr w:rsidR="00ED019E" w:rsidRPr="004C2CB5" w14:paraId="0FFE34A4" w14:textId="77777777">
        <w:trPr>
          <w:cantSplit/>
          <w:jc w:val="center"/>
        </w:trPr>
        <w:tc>
          <w:tcPr>
            <w:tcW w:w="1814" w:type="dxa"/>
            <w:shd w:val="clear" w:color="auto" w:fill="F8FAFC"/>
            <w:tcMar>
              <w:top w:w="80" w:type="dxa"/>
              <w:left w:w="80" w:type="dxa"/>
              <w:bottom w:w="80" w:type="dxa"/>
              <w:right w:w="80" w:type="dxa"/>
            </w:tcMar>
          </w:tcPr>
          <w:p w14:paraId="7F8DDFD0"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Tramitación</w:t>
            </w:r>
          </w:p>
        </w:tc>
        <w:tc>
          <w:tcPr>
            <w:tcW w:w="3288" w:type="dxa"/>
            <w:shd w:val="clear" w:color="auto" w:fill="F8FAFC"/>
            <w:tcMar>
              <w:top w:w="80" w:type="dxa"/>
              <w:left w:w="80" w:type="dxa"/>
              <w:bottom w:w="80" w:type="dxa"/>
              <w:right w:w="80" w:type="dxa"/>
            </w:tcMar>
          </w:tcPr>
          <w:p w14:paraId="00D0245B"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Elaborar guía breve de medidas, criterios y forma de solicitud.</w:t>
            </w:r>
          </w:p>
        </w:tc>
        <w:tc>
          <w:tcPr>
            <w:tcW w:w="2381" w:type="dxa"/>
            <w:shd w:val="clear" w:color="auto" w:fill="F8FAFC"/>
            <w:tcMar>
              <w:top w:w="80" w:type="dxa"/>
              <w:left w:w="80" w:type="dxa"/>
              <w:bottom w:w="80" w:type="dxa"/>
              <w:right w:w="80" w:type="dxa"/>
            </w:tcMar>
          </w:tcPr>
          <w:p w14:paraId="4C0F58DA"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Gestión de Personas</w:t>
            </w:r>
          </w:p>
        </w:tc>
        <w:tc>
          <w:tcPr>
            <w:tcW w:w="1304" w:type="dxa"/>
            <w:shd w:val="clear" w:color="auto" w:fill="F8FAFC"/>
            <w:tcMar>
              <w:top w:w="80" w:type="dxa"/>
              <w:left w:w="80" w:type="dxa"/>
              <w:bottom w:w="80" w:type="dxa"/>
              <w:right w:w="80" w:type="dxa"/>
            </w:tcMar>
          </w:tcPr>
          <w:p w14:paraId="03D079F8"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2026</w:t>
            </w:r>
          </w:p>
        </w:tc>
        <w:tc>
          <w:tcPr>
            <w:tcW w:w="1417" w:type="dxa"/>
            <w:shd w:val="clear" w:color="auto" w:fill="F8FAFC"/>
            <w:tcMar>
              <w:top w:w="80" w:type="dxa"/>
              <w:left w:w="80" w:type="dxa"/>
              <w:bottom w:w="80" w:type="dxa"/>
              <w:right w:w="80" w:type="dxa"/>
            </w:tcMar>
          </w:tcPr>
          <w:p w14:paraId="6FE3C4B5"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KPI-04</w:t>
            </w:r>
          </w:p>
        </w:tc>
      </w:tr>
      <w:tr w:rsidR="00ED019E" w:rsidRPr="004C2CB5" w14:paraId="0AADCD85" w14:textId="77777777">
        <w:trPr>
          <w:cantSplit/>
          <w:jc w:val="center"/>
        </w:trPr>
        <w:tc>
          <w:tcPr>
            <w:tcW w:w="1814" w:type="dxa"/>
            <w:tcMar>
              <w:top w:w="80" w:type="dxa"/>
              <w:left w:w="80" w:type="dxa"/>
              <w:bottom w:w="80" w:type="dxa"/>
              <w:right w:w="80" w:type="dxa"/>
            </w:tcMar>
          </w:tcPr>
          <w:p w14:paraId="263625D0"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Percepción</w:t>
            </w:r>
          </w:p>
        </w:tc>
        <w:tc>
          <w:tcPr>
            <w:tcW w:w="3288" w:type="dxa"/>
            <w:tcMar>
              <w:top w:w="80" w:type="dxa"/>
              <w:left w:w="80" w:type="dxa"/>
              <w:bottom w:w="80" w:type="dxa"/>
              <w:right w:w="80" w:type="dxa"/>
            </w:tcMar>
          </w:tcPr>
          <w:p w14:paraId="065552D0"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Repetir encuesta y mejorar participación.</w:t>
            </w:r>
          </w:p>
        </w:tc>
        <w:tc>
          <w:tcPr>
            <w:tcW w:w="2381" w:type="dxa"/>
            <w:tcMar>
              <w:top w:w="80" w:type="dxa"/>
              <w:left w:w="80" w:type="dxa"/>
              <w:bottom w:w="80" w:type="dxa"/>
              <w:right w:w="80" w:type="dxa"/>
            </w:tcMar>
          </w:tcPr>
          <w:p w14:paraId="1256BC86"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Gestión de Personas / Desarrollo Organizativo</w:t>
            </w:r>
          </w:p>
        </w:tc>
        <w:tc>
          <w:tcPr>
            <w:tcW w:w="1304" w:type="dxa"/>
            <w:tcMar>
              <w:top w:w="80" w:type="dxa"/>
              <w:left w:w="80" w:type="dxa"/>
              <w:bottom w:w="80" w:type="dxa"/>
              <w:right w:w="80" w:type="dxa"/>
            </w:tcMar>
          </w:tcPr>
          <w:p w14:paraId="248B14AF"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Anual o bienal</w:t>
            </w:r>
          </w:p>
        </w:tc>
        <w:tc>
          <w:tcPr>
            <w:tcW w:w="1417" w:type="dxa"/>
            <w:tcMar>
              <w:top w:w="80" w:type="dxa"/>
              <w:left w:w="80" w:type="dxa"/>
              <w:bottom w:w="80" w:type="dxa"/>
              <w:right w:w="80" w:type="dxa"/>
            </w:tcMar>
          </w:tcPr>
          <w:p w14:paraId="06A5334D"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CONC-14 a CONC-18</w:t>
            </w:r>
          </w:p>
        </w:tc>
      </w:tr>
      <w:tr w:rsidR="00ED019E" w:rsidRPr="004C2CB5" w14:paraId="353CE40F" w14:textId="77777777">
        <w:trPr>
          <w:cantSplit/>
          <w:jc w:val="center"/>
        </w:trPr>
        <w:tc>
          <w:tcPr>
            <w:tcW w:w="1814" w:type="dxa"/>
            <w:shd w:val="clear" w:color="auto" w:fill="F8FAFC"/>
            <w:tcMar>
              <w:top w:w="80" w:type="dxa"/>
              <w:left w:w="80" w:type="dxa"/>
              <w:bottom w:w="80" w:type="dxa"/>
              <w:right w:w="80" w:type="dxa"/>
            </w:tcMar>
          </w:tcPr>
          <w:p w14:paraId="48B211CD"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Devolución</w:t>
            </w:r>
          </w:p>
        </w:tc>
        <w:tc>
          <w:tcPr>
            <w:tcW w:w="3288" w:type="dxa"/>
            <w:shd w:val="clear" w:color="auto" w:fill="F8FAFC"/>
            <w:tcMar>
              <w:top w:w="80" w:type="dxa"/>
              <w:left w:w="80" w:type="dxa"/>
              <w:bottom w:w="80" w:type="dxa"/>
              <w:right w:w="80" w:type="dxa"/>
            </w:tcMar>
          </w:tcPr>
          <w:p w14:paraId="7261BEEF"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Compartir resultados agregados con personas responsables de centros y servicios.</w:t>
            </w:r>
          </w:p>
        </w:tc>
        <w:tc>
          <w:tcPr>
            <w:tcW w:w="2381" w:type="dxa"/>
            <w:shd w:val="clear" w:color="auto" w:fill="F8FAFC"/>
            <w:tcMar>
              <w:top w:w="80" w:type="dxa"/>
              <w:left w:w="80" w:type="dxa"/>
              <w:bottom w:w="80" w:type="dxa"/>
              <w:right w:w="80" w:type="dxa"/>
            </w:tcMar>
          </w:tcPr>
          <w:p w14:paraId="2AE6D262"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Comité de Dirección / Gestión de Personas</w:t>
            </w:r>
          </w:p>
        </w:tc>
        <w:tc>
          <w:tcPr>
            <w:tcW w:w="1304" w:type="dxa"/>
            <w:shd w:val="clear" w:color="auto" w:fill="F8FAFC"/>
            <w:tcMar>
              <w:top w:w="80" w:type="dxa"/>
              <w:left w:w="80" w:type="dxa"/>
              <w:bottom w:w="80" w:type="dxa"/>
              <w:right w:w="80" w:type="dxa"/>
            </w:tcMar>
          </w:tcPr>
          <w:p w14:paraId="7421C14E"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Semestral</w:t>
            </w:r>
          </w:p>
        </w:tc>
        <w:tc>
          <w:tcPr>
            <w:tcW w:w="1417" w:type="dxa"/>
            <w:shd w:val="clear" w:color="auto" w:fill="F8FAFC"/>
            <w:tcMar>
              <w:top w:w="80" w:type="dxa"/>
              <w:left w:w="80" w:type="dxa"/>
              <w:bottom w:w="80" w:type="dxa"/>
              <w:right w:w="80" w:type="dxa"/>
            </w:tcMar>
          </w:tcPr>
          <w:p w14:paraId="4E01C705"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Nº sesiones</w:t>
            </w:r>
          </w:p>
        </w:tc>
      </w:tr>
      <w:tr w:rsidR="00ED019E" w:rsidRPr="004C2CB5" w14:paraId="2E7C2B9F" w14:textId="77777777">
        <w:trPr>
          <w:cantSplit/>
          <w:jc w:val="center"/>
        </w:trPr>
        <w:tc>
          <w:tcPr>
            <w:tcW w:w="1814" w:type="dxa"/>
            <w:tcMar>
              <w:top w:w="80" w:type="dxa"/>
              <w:left w:w="80" w:type="dxa"/>
              <w:bottom w:w="80" w:type="dxa"/>
              <w:right w:w="80" w:type="dxa"/>
            </w:tcMar>
          </w:tcPr>
          <w:p w14:paraId="7C05D3BC"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lastRenderedPageBreak/>
              <w:t>Corresponsabilidad</w:t>
            </w:r>
          </w:p>
        </w:tc>
        <w:tc>
          <w:tcPr>
            <w:tcW w:w="3288" w:type="dxa"/>
            <w:tcMar>
              <w:top w:w="80" w:type="dxa"/>
              <w:left w:w="80" w:type="dxa"/>
              <w:bottom w:w="80" w:type="dxa"/>
              <w:right w:w="80" w:type="dxa"/>
            </w:tcMar>
          </w:tcPr>
          <w:p w14:paraId="0698CDA9"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Analizar acompañamientos y medidas familiares por sexo y perfil.</w:t>
            </w:r>
          </w:p>
        </w:tc>
        <w:tc>
          <w:tcPr>
            <w:tcW w:w="2381" w:type="dxa"/>
            <w:tcMar>
              <w:top w:w="80" w:type="dxa"/>
              <w:left w:w="80" w:type="dxa"/>
              <w:bottom w:w="80" w:type="dxa"/>
              <w:right w:w="80" w:type="dxa"/>
            </w:tcMar>
          </w:tcPr>
          <w:p w14:paraId="2F167156"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Igualdad</w:t>
            </w:r>
          </w:p>
        </w:tc>
        <w:tc>
          <w:tcPr>
            <w:tcW w:w="1304" w:type="dxa"/>
            <w:tcMar>
              <w:top w:w="80" w:type="dxa"/>
              <w:left w:w="80" w:type="dxa"/>
              <w:bottom w:w="80" w:type="dxa"/>
              <w:right w:w="80" w:type="dxa"/>
            </w:tcMar>
          </w:tcPr>
          <w:p w14:paraId="0B06B8C7"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Anual</w:t>
            </w:r>
          </w:p>
        </w:tc>
        <w:tc>
          <w:tcPr>
            <w:tcW w:w="1417" w:type="dxa"/>
            <w:tcMar>
              <w:top w:w="80" w:type="dxa"/>
              <w:left w:w="80" w:type="dxa"/>
              <w:bottom w:w="80" w:type="dxa"/>
              <w:right w:w="80" w:type="dxa"/>
            </w:tcMar>
          </w:tcPr>
          <w:p w14:paraId="1BEB572D"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CONC-10</w:t>
            </w:r>
          </w:p>
        </w:tc>
      </w:tr>
      <w:tr w:rsidR="00ED019E" w:rsidRPr="004C2CB5" w14:paraId="684B3868" w14:textId="77777777">
        <w:trPr>
          <w:cantSplit/>
          <w:jc w:val="center"/>
        </w:trPr>
        <w:tc>
          <w:tcPr>
            <w:tcW w:w="1814" w:type="dxa"/>
            <w:shd w:val="clear" w:color="auto" w:fill="F8FAFC"/>
            <w:tcMar>
              <w:top w:w="80" w:type="dxa"/>
              <w:left w:w="80" w:type="dxa"/>
              <w:bottom w:w="80" w:type="dxa"/>
              <w:right w:w="80" w:type="dxa"/>
            </w:tcMar>
          </w:tcPr>
          <w:p w14:paraId="6CA2372B"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Decisión estratégica</w:t>
            </w:r>
          </w:p>
        </w:tc>
        <w:tc>
          <w:tcPr>
            <w:tcW w:w="3288" w:type="dxa"/>
            <w:shd w:val="clear" w:color="auto" w:fill="F8FAFC"/>
            <w:tcMar>
              <w:top w:w="80" w:type="dxa"/>
              <w:left w:w="80" w:type="dxa"/>
              <w:bottom w:w="80" w:type="dxa"/>
              <w:right w:w="80" w:type="dxa"/>
            </w:tcMar>
          </w:tcPr>
          <w:p w14:paraId="262B669B"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Presentar síntesis UZTARTZEA al Comité de Dirección.</w:t>
            </w:r>
          </w:p>
        </w:tc>
        <w:tc>
          <w:tcPr>
            <w:tcW w:w="2381" w:type="dxa"/>
            <w:shd w:val="clear" w:color="auto" w:fill="F8FAFC"/>
            <w:tcMar>
              <w:top w:w="80" w:type="dxa"/>
              <w:left w:w="80" w:type="dxa"/>
              <w:bottom w:w="80" w:type="dxa"/>
              <w:right w:w="80" w:type="dxa"/>
            </w:tcMar>
          </w:tcPr>
          <w:p w14:paraId="6A0C170E"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Desarrollo Organizativo / Gerencia</w:t>
            </w:r>
          </w:p>
        </w:tc>
        <w:tc>
          <w:tcPr>
            <w:tcW w:w="1304" w:type="dxa"/>
            <w:shd w:val="clear" w:color="auto" w:fill="F8FAFC"/>
            <w:tcMar>
              <w:top w:w="80" w:type="dxa"/>
              <w:left w:w="80" w:type="dxa"/>
              <w:bottom w:w="80" w:type="dxa"/>
              <w:right w:w="80" w:type="dxa"/>
            </w:tcMar>
          </w:tcPr>
          <w:p w14:paraId="6CDD709D"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Semestral</w:t>
            </w:r>
          </w:p>
        </w:tc>
        <w:tc>
          <w:tcPr>
            <w:tcW w:w="1417" w:type="dxa"/>
            <w:shd w:val="clear" w:color="auto" w:fill="F8FAFC"/>
            <w:tcMar>
              <w:top w:w="80" w:type="dxa"/>
              <w:left w:w="80" w:type="dxa"/>
              <w:bottom w:w="80" w:type="dxa"/>
              <w:right w:w="80" w:type="dxa"/>
            </w:tcMar>
          </w:tcPr>
          <w:p w14:paraId="063632E5"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Nº revisiones</w:t>
            </w:r>
          </w:p>
        </w:tc>
      </w:tr>
    </w:tbl>
    <w:p w14:paraId="28BFD6FB" w14:textId="77777777" w:rsidR="00ED019E" w:rsidRPr="004C2CB5" w:rsidRDefault="004D45F6" w:rsidP="004C2CB5">
      <w:pPr>
        <w:pStyle w:val="Ttulo1"/>
        <w:spacing w:line="360" w:lineRule="auto"/>
        <w:jc w:val="both"/>
        <w:rPr>
          <w:rFonts w:ascii="Calibri" w:hAnsi="Calibri" w:cs="Calibri"/>
          <w:sz w:val="22"/>
          <w:szCs w:val="22"/>
        </w:rPr>
      </w:pPr>
      <w:r w:rsidRPr="004C2CB5">
        <w:rPr>
          <w:rFonts w:ascii="Calibri" w:hAnsi="Calibri" w:cs="Calibri"/>
          <w:sz w:val="22"/>
          <w:szCs w:val="22"/>
        </w:rPr>
        <w:t>13. Evidencias para Kontzilia</w:t>
      </w:r>
    </w:p>
    <w:tbl>
      <w:tblPr>
        <w:tblStyle w:val="Tablaconcuadrcula"/>
        <w:tblW w:w="0" w:type="auto"/>
        <w:jc w:val="center"/>
        <w:tblBorders>
          <w:top w:val="single" w:sz="6" w:space="0" w:color="CBD5E1"/>
          <w:left w:val="single" w:sz="6" w:space="0" w:color="CBD5E1"/>
          <w:bottom w:val="single" w:sz="6" w:space="0" w:color="CBD5E1"/>
          <w:right w:val="single" w:sz="6" w:space="0" w:color="CBD5E1"/>
          <w:insideH w:val="single" w:sz="6" w:space="0" w:color="CBD5E1"/>
          <w:insideV w:val="single" w:sz="6" w:space="0" w:color="CBD5E1"/>
        </w:tblBorders>
        <w:tblLayout w:type="fixed"/>
        <w:tblLook w:val="04A0" w:firstRow="1" w:lastRow="0" w:firstColumn="1" w:lastColumn="0" w:noHBand="0" w:noVBand="1"/>
      </w:tblPr>
      <w:tblGrid>
        <w:gridCol w:w="2835"/>
        <w:gridCol w:w="4535"/>
        <w:gridCol w:w="1701"/>
      </w:tblGrid>
      <w:tr w:rsidR="00ED019E" w:rsidRPr="004C2CB5" w14:paraId="0863B727" w14:textId="77777777">
        <w:trPr>
          <w:cantSplit/>
          <w:tblHeader/>
          <w:jc w:val="center"/>
        </w:trPr>
        <w:tc>
          <w:tcPr>
            <w:tcW w:w="2835" w:type="dxa"/>
            <w:shd w:val="clear" w:color="auto" w:fill="002F6C"/>
            <w:tcMar>
              <w:top w:w="80" w:type="dxa"/>
              <w:left w:w="80" w:type="dxa"/>
              <w:bottom w:w="80" w:type="dxa"/>
              <w:right w:w="80" w:type="dxa"/>
            </w:tcMar>
          </w:tcPr>
          <w:p w14:paraId="62A735EC"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b/>
                <w:color w:val="FFFFFF"/>
                <w:sz w:val="22"/>
              </w:rPr>
              <w:t>Requisito / evidencia</w:t>
            </w:r>
          </w:p>
        </w:tc>
        <w:tc>
          <w:tcPr>
            <w:tcW w:w="4535" w:type="dxa"/>
            <w:shd w:val="clear" w:color="auto" w:fill="002F6C"/>
            <w:tcMar>
              <w:top w:w="80" w:type="dxa"/>
              <w:left w:w="80" w:type="dxa"/>
              <w:bottom w:w="80" w:type="dxa"/>
              <w:right w:w="80" w:type="dxa"/>
            </w:tcMar>
          </w:tcPr>
          <w:p w14:paraId="43CC774D"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b/>
                <w:color w:val="FFFFFF"/>
                <w:sz w:val="22"/>
              </w:rPr>
              <w:t>Documento o soporte</w:t>
            </w:r>
          </w:p>
        </w:tc>
        <w:tc>
          <w:tcPr>
            <w:tcW w:w="1701" w:type="dxa"/>
            <w:shd w:val="clear" w:color="auto" w:fill="002F6C"/>
            <w:tcMar>
              <w:top w:w="80" w:type="dxa"/>
              <w:left w:w="80" w:type="dxa"/>
              <w:bottom w:w="80" w:type="dxa"/>
              <w:right w:w="80" w:type="dxa"/>
            </w:tcMar>
          </w:tcPr>
          <w:p w14:paraId="16099347"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b/>
                <w:color w:val="FFFFFF"/>
                <w:sz w:val="22"/>
              </w:rPr>
              <w:t>Estado</w:t>
            </w:r>
          </w:p>
        </w:tc>
      </w:tr>
      <w:tr w:rsidR="00ED019E" w:rsidRPr="004C2CB5" w14:paraId="08C63BCC" w14:textId="77777777">
        <w:trPr>
          <w:cantSplit/>
          <w:jc w:val="center"/>
        </w:trPr>
        <w:tc>
          <w:tcPr>
            <w:tcW w:w="2835" w:type="dxa"/>
            <w:tcMar>
              <w:top w:w="80" w:type="dxa"/>
              <w:left w:w="80" w:type="dxa"/>
              <w:bottom w:w="80" w:type="dxa"/>
              <w:right w:w="80" w:type="dxa"/>
            </w:tcMar>
          </w:tcPr>
          <w:p w14:paraId="74761B05"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Plan de conciliación</w:t>
            </w:r>
          </w:p>
        </w:tc>
        <w:tc>
          <w:tcPr>
            <w:tcW w:w="4535" w:type="dxa"/>
            <w:tcMar>
              <w:top w:w="80" w:type="dxa"/>
              <w:left w:w="80" w:type="dxa"/>
              <w:bottom w:w="80" w:type="dxa"/>
              <w:right w:w="80" w:type="dxa"/>
            </w:tcMar>
          </w:tcPr>
          <w:p w14:paraId="71F7966F"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I Plan de Conciliación y Equidad 2026-2027 actualizado.</w:t>
            </w:r>
          </w:p>
        </w:tc>
        <w:tc>
          <w:tcPr>
            <w:tcW w:w="1701" w:type="dxa"/>
            <w:tcMar>
              <w:top w:w="80" w:type="dxa"/>
              <w:left w:w="80" w:type="dxa"/>
              <w:bottom w:w="80" w:type="dxa"/>
              <w:right w:w="80" w:type="dxa"/>
            </w:tcMar>
          </w:tcPr>
          <w:p w14:paraId="425317D6"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Disponible</w:t>
            </w:r>
          </w:p>
        </w:tc>
      </w:tr>
      <w:tr w:rsidR="00ED019E" w:rsidRPr="004C2CB5" w14:paraId="6B40BC34" w14:textId="77777777">
        <w:trPr>
          <w:cantSplit/>
          <w:jc w:val="center"/>
        </w:trPr>
        <w:tc>
          <w:tcPr>
            <w:tcW w:w="2835" w:type="dxa"/>
            <w:shd w:val="clear" w:color="auto" w:fill="F8FAFC"/>
            <w:tcMar>
              <w:top w:w="80" w:type="dxa"/>
              <w:left w:w="80" w:type="dxa"/>
              <w:bottom w:w="80" w:type="dxa"/>
              <w:right w:w="80" w:type="dxa"/>
            </w:tcMar>
          </w:tcPr>
          <w:p w14:paraId="37F0A66D"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Sistema de seguimiento</w:t>
            </w:r>
          </w:p>
        </w:tc>
        <w:tc>
          <w:tcPr>
            <w:tcW w:w="4535" w:type="dxa"/>
            <w:shd w:val="clear" w:color="auto" w:fill="F8FAFC"/>
            <w:tcMar>
              <w:top w:w="80" w:type="dxa"/>
              <w:left w:w="80" w:type="dxa"/>
              <w:bottom w:w="80" w:type="dxa"/>
              <w:right w:w="80" w:type="dxa"/>
            </w:tcMar>
          </w:tcPr>
          <w:p w14:paraId="262D689C"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Excel UZTARTZEA v9 con uso, percepción, indicadores, control de calidad y cuadro de mando.</w:t>
            </w:r>
          </w:p>
        </w:tc>
        <w:tc>
          <w:tcPr>
            <w:tcW w:w="1701" w:type="dxa"/>
            <w:shd w:val="clear" w:color="auto" w:fill="F8FAFC"/>
            <w:tcMar>
              <w:top w:w="80" w:type="dxa"/>
              <w:left w:w="80" w:type="dxa"/>
              <w:bottom w:w="80" w:type="dxa"/>
              <w:right w:w="80" w:type="dxa"/>
            </w:tcMar>
          </w:tcPr>
          <w:p w14:paraId="3712E750"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Disponible</w:t>
            </w:r>
          </w:p>
        </w:tc>
      </w:tr>
      <w:tr w:rsidR="00ED019E" w:rsidRPr="004C2CB5" w14:paraId="7B637106" w14:textId="77777777">
        <w:trPr>
          <w:cantSplit/>
          <w:jc w:val="center"/>
        </w:trPr>
        <w:tc>
          <w:tcPr>
            <w:tcW w:w="2835" w:type="dxa"/>
            <w:tcMar>
              <w:top w:w="80" w:type="dxa"/>
              <w:left w:w="80" w:type="dxa"/>
              <w:bottom w:w="80" w:type="dxa"/>
              <w:right w:w="80" w:type="dxa"/>
            </w:tcMar>
          </w:tcPr>
          <w:p w14:paraId="2D81166C"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Despliegue a centros</w:t>
            </w:r>
          </w:p>
        </w:tc>
        <w:tc>
          <w:tcPr>
            <w:tcW w:w="4535" w:type="dxa"/>
            <w:tcMar>
              <w:top w:w="80" w:type="dxa"/>
              <w:left w:w="80" w:type="dxa"/>
              <w:bottom w:w="80" w:type="dxa"/>
              <w:right w:w="80" w:type="dxa"/>
            </w:tcMar>
          </w:tcPr>
          <w:p w14:paraId="4C45E6B4"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Libros de permisos homogéneos por centro/servicio.</w:t>
            </w:r>
          </w:p>
        </w:tc>
        <w:tc>
          <w:tcPr>
            <w:tcW w:w="1701" w:type="dxa"/>
            <w:tcMar>
              <w:top w:w="80" w:type="dxa"/>
              <w:left w:w="80" w:type="dxa"/>
              <w:bottom w:w="80" w:type="dxa"/>
              <w:right w:w="80" w:type="dxa"/>
            </w:tcMar>
          </w:tcPr>
          <w:p w14:paraId="30B06D72"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Disponible</w:t>
            </w:r>
          </w:p>
        </w:tc>
      </w:tr>
      <w:tr w:rsidR="00ED019E" w:rsidRPr="004C2CB5" w14:paraId="2243E661" w14:textId="77777777">
        <w:trPr>
          <w:cantSplit/>
          <w:jc w:val="center"/>
        </w:trPr>
        <w:tc>
          <w:tcPr>
            <w:tcW w:w="2835" w:type="dxa"/>
            <w:shd w:val="clear" w:color="auto" w:fill="F8FAFC"/>
            <w:tcMar>
              <w:top w:w="80" w:type="dxa"/>
              <w:left w:w="80" w:type="dxa"/>
              <w:bottom w:w="80" w:type="dxa"/>
              <w:right w:w="80" w:type="dxa"/>
            </w:tcMar>
          </w:tcPr>
          <w:p w14:paraId="30F3DF61"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Comunicación interna</w:t>
            </w:r>
          </w:p>
        </w:tc>
        <w:tc>
          <w:tcPr>
            <w:tcW w:w="4535" w:type="dxa"/>
            <w:shd w:val="clear" w:color="auto" w:fill="F8FAFC"/>
            <w:tcMar>
              <w:top w:w="80" w:type="dxa"/>
              <w:left w:w="80" w:type="dxa"/>
              <w:bottom w:w="80" w:type="dxa"/>
              <w:right w:w="80" w:type="dxa"/>
            </w:tcMar>
          </w:tcPr>
          <w:p w14:paraId="16CD4ACE"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Infografías de uso de la nueva hoja de permisos en castellano y euskera.</w:t>
            </w:r>
          </w:p>
        </w:tc>
        <w:tc>
          <w:tcPr>
            <w:tcW w:w="1701" w:type="dxa"/>
            <w:shd w:val="clear" w:color="auto" w:fill="F8FAFC"/>
            <w:tcMar>
              <w:top w:w="80" w:type="dxa"/>
              <w:left w:w="80" w:type="dxa"/>
              <w:bottom w:w="80" w:type="dxa"/>
              <w:right w:w="80" w:type="dxa"/>
            </w:tcMar>
          </w:tcPr>
          <w:p w14:paraId="5CBB8E03"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Disponible</w:t>
            </w:r>
          </w:p>
        </w:tc>
      </w:tr>
      <w:tr w:rsidR="00ED019E" w:rsidRPr="004C2CB5" w14:paraId="3FB507FA" w14:textId="77777777">
        <w:trPr>
          <w:cantSplit/>
          <w:jc w:val="center"/>
        </w:trPr>
        <w:tc>
          <w:tcPr>
            <w:tcW w:w="2835" w:type="dxa"/>
            <w:tcMar>
              <w:top w:w="80" w:type="dxa"/>
              <w:left w:w="80" w:type="dxa"/>
              <w:bottom w:w="80" w:type="dxa"/>
              <w:right w:w="80" w:type="dxa"/>
            </w:tcMar>
          </w:tcPr>
          <w:p w14:paraId="21E9D030"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Indicadores</w:t>
            </w:r>
          </w:p>
        </w:tc>
        <w:tc>
          <w:tcPr>
            <w:tcW w:w="4535" w:type="dxa"/>
            <w:tcMar>
              <w:top w:w="80" w:type="dxa"/>
              <w:left w:w="80" w:type="dxa"/>
              <w:bottom w:w="80" w:type="dxa"/>
              <w:right w:w="80" w:type="dxa"/>
            </w:tcMar>
          </w:tcPr>
          <w:p w14:paraId="21E476B7"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CONC-01 a CONC-20 y KPI-01 a KPI-11.</w:t>
            </w:r>
          </w:p>
        </w:tc>
        <w:tc>
          <w:tcPr>
            <w:tcW w:w="1701" w:type="dxa"/>
            <w:tcMar>
              <w:top w:w="80" w:type="dxa"/>
              <w:left w:w="80" w:type="dxa"/>
              <w:bottom w:w="80" w:type="dxa"/>
              <w:right w:w="80" w:type="dxa"/>
            </w:tcMar>
          </w:tcPr>
          <w:p w14:paraId="54AB0393"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Disponible con cálculo pendiente de CONC-19 y CONC-20 a partir de DPT</w:t>
            </w:r>
          </w:p>
        </w:tc>
      </w:tr>
      <w:tr w:rsidR="00ED019E" w:rsidRPr="004C2CB5" w14:paraId="59A496CE" w14:textId="77777777">
        <w:trPr>
          <w:cantSplit/>
          <w:jc w:val="center"/>
        </w:trPr>
        <w:tc>
          <w:tcPr>
            <w:tcW w:w="2835" w:type="dxa"/>
            <w:shd w:val="clear" w:color="auto" w:fill="F8FAFC"/>
            <w:tcMar>
              <w:top w:w="80" w:type="dxa"/>
              <w:left w:w="80" w:type="dxa"/>
              <w:bottom w:w="80" w:type="dxa"/>
              <w:right w:w="80" w:type="dxa"/>
            </w:tcMar>
          </w:tcPr>
          <w:p w14:paraId="1EFFD90A"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Percepción</w:t>
            </w:r>
          </w:p>
        </w:tc>
        <w:tc>
          <w:tcPr>
            <w:tcW w:w="4535" w:type="dxa"/>
            <w:shd w:val="clear" w:color="auto" w:fill="F8FAFC"/>
            <w:tcMar>
              <w:top w:w="80" w:type="dxa"/>
              <w:left w:w="80" w:type="dxa"/>
              <w:bottom w:w="80" w:type="dxa"/>
              <w:right w:w="80" w:type="dxa"/>
            </w:tcMar>
          </w:tcPr>
          <w:p w14:paraId="58361897"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Encuesta con 38 respuestas.</w:t>
            </w:r>
          </w:p>
        </w:tc>
        <w:tc>
          <w:tcPr>
            <w:tcW w:w="1701" w:type="dxa"/>
            <w:shd w:val="clear" w:color="auto" w:fill="F8FAFC"/>
            <w:tcMar>
              <w:top w:w="80" w:type="dxa"/>
              <w:left w:w="80" w:type="dxa"/>
              <w:bottom w:w="80" w:type="dxa"/>
              <w:right w:w="80" w:type="dxa"/>
            </w:tcMar>
          </w:tcPr>
          <w:p w14:paraId="2E5A4F65"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Disponible con cautela de muestra</w:t>
            </w:r>
          </w:p>
        </w:tc>
      </w:tr>
      <w:tr w:rsidR="00ED019E" w:rsidRPr="004C2CB5" w14:paraId="7C11B4F5" w14:textId="77777777">
        <w:trPr>
          <w:cantSplit/>
          <w:jc w:val="center"/>
        </w:trPr>
        <w:tc>
          <w:tcPr>
            <w:tcW w:w="2835" w:type="dxa"/>
            <w:tcMar>
              <w:top w:w="80" w:type="dxa"/>
              <w:left w:w="80" w:type="dxa"/>
              <w:bottom w:w="80" w:type="dxa"/>
              <w:right w:w="80" w:type="dxa"/>
            </w:tcMar>
          </w:tcPr>
          <w:p w14:paraId="1A3A30C2"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Mejora</w:t>
            </w:r>
          </w:p>
        </w:tc>
        <w:tc>
          <w:tcPr>
            <w:tcW w:w="4535" w:type="dxa"/>
            <w:tcMar>
              <w:top w:w="80" w:type="dxa"/>
              <w:left w:w="80" w:type="dxa"/>
              <w:bottom w:w="80" w:type="dxa"/>
              <w:right w:w="80" w:type="dxa"/>
            </w:tcMar>
          </w:tcPr>
          <w:p w14:paraId="456D46BC"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Plan de mejora 2026-2027 asociado al informe.</w:t>
            </w:r>
          </w:p>
        </w:tc>
        <w:tc>
          <w:tcPr>
            <w:tcW w:w="1701" w:type="dxa"/>
            <w:tcMar>
              <w:top w:w="80" w:type="dxa"/>
              <w:left w:w="80" w:type="dxa"/>
              <w:bottom w:w="80" w:type="dxa"/>
              <w:right w:w="80" w:type="dxa"/>
            </w:tcMar>
          </w:tcPr>
          <w:p w14:paraId="0C3F8659"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Disponible</w:t>
            </w:r>
          </w:p>
        </w:tc>
      </w:tr>
    </w:tbl>
    <w:p w14:paraId="4E5816C9"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br w:type="page"/>
      </w:r>
    </w:p>
    <w:p w14:paraId="246EF98F" w14:textId="77777777" w:rsidR="00ED019E" w:rsidRPr="004C2CB5" w:rsidRDefault="004D45F6" w:rsidP="004C2CB5">
      <w:pPr>
        <w:pStyle w:val="Ttulo1"/>
        <w:spacing w:line="360" w:lineRule="auto"/>
        <w:jc w:val="both"/>
        <w:rPr>
          <w:rFonts w:ascii="Calibri" w:hAnsi="Calibri" w:cs="Calibri"/>
          <w:sz w:val="22"/>
          <w:szCs w:val="22"/>
        </w:rPr>
      </w:pPr>
      <w:r w:rsidRPr="004C2CB5">
        <w:rPr>
          <w:rFonts w:ascii="Calibri" w:hAnsi="Calibri" w:cs="Calibri"/>
          <w:sz w:val="22"/>
          <w:szCs w:val="22"/>
        </w:rPr>
        <w:lastRenderedPageBreak/>
        <w:t>Anexo I. Tablas completas de resultados</w:t>
      </w:r>
    </w:p>
    <w:p w14:paraId="5068A2F0" w14:textId="77777777" w:rsidR="00ED019E" w:rsidRPr="004C2CB5" w:rsidRDefault="004D45F6" w:rsidP="004C2CB5">
      <w:pPr>
        <w:pStyle w:val="Ttulo2"/>
        <w:spacing w:line="360" w:lineRule="auto"/>
        <w:jc w:val="both"/>
        <w:rPr>
          <w:rFonts w:ascii="Calibri" w:hAnsi="Calibri" w:cs="Calibri"/>
          <w:sz w:val="22"/>
          <w:szCs w:val="22"/>
        </w:rPr>
      </w:pPr>
      <w:r w:rsidRPr="004C2CB5">
        <w:rPr>
          <w:rFonts w:ascii="Calibri" w:hAnsi="Calibri" w:cs="Calibri"/>
          <w:sz w:val="22"/>
          <w:szCs w:val="22"/>
        </w:rPr>
        <w:t>A. Distribución por centro o servicio</w:t>
      </w:r>
    </w:p>
    <w:tbl>
      <w:tblPr>
        <w:tblStyle w:val="Tablaconcuadrcula"/>
        <w:tblW w:w="0" w:type="auto"/>
        <w:jc w:val="center"/>
        <w:tblBorders>
          <w:top w:val="single" w:sz="6" w:space="0" w:color="CBD5E1"/>
          <w:left w:val="single" w:sz="6" w:space="0" w:color="CBD5E1"/>
          <w:bottom w:val="single" w:sz="6" w:space="0" w:color="CBD5E1"/>
          <w:right w:val="single" w:sz="6" w:space="0" w:color="CBD5E1"/>
          <w:insideH w:val="single" w:sz="6" w:space="0" w:color="CBD5E1"/>
          <w:insideV w:val="single" w:sz="6" w:space="0" w:color="CBD5E1"/>
        </w:tblBorders>
        <w:tblLayout w:type="fixed"/>
        <w:tblLook w:val="04A0" w:firstRow="1" w:lastRow="0" w:firstColumn="1" w:lastColumn="0" w:noHBand="0" w:noVBand="1"/>
      </w:tblPr>
      <w:tblGrid>
        <w:gridCol w:w="2948"/>
        <w:gridCol w:w="1247"/>
        <w:gridCol w:w="1134"/>
        <w:gridCol w:w="1417"/>
        <w:gridCol w:w="1134"/>
        <w:gridCol w:w="1304"/>
      </w:tblGrid>
      <w:tr w:rsidR="00ED019E" w:rsidRPr="004C2CB5" w14:paraId="5EF645B5" w14:textId="77777777">
        <w:trPr>
          <w:cantSplit/>
          <w:tblHeader/>
          <w:jc w:val="center"/>
        </w:trPr>
        <w:tc>
          <w:tcPr>
            <w:tcW w:w="2948" w:type="dxa"/>
            <w:shd w:val="clear" w:color="auto" w:fill="002F6C"/>
            <w:tcMar>
              <w:top w:w="80" w:type="dxa"/>
              <w:left w:w="80" w:type="dxa"/>
              <w:bottom w:w="80" w:type="dxa"/>
              <w:right w:w="80" w:type="dxa"/>
            </w:tcMar>
          </w:tcPr>
          <w:p w14:paraId="593FAFAC"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b/>
                <w:color w:val="FFFFFF"/>
                <w:sz w:val="22"/>
              </w:rPr>
              <w:t>Centro/servicio</w:t>
            </w:r>
          </w:p>
        </w:tc>
        <w:tc>
          <w:tcPr>
            <w:tcW w:w="1247" w:type="dxa"/>
            <w:shd w:val="clear" w:color="auto" w:fill="002F6C"/>
            <w:tcMar>
              <w:top w:w="80" w:type="dxa"/>
              <w:left w:w="80" w:type="dxa"/>
              <w:bottom w:w="80" w:type="dxa"/>
              <w:right w:w="80" w:type="dxa"/>
            </w:tcMar>
          </w:tcPr>
          <w:p w14:paraId="7B433531"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b/>
                <w:color w:val="FFFFFF"/>
                <w:sz w:val="22"/>
              </w:rPr>
              <w:t>Registros</w:t>
            </w:r>
          </w:p>
        </w:tc>
        <w:tc>
          <w:tcPr>
            <w:tcW w:w="1134" w:type="dxa"/>
            <w:shd w:val="clear" w:color="auto" w:fill="002F6C"/>
            <w:tcMar>
              <w:top w:w="80" w:type="dxa"/>
              <w:left w:w="80" w:type="dxa"/>
              <w:bottom w:w="80" w:type="dxa"/>
              <w:right w:w="80" w:type="dxa"/>
            </w:tcMar>
          </w:tcPr>
          <w:p w14:paraId="5C5CA597"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b/>
                <w:color w:val="FFFFFF"/>
                <w:sz w:val="22"/>
              </w:rPr>
              <w:t>%</w:t>
            </w:r>
          </w:p>
        </w:tc>
        <w:tc>
          <w:tcPr>
            <w:tcW w:w="1417" w:type="dxa"/>
            <w:shd w:val="clear" w:color="auto" w:fill="002F6C"/>
            <w:tcMar>
              <w:top w:w="80" w:type="dxa"/>
              <w:left w:w="80" w:type="dxa"/>
              <w:bottom w:w="80" w:type="dxa"/>
              <w:right w:w="80" w:type="dxa"/>
            </w:tcMar>
          </w:tcPr>
          <w:p w14:paraId="69497762"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b/>
                <w:color w:val="FFFFFF"/>
                <w:sz w:val="22"/>
              </w:rPr>
              <w:t>Personas con uso</w:t>
            </w:r>
          </w:p>
        </w:tc>
        <w:tc>
          <w:tcPr>
            <w:tcW w:w="1134" w:type="dxa"/>
            <w:shd w:val="clear" w:color="auto" w:fill="002F6C"/>
            <w:tcMar>
              <w:top w:w="80" w:type="dxa"/>
              <w:left w:w="80" w:type="dxa"/>
              <w:bottom w:w="80" w:type="dxa"/>
              <w:right w:w="80" w:type="dxa"/>
            </w:tcMar>
          </w:tcPr>
          <w:p w14:paraId="4275C929"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b/>
                <w:color w:val="FFFFFF"/>
                <w:sz w:val="22"/>
              </w:rPr>
              <w:t>Días</w:t>
            </w:r>
          </w:p>
        </w:tc>
        <w:tc>
          <w:tcPr>
            <w:tcW w:w="1304" w:type="dxa"/>
            <w:shd w:val="clear" w:color="auto" w:fill="002F6C"/>
            <w:tcMar>
              <w:top w:w="80" w:type="dxa"/>
              <w:left w:w="80" w:type="dxa"/>
              <w:bottom w:w="80" w:type="dxa"/>
              <w:right w:w="80" w:type="dxa"/>
            </w:tcMar>
          </w:tcPr>
          <w:p w14:paraId="3BB30C93"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b/>
                <w:color w:val="FFFFFF"/>
                <w:sz w:val="22"/>
              </w:rPr>
              <w:t>Horas</w:t>
            </w:r>
          </w:p>
        </w:tc>
      </w:tr>
      <w:tr w:rsidR="00ED019E" w:rsidRPr="004C2CB5" w14:paraId="4FF4A9F4" w14:textId="77777777">
        <w:trPr>
          <w:cantSplit/>
          <w:jc w:val="center"/>
        </w:trPr>
        <w:tc>
          <w:tcPr>
            <w:tcW w:w="2948" w:type="dxa"/>
            <w:tcMar>
              <w:top w:w="80" w:type="dxa"/>
              <w:left w:w="80" w:type="dxa"/>
              <w:bottom w:w="80" w:type="dxa"/>
              <w:right w:w="80" w:type="dxa"/>
            </w:tcMar>
          </w:tcPr>
          <w:p w14:paraId="28DD1695"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CPEE Zabaloetxe</w:t>
            </w:r>
          </w:p>
        </w:tc>
        <w:tc>
          <w:tcPr>
            <w:tcW w:w="1247" w:type="dxa"/>
            <w:tcMar>
              <w:top w:w="80" w:type="dxa"/>
              <w:left w:w="80" w:type="dxa"/>
              <w:bottom w:w="80" w:type="dxa"/>
              <w:right w:w="80" w:type="dxa"/>
            </w:tcMar>
          </w:tcPr>
          <w:p w14:paraId="44B82633"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503</w:t>
            </w:r>
          </w:p>
        </w:tc>
        <w:tc>
          <w:tcPr>
            <w:tcW w:w="1134" w:type="dxa"/>
            <w:tcMar>
              <w:top w:w="80" w:type="dxa"/>
              <w:left w:w="80" w:type="dxa"/>
              <w:bottom w:w="80" w:type="dxa"/>
              <w:right w:w="80" w:type="dxa"/>
            </w:tcMar>
          </w:tcPr>
          <w:p w14:paraId="679E44B9"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32,7%</w:t>
            </w:r>
          </w:p>
        </w:tc>
        <w:tc>
          <w:tcPr>
            <w:tcW w:w="1417" w:type="dxa"/>
            <w:tcMar>
              <w:top w:w="80" w:type="dxa"/>
              <w:left w:w="80" w:type="dxa"/>
              <w:bottom w:w="80" w:type="dxa"/>
              <w:right w:w="80" w:type="dxa"/>
            </w:tcMar>
          </w:tcPr>
          <w:p w14:paraId="3DBF5103"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43</w:t>
            </w:r>
          </w:p>
        </w:tc>
        <w:tc>
          <w:tcPr>
            <w:tcW w:w="1134" w:type="dxa"/>
            <w:tcMar>
              <w:top w:w="80" w:type="dxa"/>
              <w:left w:w="80" w:type="dxa"/>
              <w:bottom w:w="80" w:type="dxa"/>
              <w:right w:w="80" w:type="dxa"/>
            </w:tcMar>
          </w:tcPr>
          <w:p w14:paraId="6F93B7D4"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70,5</w:t>
            </w:r>
          </w:p>
        </w:tc>
        <w:tc>
          <w:tcPr>
            <w:tcW w:w="1304" w:type="dxa"/>
            <w:tcMar>
              <w:top w:w="80" w:type="dxa"/>
              <w:left w:w="80" w:type="dxa"/>
              <w:bottom w:w="80" w:type="dxa"/>
              <w:right w:w="80" w:type="dxa"/>
            </w:tcMar>
          </w:tcPr>
          <w:p w14:paraId="110034C2"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1.203,35</w:t>
            </w:r>
          </w:p>
        </w:tc>
      </w:tr>
      <w:tr w:rsidR="00ED019E" w:rsidRPr="004C2CB5" w14:paraId="7E1821BC" w14:textId="77777777">
        <w:trPr>
          <w:cantSplit/>
          <w:jc w:val="center"/>
        </w:trPr>
        <w:tc>
          <w:tcPr>
            <w:tcW w:w="2948" w:type="dxa"/>
            <w:shd w:val="clear" w:color="auto" w:fill="F8FAFC"/>
            <w:tcMar>
              <w:top w:w="80" w:type="dxa"/>
              <w:left w:w="80" w:type="dxa"/>
              <w:bottom w:w="80" w:type="dxa"/>
              <w:right w:w="80" w:type="dxa"/>
            </w:tcMar>
          </w:tcPr>
          <w:p w14:paraId="7828C74F"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CAD Txurdinaga</w:t>
            </w:r>
          </w:p>
        </w:tc>
        <w:tc>
          <w:tcPr>
            <w:tcW w:w="1247" w:type="dxa"/>
            <w:shd w:val="clear" w:color="auto" w:fill="F8FAFC"/>
            <w:tcMar>
              <w:top w:w="80" w:type="dxa"/>
              <w:left w:w="80" w:type="dxa"/>
              <w:bottom w:w="80" w:type="dxa"/>
              <w:right w:w="80" w:type="dxa"/>
            </w:tcMar>
          </w:tcPr>
          <w:p w14:paraId="4F732174"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252</w:t>
            </w:r>
          </w:p>
        </w:tc>
        <w:tc>
          <w:tcPr>
            <w:tcW w:w="1134" w:type="dxa"/>
            <w:shd w:val="clear" w:color="auto" w:fill="F8FAFC"/>
            <w:tcMar>
              <w:top w:w="80" w:type="dxa"/>
              <w:left w:w="80" w:type="dxa"/>
              <w:bottom w:w="80" w:type="dxa"/>
              <w:right w:w="80" w:type="dxa"/>
            </w:tcMar>
          </w:tcPr>
          <w:p w14:paraId="0ED72D72"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16,4%</w:t>
            </w:r>
          </w:p>
        </w:tc>
        <w:tc>
          <w:tcPr>
            <w:tcW w:w="1417" w:type="dxa"/>
            <w:shd w:val="clear" w:color="auto" w:fill="F8FAFC"/>
            <w:tcMar>
              <w:top w:w="80" w:type="dxa"/>
              <w:left w:w="80" w:type="dxa"/>
              <w:bottom w:w="80" w:type="dxa"/>
              <w:right w:w="80" w:type="dxa"/>
            </w:tcMar>
          </w:tcPr>
          <w:p w14:paraId="6FF71AC5"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30</w:t>
            </w:r>
          </w:p>
        </w:tc>
        <w:tc>
          <w:tcPr>
            <w:tcW w:w="1134" w:type="dxa"/>
            <w:shd w:val="clear" w:color="auto" w:fill="F8FAFC"/>
            <w:tcMar>
              <w:top w:w="80" w:type="dxa"/>
              <w:left w:w="80" w:type="dxa"/>
              <w:bottom w:w="80" w:type="dxa"/>
              <w:right w:w="80" w:type="dxa"/>
            </w:tcMar>
          </w:tcPr>
          <w:p w14:paraId="75CAE5C8"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36,5</w:t>
            </w:r>
          </w:p>
        </w:tc>
        <w:tc>
          <w:tcPr>
            <w:tcW w:w="1304" w:type="dxa"/>
            <w:shd w:val="clear" w:color="auto" w:fill="F8FAFC"/>
            <w:tcMar>
              <w:top w:w="80" w:type="dxa"/>
              <w:left w:w="80" w:type="dxa"/>
              <w:bottom w:w="80" w:type="dxa"/>
              <w:right w:w="80" w:type="dxa"/>
            </w:tcMar>
          </w:tcPr>
          <w:p w14:paraId="03DE315B"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782,28</w:t>
            </w:r>
          </w:p>
        </w:tc>
      </w:tr>
      <w:tr w:rsidR="00ED019E" w:rsidRPr="004C2CB5" w14:paraId="26C8822F" w14:textId="77777777">
        <w:trPr>
          <w:cantSplit/>
          <w:jc w:val="center"/>
        </w:trPr>
        <w:tc>
          <w:tcPr>
            <w:tcW w:w="2948" w:type="dxa"/>
            <w:tcMar>
              <w:top w:w="80" w:type="dxa"/>
              <w:left w:w="80" w:type="dxa"/>
              <w:bottom w:w="80" w:type="dxa"/>
              <w:right w:w="80" w:type="dxa"/>
            </w:tcMar>
          </w:tcPr>
          <w:p w14:paraId="7ED3138B"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Landetxobaso Etxea</w:t>
            </w:r>
          </w:p>
        </w:tc>
        <w:tc>
          <w:tcPr>
            <w:tcW w:w="1247" w:type="dxa"/>
            <w:tcMar>
              <w:top w:w="80" w:type="dxa"/>
              <w:left w:w="80" w:type="dxa"/>
              <w:bottom w:w="80" w:type="dxa"/>
              <w:right w:w="80" w:type="dxa"/>
            </w:tcMar>
          </w:tcPr>
          <w:p w14:paraId="02A1AB38"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194</w:t>
            </w:r>
          </w:p>
        </w:tc>
        <w:tc>
          <w:tcPr>
            <w:tcW w:w="1134" w:type="dxa"/>
            <w:tcMar>
              <w:top w:w="80" w:type="dxa"/>
              <w:left w:w="80" w:type="dxa"/>
              <w:bottom w:w="80" w:type="dxa"/>
              <w:right w:w="80" w:type="dxa"/>
            </w:tcMar>
          </w:tcPr>
          <w:p w14:paraId="0F32303B"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12,6%</w:t>
            </w:r>
          </w:p>
        </w:tc>
        <w:tc>
          <w:tcPr>
            <w:tcW w:w="1417" w:type="dxa"/>
            <w:tcMar>
              <w:top w:w="80" w:type="dxa"/>
              <w:left w:w="80" w:type="dxa"/>
              <w:bottom w:w="80" w:type="dxa"/>
              <w:right w:w="80" w:type="dxa"/>
            </w:tcMar>
          </w:tcPr>
          <w:p w14:paraId="1370F359"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53</w:t>
            </w:r>
          </w:p>
        </w:tc>
        <w:tc>
          <w:tcPr>
            <w:tcW w:w="1134" w:type="dxa"/>
            <w:tcMar>
              <w:top w:w="80" w:type="dxa"/>
              <w:left w:w="80" w:type="dxa"/>
              <w:bottom w:w="80" w:type="dxa"/>
              <w:right w:w="80" w:type="dxa"/>
            </w:tcMar>
          </w:tcPr>
          <w:p w14:paraId="6F345261"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56,0</w:t>
            </w:r>
          </w:p>
        </w:tc>
        <w:tc>
          <w:tcPr>
            <w:tcW w:w="1304" w:type="dxa"/>
            <w:tcMar>
              <w:top w:w="80" w:type="dxa"/>
              <w:left w:w="80" w:type="dxa"/>
              <w:bottom w:w="80" w:type="dxa"/>
              <w:right w:w="80" w:type="dxa"/>
            </w:tcMar>
          </w:tcPr>
          <w:p w14:paraId="45494428"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522,00</w:t>
            </w:r>
          </w:p>
        </w:tc>
      </w:tr>
      <w:tr w:rsidR="00ED019E" w:rsidRPr="004C2CB5" w14:paraId="7881FC06" w14:textId="77777777">
        <w:trPr>
          <w:cantSplit/>
          <w:jc w:val="center"/>
        </w:trPr>
        <w:tc>
          <w:tcPr>
            <w:tcW w:w="2948" w:type="dxa"/>
            <w:shd w:val="clear" w:color="auto" w:fill="F8FAFC"/>
            <w:tcMar>
              <w:top w:w="80" w:type="dxa"/>
              <w:left w:w="80" w:type="dxa"/>
              <w:bottom w:w="80" w:type="dxa"/>
              <w:right w:w="80" w:type="dxa"/>
            </w:tcMar>
          </w:tcPr>
          <w:p w14:paraId="7536FBC5"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CPEE San Ignacio</w:t>
            </w:r>
          </w:p>
        </w:tc>
        <w:tc>
          <w:tcPr>
            <w:tcW w:w="1247" w:type="dxa"/>
            <w:shd w:val="clear" w:color="auto" w:fill="F8FAFC"/>
            <w:tcMar>
              <w:top w:w="80" w:type="dxa"/>
              <w:left w:w="80" w:type="dxa"/>
              <w:bottom w:w="80" w:type="dxa"/>
              <w:right w:w="80" w:type="dxa"/>
            </w:tcMar>
          </w:tcPr>
          <w:p w14:paraId="5965A555"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148</w:t>
            </w:r>
          </w:p>
        </w:tc>
        <w:tc>
          <w:tcPr>
            <w:tcW w:w="1134" w:type="dxa"/>
            <w:shd w:val="clear" w:color="auto" w:fill="F8FAFC"/>
            <w:tcMar>
              <w:top w:w="80" w:type="dxa"/>
              <w:left w:w="80" w:type="dxa"/>
              <w:bottom w:w="80" w:type="dxa"/>
              <w:right w:w="80" w:type="dxa"/>
            </w:tcMar>
          </w:tcPr>
          <w:p w14:paraId="2B8495F5"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9,6%</w:t>
            </w:r>
          </w:p>
        </w:tc>
        <w:tc>
          <w:tcPr>
            <w:tcW w:w="1417" w:type="dxa"/>
            <w:shd w:val="clear" w:color="auto" w:fill="F8FAFC"/>
            <w:tcMar>
              <w:top w:w="80" w:type="dxa"/>
              <w:left w:w="80" w:type="dxa"/>
              <w:bottom w:w="80" w:type="dxa"/>
              <w:right w:w="80" w:type="dxa"/>
            </w:tcMar>
          </w:tcPr>
          <w:p w14:paraId="187996F2"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15</w:t>
            </w:r>
          </w:p>
        </w:tc>
        <w:tc>
          <w:tcPr>
            <w:tcW w:w="1134" w:type="dxa"/>
            <w:shd w:val="clear" w:color="auto" w:fill="F8FAFC"/>
            <w:tcMar>
              <w:top w:w="80" w:type="dxa"/>
              <w:left w:w="80" w:type="dxa"/>
              <w:bottom w:w="80" w:type="dxa"/>
              <w:right w:w="80" w:type="dxa"/>
            </w:tcMar>
          </w:tcPr>
          <w:p w14:paraId="0BA08B92"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18,0</w:t>
            </w:r>
          </w:p>
        </w:tc>
        <w:tc>
          <w:tcPr>
            <w:tcW w:w="1304" w:type="dxa"/>
            <w:shd w:val="clear" w:color="auto" w:fill="F8FAFC"/>
            <w:tcMar>
              <w:top w:w="80" w:type="dxa"/>
              <w:left w:w="80" w:type="dxa"/>
              <w:bottom w:w="80" w:type="dxa"/>
              <w:right w:w="80" w:type="dxa"/>
            </w:tcMar>
          </w:tcPr>
          <w:p w14:paraId="291728B9"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314,16</w:t>
            </w:r>
          </w:p>
        </w:tc>
      </w:tr>
      <w:tr w:rsidR="00ED019E" w:rsidRPr="004C2CB5" w14:paraId="719B7339" w14:textId="77777777">
        <w:trPr>
          <w:cantSplit/>
          <w:jc w:val="center"/>
        </w:trPr>
        <w:tc>
          <w:tcPr>
            <w:tcW w:w="2948" w:type="dxa"/>
            <w:tcMar>
              <w:top w:w="80" w:type="dxa"/>
              <w:left w:w="80" w:type="dxa"/>
              <w:bottom w:w="80" w:type="dxa"/>
              <w:right w:w="80" w:type="dxa"/>
            </w:tcMar>
          </w:tcPr>
          <w:p w14:paraId="2DAE6293"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CAD San Ignacio</w:t>
            </w:r>
          </w:p>
        </w:tc>
        <w:tc>
          <w:tcPr>
            <w:tcW w:w="1247" w:type="dxa"/>
            <w:tcMar>
              <w:top w:w="80" w:type="dxa"/>
              <w:left w:w="80" w:type="dxa"/>
              <w:bottom w:w="80" w:type="dxa"/>
              <w:right w:w="80" w:type="dxa"/>
            </w:tcMar>
          </w:tcPr>
          <w:p w14:paraId="16086690"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126</w:t>
            </w:r>
          </w:p>
        </w:tc>
        <w:tc>
          <w:tcPr>
            <w:tcW w:w="1134" w:type="dxa"/>
            <w:tcMar>
              <w:top w:w="80" w:type="dxa"/>
              <w:left w:w="80" w:type="dxa"/>
              <w:bottom w:w="80" w:type="dxa"/>
              <w:right w:w="80" w:type="dxa"/>
            </w:tcMar>
          </w:tcPr>
          <w:p w14:paraId="5B536EE3"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8,2%</w:t>
            </w:r>
          </w:p>
        </w:tc>
        <w:tc>
          <w:tcPr>
            <w:tcW w:w="1417" w:type="dxa"/>
            <w:tcMar>
              <w:top w:w="80" w:type="dxa"/>
              <w:left w:w="80" w:type="dxa"/>
              <w:bottom w:w="80" w:type="dxa"/>
              <w:right w:w="80" w:type="dxa"/>
            </w:tcMar>
          </w:tcPr>
          <w:p w14:paraId="2AD1ECBB"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13</w:t>
            </w:r>
          </w:p>
        </w:tc>
        <w:tc>
          <w:tcPr>
            <w:tcW w:w="1134" w:type="dxa"/>
            <w:tcMar>
              <w:top w:w="80" w:type="dxa"/>
              <w:left w:w="80" w:type="dxa"/>
              <w:bottom w:w="80" w:type="dxa"/>
              <w:right w:w="80" w:type="dxa"/>
            </w:tcMar>
          </w:tcPr>
          <w:p w14:paraId="52739BD9"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29,5</w:t>
            </w:r>
          </w:p>
        </w:tc>
        <w:tc>
          <w:tcPr>
            <w:tcW w:w="1304" w:type="dxa"/>
            <w:tcMar>
              <w:top w:w="80" w:type="dxa"/>
              <w:left w:w="80" w:type="dxa"/>
              <w:bottom w:w="80" w:type="dxa"/>
              <w:right w:w="80" w:type="dxa"/>
            </w:tcMar>
          </w:tcPr>
          <w:p w14:paraId="382EAC79"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343,65</w:t>
            </w:r>
          </w:p>
        </w:tc>
      </w:tr>
      <w:tr w:rsidR="00ED019E" w:rsidRPr="004C2CB5" w14:paraId="23F3DB1C" w14:textId="77777777">
        <w:trPr>
          <w:cantSplit/>
          <w:jc w:val="center"/>
        </w:trPr>
        <w:tc>
          <w:tcPr>
            <w:tcW w:w="2948" w:type="dxa"/>
            <w:shd w:val="clear" w:color="auto" w:fill="F8FAFC"/>
            <w:tcMar>
              <w:top w:w="80" w:type="dxa"/>
              <w:left w:w="80" w:type="dxa"/>
              <w:bottom w:w="80" w:type="dxa"/>
              <w:right w:w="80" w:type="dxa"/>
            </w:tcMar>
          </w:tcPr>
          <w:p w14:paraId="73A046AB"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Servicios Centrales</w:t>
            </w:r>
          </w:p>
        </w:tc>
        <w:tc>
          <w:tcPr>
            <w:tcW w:w="1247" w:type="dxa"/>
            <w:shd w:val="clear" w:color="auto" w:fill="F8FAFC"/>
            <w:tcMar>
              <w:top w:w="80" w:type="dxa"/>
              <w:left w:w="80" w:type="dxa"/>
              <w:bottom w:w="80" w:type="dxa"/>
              <w:right w:w="80" w:type="dxa"/>
            </w:tcMar>
          </w:tcPr>
          <w:p w14:paraId="66C3FCCA"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107</w:t>
            </w:r>
          </w:p>
        </w:tc>
        <w:tc>
          <w:tcPr>
            <w:tcW w:w="1134" w:type="dxa"/>
            <w:shd w:val="clear" w:color="auto" w:fill="F8FAFC"/>
            <w:tcMar>
              <w:top w:w="80" w:type="dxa"/>
              <w:left w:w="80" w:type="dxa"/>
              <w:bottom w:w="80" w:type="dxa"/>
              <w:right w:w="80" w:type="dxa"/>
            </w:tcMar>
          </w:tcPr>
          <w:p w14:paraId="07C5B62A"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7,0%</w:t>
            </w:r>
          </w:p>
        </w:tc>
        <w:tc>
          <w:tcPr>
            <w:tcW w:w="1417" w:type="dxa"/>
            <w:shd w:val="clear" w:color="auto" w:fill="F8FAFC"/>
            <w:tcMar>
              <w:top w:w="80" w:type="dxa"/>
              <w:left w:w="80" w:type="dxa"/>
              <w:bottom w:w="80" w:type="dxa"/>
              <w:right w:w="80" w:type="dxa"/>
            </w:tcMar>
          </w:tcPr>
          <w:p w14:paraId="46EA287F"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9</w:t>
            </w:r>
          </w:p>
        </w:tc>
        <w:tc>
          <w:tcPr>
            <w:tcW w:w="1134" w:type="dxa"/>
            <w:shd w:val="clear" w:color="auto" w:fill="F8FAFC"/>
            <w:tcMar>
              <w:top w:w="80" w:type="dxa"/>
              <w:left w:w="80" w:type="dxa"/>
              <w:bottom w:w="80" w:type="dxa"/>
              <w:right w:w="80" w:type="dxa"/>
            </w:tcMar>
          </w:tcPr>
          <w:p w14:paraId="202075AB"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18,5</w:t>
            </w:r>
          </w:p>
        </w:tc>
        <w:tc>
          <w:tcPr>
            <w:tcW w:w="1304" w:type="dxa"/>
            <w:shd w:val="clear" w:color="auto" w:fill="F8FAFC"/>
            <w:tcMar>
              <w:top w:w="80" w:type="dxa"/>
              <w:left w:w="80" w:type="dxa"/>
              <w:bottom w:w="80" w:type="dxa"/>
              <w:right w:w="80" w:type="dxa"/>
            </w:tcMar>
          </w:tcPr>
          <w:p w14:paraId="184ED952"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187,32</w:t>
            </w:r>
          </w:p>
        </w:tc>
      </w:tr>
      <w:tr w:rsidR="00ED019E" w:rsidRPr="004C2CB5" w14:paraId="2A0D1DE9" w14:textId="77777777">
        <w:trPr>
          <w:cantSplit/>
          <w:jc w:val="center"/>
        </w:trPr>
        <w:tc>
          <w:tcPr>
            <w:tcW w:w="2948" w:type="dxa"/>
            <w:tcMar>
              <w:top w:w="80" w:type="dxa"/>
              <w:left w:w="80" w:type="dxa"/>
              <w:bottom w:w="80" w:type="dxa"/>
              <w:right w:w="80" w:type="dxa"/>
            </w:tcMar>
          </w:tcPr>
          <w:p w14:paraId="5D297D1D"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CPEE Elguero</w:t>
            </w:r>
          </w:p>
        </w:tc>
        <w:tc>
          <w:tcPr>
            <w:tcW w:w="1247" w:type="dxa"/>
            <w:tcMar>
              <w:top w:w="80" w:type="dxa"/>
              <w:left w:w="80" w:type="dxa"/>
              <w:bottom w:w="80" w:type="dxa"/>
              <w:right w:w="80" w:type="dxa"/>
            </w:tcMar>
          </w:tcPr>
          <w:p w14:paraId="1BB1A75E"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78</w:t>
            </w:r>
          </w:p>
        </w:tc>
        <w:tc>
          <w:tcPr>
            <w:tcW w:w="1134" w:type="dxa"/>
            <w:tcMar>
              <w:top w:w="80" w:type="dxa"/>
              <w:left w:w="80" w:type="dxa"/>
              <w:bottom w:w="80" w:type="dxa"/>
              <w:right w:w="80" w:type="dxa"/>
            </w:tcMar>
          </w:tcPr>
          <w:p w14:paraId="096E6EDC"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5,1%</w:t>
            </w:r>
          </w:p>
        </w:tc>
        <w:tc>
          <w:tcPr>
            <w:tcW w:w="1417" w:type="dxa"/>
            <w:tcMar>
              <w:top w:w="80" w:type="dxa"/>
              <w:left w:w="80" w:type="dxa"/>
              <w:bottom w:w="80" w:type="dxa"/>
              <w:right w:w="80" w:type="dxa"/>
            </w:tcMar>
          </w:tcPr>
          <w:p w14:paraId="6C9F99C1"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14</w:t>
            </w:r>
          </w:p>
        </w:tc>
        <w:tc>
          <w:tcPr>
            <w:tcW w:w="1134" w:type="dxa"/>
            <w:tcMar>
              <w:top w:w="80" w:type="dxa"/>
              <w:left w:w="80" w:type="dxa"/>
              <w:bottom w:w="80" w:type="dxa"/>
              <w:right w:w="80" w:type="dxa"/>
            </w:tcMar>
          </w:tcPr>
          <w:p w14:paraId="41DA64EB"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4,5</w:t>
            </w:r>
          </w:p>
        </w:tc>
        <w:tc>
          <w:tcPr>
            <w:tcW w:w="1304" w:type="dxa"/>
            <w:tcMar>
              <w:top w:w="80" w:type="dxa"/>
              <w:left w:w="80" w:type="dxa"/>
              <w:bottom w:w="80" w:type="dxa"/>
              <w:right w:w="80" w:type="dxa"/>
            </w:tcMar>
          </w:tcPr>
          <w:p w14:paraId="725E631C"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244,25</w:t>
            </w:r>
          </w:p>
        </w:tc>
      </w:tr>
      <w:tr w:rsidR="00ED019E" w:rsidRPr="004C2CB5" w14:paraId="0694595C" w14:textId="77777777">
        <w:trPr>
          <w:cantSplit/>
          <w:jc w:val="center"/>
        </w:trPr>
        <w:tc>
          <w:tcPr>
            <w:tcW w:w="2948" w:type="dxa"/>
            <w:shd w:val="clear" w:color="auto" w:fill="F8FAFC"/>
            <w:tcMar>
              <w:top w:w="80" w:type="dxa"/>
              <w:left w:w="80" w:type="dxa"/>
              <w:bottom w:w="80" w:type="dxa"/>
              <w:right w:w="80" w:type="dxa"/>
            </w:tcMar>
          </w:tcPr>
          <w:p w14:paraId="54414D7C"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CAD Barakaldo</w:t>
            </w:r>
          </w:p>
        </w:tc>
        <w:tc>
          <w:tcPr>
            <w:tcW w:w="1247" w:type="dxa"/>
            <w:shd w:val="clear" w:color="auto" w:fill="F8FAFC"/>
            <w:tcMar>
              <w:top w:w="80" w:type="dxa"/>
              <w:left w:w="80" w:type="dxa"/>
              <w:bottom w:w="80" w:type="dxa"/>
              <w:right w:w="80" w:type="dxa"/>
            </w:tcMar>
          </w:tcPr>
          <w:p w14:paraId="68465FB7"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42</w:t>
            </w:r>
          </w:p>
        </w:tc>
        <w:tc>
          <w:tcPr>
            <w:tcW w:w="1134" w:type="dxa"/>
            <w:shd w:val="clear" w:color="auto" w:fill="F8FAFC"/>
            <w:tcMar>
              <w:top w:w="80" w:type="dxa"/>
              <w:left w:w="80" w:type="dxa"/>
              <w:bottom w:w="80" w:type="dxa"/>
              <w:right w:w="80" w:type="dxa"/>
            </w:tcMar>
          </w:tcPr>
          <w:p w14:paraId="6ED2EF3B"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2,7%</w:t>
            </w:r>
          </w:p>
        </w:tc>
        <w:tc>
          <w:tcPr>
            <w:tcW w:w="1417" w:type="dxa"/>
            <w:shd w:val="clear" w:color="auto" w:fill="F8FAFC"/>
            <w:tcMar>
              <w:top w:w="80" w:type="dxa"/>
              <w:left w:w="80" w:type="dxa"/>
              <w:bottom w:w="80" w:type="dxa"/>
              <w:right w:w="80" w:type="dxa"/>
            </w:tcMar>
          </w:tcPr>
          <w:p w14:paraId="2D309F06"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8</w:t>
            </w:r>
          </w:p>
        </w:tc>
        <w:tc>
          <w:tcPr>
            <w:tcW w:w="1134" w:type="dxa"/>
            <w:shd w:val="clear" w:color="auto" w:fill="F8FAFC"/>
            <w:tcMar>
              <w:top w:w="80" w:type="dxa"/>
              <w:left w:w="80" w:type="dxa"/>
              <w:bottom w:w="80" w:type="dxa"/>
              <w:right w:w="80" w:type="dxa"/>
            </w:tcMar>
          </w:tcPr>
          <w:p w14:paraId="3D5174EF"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8,5</w:t>
            </w:r>
          </w:p>
        </w:tc>
        <w:tc>
          <w:tcPr>
            <w:tcW w:w="1304" w:type="dxa"/>
            <w:shd w:val="clear" w:color="auto" w:fill="F8FAFC"/>
            <w:tcMar>
              <w:top w:w="80" w:type="dxa"/>
              <w:left w:w="80" w:type="dxa"/>
              <w:bottom w:w="80" w:type="dxa"/>
              <w:right w:w="80" w:type="dxa"/>
            </w:tcMar>
          </w:tcPr>
          <w:p w14:paraId="78FFC0CC"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91,75</w:t>
            </w:r>
          </w:p>
        </w:tc>
      </w:tr>
      <w:tr w:rsidR="00ED019E" w:rsidRPr="004C2CB5" w14:paraId="2FA42D19" w14:textId="77777777">
        <w:trPr>
          <w:cantSplit/>
          <w:jc w:val="center"/>
        </w:trPr>
        <w:tc>
          <w:tcPr>
            <w:tcW w:w="2948" w:type="dxa"/>
            <w:tcMar>
              <w:top w:w="80" w:type="dxa"/>
              <w:left w:w="80" w:type="dxa"/>
              <w:bottom w:w="80" w:type="dxa"/>
              <w:right w:w="80" w:type="dxa"/>
            </w:tcMar>
          </w:tcPr>
          <w:p w14:paraId="0434CCA8"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Atención Temprana</w:t>
            </w:r>
          </w:p>
        </w:tc>
        <w:tc>
          <w:tcPr>
            <w:tcW w:w="1247" w:type="dxa"/>
            <w:tcMar>
              <w:top w:w="80" w:type="dxa"/>
              <w:left w:w="80" w:type="dxa"/>
              <w:bottom w:w="80" w:type="dxa"/>
              <w:right w:w="80" w:type="dxa"/>
            </w:tcMar>
          </w:tcPr>
          <w:p w14:paraId="789BFF47"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37</w:t>
            </w:r>
          </w:p>
        </w:tc>
        <w:tc>
          <w:tcPr>
            <w:tcW w:w="1134" w:type="dxa"/>
            <w:tcMar>
              <w:top w:w="80" w:type="dxa"/>
              <w:left w:w="80" w:type="dxa"/>
              <w:bottom w:w="80" w:type="dxa"/>
              <w:right w:w="80" w:type="dxa"/>
            </w:tcMar>
          </w:tcPr>
          <w:p w14:paraId="139D341E"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2,4%</w:t>
            </w:r>
          </w:p>
        </w:tc>
        <w:tc>
          <w:tcPr>
            <w:tcW w:w="1417" w:type="dxa"/>
            <w:tcMar>
              <w:top w:w="80" w:type="dxa"/>
              <w:left w:w="80" w:type="dxa"/>
              <w:bottom w:w="80" w:type="dxa"/>
              <w:right w:w="80" w:type="dxa"/>
            </w:tcMar>
          </w:tcPr>
          <w:p w14:paraId="10E516FA"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5</w:t>
            </w:r>
          </w:p>
        </w:tc>
        <w:tc>
          <w:tcPr>
            <w:tcW w:w="1134" w:type="dxa"/>
            <w:tcMar>
              <w:top w:w="80" w:type="dxa"/>
              <w:left w:w="80" w:type="dxa"/>
              <w:bottom w:w="80" w:type="dxa"/>
              <w:right w:w="80" w:type="dxa"/>
            </w:tcMar>
          </w:tcPr>
          <w:p w14:paraId="3FAF3183"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10,5</w:t>
            </w:r>
          </w:p>
        </w:tc>
        <w:tc>
          <w:tcPr>
            <w:tcW w:w="1304" w:type="dxa"/>
            <w:tcMar>
              <w:top w:w="80" w:type="dxa"/>
              <w:left w:w="80" w:type="dxa"/>
              <w:bottom w:w="80" w:type="dxa"/>
              <w:right w:w="80" w:type="dxa"/>
            </w:tcMar>
          </w:tcPr>
          <w:p w14:paraId="3F0B4D60"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37,00</w:t>
            </w:r>
          </w:p>
        </w:tc>
      </w:tr>
      <w:tr w:rsidR="00ED019E" w:rsidRPr="004C2CB5" w14:paraId="61716043" w14:textId="77777777">
        <w:trPr>
          <w:cantSplit/>
          <w:jc w:val="center"/>
        </w:trPr>
        <w:tc>
          <w:tcPr>
            <w:tcW w:w="2948" w:type="dxa"/>
            <w:shd w:val="clear" w:color="auto" w:fill="F8FAFC"/>
            <w:tcMar>
              <w:top w:w="80" w:type="dxa"/>
              <w:left w:w="80" w:type="dxa"/>
              <w:bottom w:w="80" w:type="dxa"/>
              <w:right w:w="80" w:type="dxa"/>
            </w:tcMar>
          </w:tcPr>
          <w:p w14:paraId="4862EE06"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Residencia Elguero</w:t>
            </w:r>
          </w:p>
        </w:tc>
        <w:tc>
          <w:tcPr>
            <w:tcW w:w="1247" w:type="dxa"/>
            <w:shd w:val="clear" w:color="auto" w:fill="F8FAFC"/>
            <w:tcMar>
              <w:top w:w="80" w:type="dxa"/>
              <w:left w:w="80" w:type="dxa"/>
              <w:bottom w:w="80" w:type="dxa"/>
              <w:right w:w="80" w:type="dxa"/>
            </w:tcMar>
          </w:tcPr>
          <w:p w14:paraId="16524322"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27</w:t>
            </w:r>
          </w:p>
        </w:tc>
        <w:tc>
          <w:tcPr>
            <w:tcW w:w="1134" w:type="dxa"/>
            <w:shd w:val="clear" w:color="auto" w:fill="F8FAFC"/>
            <w:tcMar>
              <w:top w:w="80" w:type="dxa"/>
              <w:left w:w="80" w:type="dxa"/>
              <w:bottom w:w="80" w:type="dxa"/>
              <w:right w:w="80" w:type="dxa"/>
            </w:tcMar>
          </w:tcPr>
          <w:p w14:paraId="6CE638DB"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1,8%</w:t>
            </w:r>
          </w:p>
        </w:tc>
        <w:tc>
          <w:tcPr>
            <w:tcW w:w="1417" w:type="dxa"/>
            <w:shd w:val="clear" w:color="auto" w:fill="F8FAFC"/>
            <w:tcMar>
              <w:top w:w="80" w:type="dxa"/>
              <w:left w:w="80" w:type="dxa"/>
              <w:bottom w:w="80" w:type="dxa"/>
              <w:right w:w="80" w:type="dxa"/>
            </w:tcMar>
          </w:tcPr>
          <w:p w14:paraId="57200AAA"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10</w:t>
            </w:r>
          </w:p>
        </w:tc>
        <w:tc>
          <w:tcPr>
            <w:tcW w:w="1134" w:type="dxa"/>
            <w:shd w:val="clear" w:color="auto" w:fill="F8FAFC"/>
            <w:tcMar>
              <w:top w:w="80" w:type="dxa"/>
              <w:left w:w="80" w:type="dxa"/>
              <w:bottom w:w="80" w:type="dxa"/>
              <w:right w:w="80" w:type="dxa"/>
            </w:tcMar>
          </w:tcPr>
          <w:p w14:paraId="03460530"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15,0</w:t>
            </w:r>
          </w:p>
        </w:tc>
        <w:tc>
          <w:tcPr>
            <w:tcW w:w="1304" w:type="dxa"/>
            <w:shd w:val="clear" w:color="auto" w:fill="F8FAFC"/>
            <w:tcMar>
              <w:top w:w="80" w:type="dxa"/>
              <w:left w:w="80" w:type="dxa"/>
              <w:bottom w:w="80" w:type="dxa"/>
              <w:right w:w="80" w:type="dxa"/>
            </w:tcMar>
          </w:tcPr>
          <w:p w14:paraId="3041A55B"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77,50</w:t>
            </w:r>
          </w:p>
        </w:tc>
      </w:tr>
      <w:tr w:rsidR="00ED019E" w:rsidRPr="004C2CB5" w14:paraId="5EE5AAD6" w14:textId="77777777">
        <w:trPr>
          <w:cantSplit/>
          <w:jc w:val="center"/>
        </w:trPr>
        <w:tc>
          <w:tcPr>
            <w:tcW w:w="2948" w:type="dxa"/>
            <w:tcMar>
              <w:top w:w="80" w:type="dxa"/>
              <w:left w:w="80" w:type="dxa"/>
              <w:bottom w:w="80" w:type="dxa"/>
              <w:right w:w="80" w:type="dxa"/>
            </w:tcMar>
          </w:tcPr>
          <w:p w14:paraId="5586D0C4"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Servicios transversales</w:t>
            </w:r>
          </w:p>
        </w:tc>
        <w:tc>
          <w:tcPr>
            <w:tcW w:w="1247" w:type="dxa"/>
            <w:tcMar>
              <w:top w:w="80" w:type="dxa"/>
              <w:left w:w="80" w:type="dxa"/>
              <w:bottom w:w="80" w:type="dxa"/>
              <w:right w:w="80" w:type="dxa"/>
            </w:tcMar>
          </w:tcPr>
          <w:p w14:paraId="3003D4A8"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24</w:t>
            </w:r>
          </w:p>
        </w:tc>
        <w:tc>
          <w:tcPr>
            <w:tcW w:w="1134" w:type="dxa"/>
            <w:tcMar>
              <w:top w:w="80" w:type="dxa"/>
              <w:left w:w="80" w:type="dxa"/>
              <w:bottom w:w="80" w:type="dxa"/>
              <w:right w:w="80" w:type="dxa"/>
            </w:tcMar>
          </w:tcPr>
          <w:p w14:paraId="1E0208A0"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1,6%</w:t>
            </w:r>
          </w:p>
        </w:tc>
        <w:tc>
          <w:tcPr>
            <w:tcW w:w="1417" w:type="dxa"/>
            <w:tcMar>
              <w:top w:w="80" w:type="dxa"/>
              <w:left w:w="80" w:type="dxa"/>
              <w:bottom w:w="80" w:type="dxa"/>
              <w:right w:w="80" w:type="dxa"/>
            </w:tcMar>
          </w:tcPr>
          <w:p w14:paraId="4F11A290"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6</w:t>
            </w:r>
          </w:p>
        </w:tc>
        <w:tc>
          <w:tcPr>
            <w:tcW w:w="1134" w:type="dxa"/>
            <w:tcMar>
              <w:top w:w="80" w:type="dxa"/>
              <w:left w:w="80" w:type="dxa"/>
              <w:bottom w:w="80" w:type="dxa"/>
              <w:right w:w="80" w:type="dxa"/>
            </w:tcMar>
          </w:tcPr>
          <w:p w14:paraId="7296503E"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2,5</w:t>
            </w:r>
          </w:p>
        </w:tc>
        <w:tc>
          <w:tcPr>
            <w:tcW w:w="1304" w:type="dxa"/>
            <w:tcMar>
              <w:top w:w="80" w:type="dxa"/>
              <w:left w:w="80" w:type="dxa"/>
              <w:bottom w:w="80" w:type="dxa"/>
              <w:right w:w="80" w:type="dxa"/>
            </w:tcMar>
          </w:tcPr>
          <w:p w14:paraId="0B9143E0"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61,58</w:t>
            </w:r>
          </w:p>
        </w:tc>
      </w:tr>
    </w:tbl>
    <w:p w14:paraId="50E13EEE" w14:textId="77777777" w:rsidR="00ED1C5A" w:rsidRDefault="00ED1C5A" w:rsidP="004C2CB5">
      <w:pPr>
        <w:pStyle w:val="Ttulo2"/>
        <w:spacing w:line="360" w:lineRule="auto"/>
        <w:jc w:val="both"/>
        <w:rPr>
          <w:rFonts w:ascii="Calibri" w:hAnsi="Calibri" w:cs="Calibri"/>
          <w:sz w:val="22"/>
          <w:szCs w:val="22"/>
        </w:rPr>
      </w:pPr>
    </w:p>
    <w:p w14:paraId="2BD7B201" w14:textId="605FA8F2" w:rsidR="00ED019E" w:rsidRPr="004C2CB5" w:rsidRDefault="004D45F6" w:rsidP="004C2CB5">
      <w:pPr>
        <w:pStyle w:val="Ttulo2"/>
        <w:spacing w:line="360" w:lineRule="auto"/>
        <w:jc w:val="both"/>
        <w:rPr>
          <w:rFonts w:ascii="Calibri" w:hAnsi="Calibri" w:cs="Calibri"/>
          <w:sz w:val="22"/>
          <w:szCs w:val="22"/>
        </w:rPr>
      </w:pPr>
      <w:r w:rsidRPr="004C2CB5">
        <w:rPr>
          <w:rFonts w:ascii="Calibri" w:hAnsi="Calibri" w:cs="Calibri"/>
          <w:sz w:val="22"/>
          <w:szCs w:val="22"/>
        </w:rPr>
        <w:t>B. Distribución por macro categoría</w:t>
      </w:r>
    </w:p>
    <w:tbl>
      <w:tblPr>
        <w:tblStyle w:val="Tablaconcuadrcula"/>
        <w:tblW w:w="0" w:type="auto"/>
        <w:jc w:val="center"/>
        <w:tblBorders>
          <w:top w:val="single" w:sz="6" w:space="0" w:color="CBD5E1"/>
          <w:left w:val="single" w:sz="6" w:space="0" w:color="CBD5E1"/>
          <w:bottom w:val="single" w:sz="6" w:space="0" w:color="CBD5E1"/>
          <w:right w:val="single" w:sz="6" w:space="0" w:color="CBD5E1"/>
          <w:insideH w:val="single" w:sz="6" w:space="0" w:color="CBD5E1"/>
          <w:insideV w:val="single" w:sz="6" w:space="0" w:color="CBD5E1"/>
        </w:tblBorders>
        <w:tblLayout w:type="fixed"/>
        <w:tblLook w:val="04A0" w:firstRow="1" w:lastRow="0" w:firstColumn="1" w:lastColumn="0" w:noHBand="0" w:noVBand="1"/>
      </w:tblPr>
      <w:tblGrid>
        <w:gridCol w:w="5102"/>
        <w:gridCol w:w="1701"/>
        <w:gridCol w:w="1701"/>
      </w:tblGrid>
      <w:tr w:rsidR="00ED019E" w:rsidRPr="004C2CB5" w14:paraId="2E719B1D" w14:textId="77777777">
        <w:trPr>
          <w:cantSplit/>
          <w:tblHeader/>
          <w:jc w:val="center"/>
        </w:trPr>
        <w:tc>
          <w:tcPr>
            <w:tcW w:w="5102" w:type="dxa"/>
            <w:shd w:val="clear" w:color="auto" w:fill="002F6C"/>
            <w:tcMar>
              <w:top w:w="80" w:type="dxa"/>
              <w:left w:w="80" w:type="dxa"/>
              <w:bottom w:w="80" w:type="dxa"/>
              <w:right w:w="80" w:type="dxa"/>
            </w:tcMar>
          </w:tcPr>
          <w:p w14:paraId="0CD4972D"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b/>
                <w:color w:val="FFFFFF"/>
                <w:sz w:val="22"/>
              </w:rPr>
              <w:t>Macro categoría</w:t>
            </w:r>
          </w:p>
        </w:tc>
        <w:tc>
          <w:tcPr>
            <w:tcW w:w="1701" w:type="dxa"/>
            <w:shd w:val="clear" w:color="auto" w:fill="002F6C"/>
            <w:tcMar>
              <w:top w:w="80" w:type="dxa"/>
              <w:left w:w="80" w:type="dxa"/>
              <w:bottom w:w="80" w:type="dxa"/>
              <w:right w:w="80" w:type="dxa"/>
            </w:tcMar>
          </w:tcPr>
          <w:p w14:paraId="52B83F69"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b/>
                <w:color w:val="FFFFFF"/>
                <w:sz w:val="22"/>
              </w:rPr>
              <w:t>Registros</w:t>
            </w:r>
          </w:p>
        </w:tc>
        <w:tc>
          <w:tcPr>
            <w:tcW w:w="1701" w:type="dxa"/>
            <w:shd w:val="clear" w:color="auto" w:fill="002F6C"/>
            <w:tcMar>
              <w:top w:w="80" w:type="dxa"/>
              <w:left w:w="80" w:type="dxa"/>
              <w:bottom w:w="80" w:type="dxa"/>
              <w:right w:w="80" w:type="dxa"/>
            </w:tcMar>
          </w:tcPr>
          <w:p w14:paraId="0165837A"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b/>
                <w:color w:val="FFFFFF"/>
                <w:sz w:val="22"/>
              </w:rPr>
              <w:t>% sobre registros</w:t>
            </w:r>
          </w:p>
        </w:tc>
      </w:tr>
      <w:tr w:rsidR="00ED019E" w:rsidRPr="004C2CB5" w14:paraId="1B91ABA3" w14:textId="77777777">
        <w:trPr>
          <w:cantSplit/>
          <w:jc w:val="center"/>
        </w:trPr>
        <w:tc>
          <w:tcPr>
            <w:tcW w:w="5102" w:type="dxa"/>
            <w:tcMar>
              <w:top w:w="80" w:type="dxa"/>
              <w:left w:w="80" w:type="dxa"/>
              <w:bottom w:w="80" w:type="dxa"/>
              <w:right w:w="80" w:type="dxa"/>
            </w:tcMar>
          </w:tcPr>
          <w:p w14:paraId="57587F6D"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Conciliación familiar y corresponsabilidad</w:t>
            </w:r>
          </w:p>
        </w:tc>
        <w:tc>
          <w:tcPr>
            <w:tcW w:w="1701" w:type="dxa"/>
            <w:tcMar>
              <w:top w:w="80" w:type="dxa"/>
              <w:left w:w="80" w:type="dxa"/>
              <w:bottom w:w="80" w:type="dxa"/>
              <w:right w:w="80" w:type="dxa"/>
            </w:tcMar>
          </w:tcPr>
          <w:p w14:paraId="791D6068"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526</w:t>
            </w:r>
          </w:p>
        </w:tc>
        <w:tc>
          <w:tcPr>
            <w:tcW w:w="1701" w:type="dxa"/>
            <w:tcMar>
              <w:top w:w="80" w:type="dxa"/>
              <w:left w:w="80" w:type="dxa"/>
              <w:bottom w:w="80" w:type="dxa"/>
              <w:right w:w="80" w:type="dxa"/>
            </w:tcMar>
          </w:tcPr>
          <w:p w14:paraId="77087C33"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34,2%</w:t>
            </w:r>
          </w:p>
        </w:tc>
      </w:tr>
      <w:tr w:rsidR="00ED019E" w:rsidRPr="004C2CB5" w14:paraId="7DD3EF79" w14:textId="77777777">
        <w:trPr>
          <w:cantSplit/>
          <w:jc w:val="center"/>
        </w:trPr>
        <w:tc>
          <w:tcPr>
            <w:tcW w:w="5102" w:type="dxa"/>
            <w:shd w:val="clear" w:color="auto" w:fill="F8FAFC"/>
            <w:tcMar>
              <w:top w:w="80" w:type="dxa"/>
              <w:left w:w="80" w:type="dxa"/>
              <w:bottom w:w="80" w:type="dxa"/>
              <w:right w:w="80" w:type="dxa"/>
            </w:tcMar>
          </w:tcPr>
          <w:p w14:paraId="3E72507A"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Salud y bienestar personal</w:t>
            </w:r>
          </w:p>
        </w:tc>
        <w:tc>
          <w:tcPr>
            <w:tcW w:w="1701" w:type="dxa"/>
            <w:shd w:val="clear" w:color="auto" w:fill="F8FAFC"/>
            <w:tcMar>
              <w:top w:w="80" w:type="dxa"/>
              <w:left w:w="80" w:type="dxa"/>
              <w:bottom w:w="80" w:type="dxa"/>
              <w:right w:w="80" w:type="dxa"/>
            </w:tcMar>
          </w:tcPr>
          <w:p w14:paraId="42861E01"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468</w:t>
            </w:r>
          </w:p>
        </w:tc>
        <w:tc>
          <w:tcPr>
            <w:tcW w:w="1701" w:type="dxa"/>
            <w:shd w:val="clear" w:color="auto" w:fill="F8FAFC"/>
            <w:tcMar>
              <w:top w:w="80" w:type="dxa"/>
              <w:left w:w="80" w:type="dxa"/>
              <w:bottom w:w="80" w:type="dxa"/>
              <w:right w:w="80" w:type="dxa"/>
            </w:tcMar>
          </w:tcPr>
          <w:p w14:paraId="2E39E35B"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30,4%</w:t>
            </w:r>
          </w:p>
        </w:tc>
      </w:tr>
      <w:tr w:rsidR="00ED019E" w:rsidRPr="004C2CB5" w14:paraId="0874BE98" w14:textId="77777777">
        <w:trPr>
          <w:cantSplit/>
          <w:jc w:val="center"/>
        </w:trPr>
        <w:tc>
          <w:tcPr>
            <w:tcW w:w="5102" w:type="dxa"/>
            <w:tcMar>
              <w:top w:w="80" w:type="dxa"/>
              <w:left w:w="80" w:type="dxa"/>
              <w:bottom w:w="80" w:type="dxa"/>
              <w:right w:w="80" w:type="dxa"/>
            </w:tcMar>
          </w:tcPr>
          <w:p w14:paraId="4696F7DB"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Derechos laborales y permisos retribuidos</w:t>
            </w:r>
          </w:p>
        </w:tc>
        <w:tc>
          <w:tcPr>
            <w:tcW w:w="1701" w:type="dxa"/>
            <w:tcMar>
              <w:top w:w="80" w:type="dxa"/>
              <w:left w:w="80" w:type="dxa"/>
              <w:bottom w:w="80" w:type="dxa"/>
              <w:right w:w="80" w:type="dxa"/>
            </w:tcMar>
          </w:tcPr>
          <w:p w14:paraId="28AF72FD"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262</w:t>
            </w:r>
          </w:p>
        </w:tc>
        <w:tc>
          <w:tcPr>
            <w:tcW w:w="1701" w:type="dxa"/>
            <w:tcMar>
              <w:top w:w="80" w:type="dxa"/>
              <w:left w:w="80" w:type="dxa"/>
              <w:bottom w:w="80" w:type="dxa"/>
              <w:right w:w="80" w:type="dxa"/>
            </w:tcMar>
          </w:tcPr>
          <w:p w14:paraId="6DDB12FF"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17,0%</w:t>
            </w:r>
          </w:p>
        </w:tc>
      </w:tr>
      <w:tr w:rsidR="00ED019E" w:rsidRPr="004C2CB5" w14:paraId="6C0F695C" w14:textId="77777777">
        <w:trPr>
          <w:cantSplit/>
          <w:jc w:val="center"/>
        </w:trPr>
        <w:tc>
          <w:tcPr>
            <w:tcW w:w="5102" w:type="dxa"/>
            <w:shd w:val="clear" w:color="auto" w:fill="F8FAFC"/>
            <w:tcMar>
              <w:top w:w="80" w:type="dxa"/>
              <w:left w:w="80" w:type="dxa"/>
              <w:bottom w:w="80" w:type="dxa"/>
              <w:right w:w="80" w:type="dxa"/>
            </w:tcMar>
          </w:tcPr>
          <w:p w14:paraId="01C08DBC"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Formación y desarrollo profesional</w:t>
            </w:r>
          </w:p>
        </w:tc>
        <w:tc>
          <w:tcPr>
            <w:tcW w:w="1701" w:type="dxa"/>
            <w:shd w:val="clear" w:color="auto" w:fill="F8FAFC"/>
            <w:tcMar>
              <w:top w:w="80" w:type="dxa"/>
              <w:left w:w="80" w:type="dxa"/>
              <w:bottom w:w="80" w:type="dxa"/>
              <w:right w:w="80" w:type="dxa"/>
            </w:tcMar>
          </w:tcPr>
          <w:p w14:paraId="530A27D5"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215</w:t>
            </w:r>
          </w:p>
        </w:tc>
        <w:tc>
          <w:tcPr>
            <w:tcW w:w="1701" w:type="dxa"/>
            <w:shd w:val="clear" w:color="auto" w:fill="F8FAFC"/>
            <w:tcMar>
              <w:top w:w="80" w:type="dxa"/>
              <w:left w:w="80" w:type="dxa"/>
              <w:bottom w:w="80" w:type="dxa"/>
              <w:right w:w="80" w:type="dxa"/>
            </w:tcMar>
          </w:tcPr>
          <w:p w14:paraId="47A6FB9C"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14,0%</w:t>
            </w:r>
          </w:p>
        </w:tc>
      </w:tr>
      <w:tr w:rsidR="00ED019E" w:rsidRPr="004C2CB5" w14:paraId="38FB790F" w14:textId="77777777">
        <w:trPr>
          <w:cantSplit/>
          <w:jc w:val="center"/>
        </w:trPr>
        <w:tc>
          <w:tcPr>
            <w:tcW w:w="5102" w:type="dxa"/>
            <w:tcMar>
              <w:top w:w="80" w:type="dxa"/>
              <w:left w:w="80" w:type="dxa"/>
              <w:bottom w:w="80" w:type="dxa"/>
              <w:right w:w="80" w:type="dxa"/>
            </w:tcMar>
          </w:tcPr>
          <w:p w14:paraId="2649D886"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Representación, participación y actividad sindical</w:t>
            </w:r>
          </w:p>
        </w:tc>
        <w:tc>
          <w:tcPr>
            <w:tcW w:w="1701" w:type="dxa"/>
            <w:tcMar>
              <w:top w:w="80" w:type="dxa"/>
              <w:left w:w="80" w:type="dxa"/>
              <w:bottom w:w="80" w:type="dxa"/>
              <w:right w:w="80" w:type="dxa"/>
            </w:tcMar>
          </w:tcPr>
          <w:p w14:paraId="7A0447F2"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51</w:t>
            </w:r>
          </w:p>
        </w:tc>
        <w:tc>
          <w:tcPr>
            <w:tcW w:w="1701" w:type="dxa"/>
            <w:tcMar>
              <w:top w:w="80" w:type="dxa"/>
              <w:left w:w="80" w:type="dxa"/>
              <w:bottom w:w="80" w:type="dxa"/>
              <w:right w:w="80" w:type="dxa"/>
            </w:tcMar>
          </w:tcPr>
          <w:p w14:paraId="114902C2"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3,3%</w:t>
            </w:r>
          </w:p>
        </w:tc>
      </w:tr>
      <w:tr w:rsidR="00ED019E" w:rsidRPr="004C2CB5" w14:paraId="4CD58AF4" w14:textId="77777777">
        <w:trPr>
          <w:cantSplit/>
          <w:jc w:val="center"/>
        </w:trPr>
        <w:tc>
          <w:tcPr>
            <w:tcW w:w="5102" w:type="dxa"/>
            <w:shd w:val="clear" w:color="auto" w:fill="F8FAFC"/>
            <w:tcMar>
              <w:top w:w="80" w:type="dxa"/>
              <w:left w:w="80" w:type="dxa"/>
              <w:bottom w:w="80" w:type="dxa"/>
              <w:right w:w="80" w:type="dxa"/>
            </w:tcMar>
          </w:tcPr>
          <w:p w14:paraId="22601136"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lastRenderedPageBreak/>
              <w:t>Otros permisos</w:t>
            </w:r>
          </w:p>
        </w:tc>
        <w:tc>
          <w:tcPr>
            <w:tcW w:w="1701" w:type="dxa"/>
            <w:shd w:val="clear" w:color="auto" w:fill="F8FAFC"/>
            <w:tcMar>
              <w:top w:w="80" w:type="dxa"/>
              <w:left w:w="80" w:type="dxa"/>
              <w:bottom w:w="80" w:type="dxa"/>
              <w:right w:w="80" w:type="dxa"/>
            </w:tcMar>
          </w:tcPr>
          <w:p w14:paraId="5A811982"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9</w:t>
            </w:r>
          </w:p>
        </w:tc>
        <w:tc>
          <w:tcPr>
            <w:tcW w:w="1701" w:type="dxa"/>
            <w:shd w:val="clear" w:color="auto" w:fill="F8FAFC"/>
            <w:tcMar>
              <w:top w:w="80" w:type="dxa"/>
              <w:left w:w="80" w:type="dxa"/>
              <w:bottom w:w="80" w:type="dxa"/>
              <w:right w:w="80" w:type="dxa"/>
            </w:tcMar>
          </w:tcPr>
          <w:p w14:paraId="25BC88B7"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0,6%</w:t>
            </w:r>
          </w:p>
        </w:tc>
      </w:tr>
      <w:tr w:rsidR="00ED019E" w:rsidRPr="004C2CB5" w14:paraId="3E9D877A" w14:textId="77777777">
        <w:trPr>
          <w:cantSplit/>
          <w:jc w:val="center"/>
        </w:trPr>
        <w:tc>
          <w:tcPr>
            <w:tcW w:w="5102" w:type="dxa"/>
            <w:tcMar>
              <w:top w:w="80" w:type="dxa"/>
              <w:left w:w="80" w:type="dxa"/>
              <w:bottom w:w="80" w:type="dxa"/>
              <w:right w:w="80" w:type="dxa"/>
            </w:tcMar>
          </w:tcPr>
          <w:p w14:paraId="37408E81"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Ausencias no retribuidas o situaciones especiales</w:t>
            </w:r>
          </w:p>
        </w:tc>
        <w:tc>
          <w:tcPr>
            <w:tcW w:w="1701" w:type="dxa"/>
            <w:tcMar>
              <w:top w:w="80" w:type="dxa"/>
              <w:left w:w="80" w:type="dxa"/>
              <w:bottom w:w="80" w:type="dxa"/>
              <w:right w:w="80" w:type="dxa"/>
            </w:tcMar>
          </w:tcPr>
          <w:p w14:paraId="42A7B8DD"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7</w:t>
            </w:r>
          </w:p>
        </w:tc>
        <w:tc>
          <w:tcPr>
            <w:tcW w:w="1701" w:type="dxa"/>
            <w:tcMar>
              <w:top w:w="80" w:type="dxa"/>
              <w:left w:w="80" w:type="dxa"/>
              <w:bottom w:w="80" w:type="dxa"/>
              <w:right w:w="80" w:type="dxa"/>
            </w:tcMar>
          </w:tcPr>
          <w:p w14:paraId="376BD37F"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0,5%</w:t>
            </w:r>
          </w:p>
        </w:tc>
      </w:tr>
    </w:tbl>
    <w:p w14:paraId="3BE4A9AC" w14:textId="77777777" w:rsidR="00ED1C5A" w:rsidRDefault="00ED1C5A" w:rsidP="004C2CB5">
      <w:pPr>
        <w:pStyle w:val="Ttulo2"/>
        <w:spacing w:line="360" w:lineRule="auto"/>
        <w:jc w:val="both"/>
        <w:rPr>
          <w:rFonts w:ascii="Calibri" w:hAnsi="Calibri" w:cs="Calibri"/>
          <w:sz w:val="22"/>
          <w:szCs w:val="22"/>
        </w:rPr>
      </w:pPr>
    </w:p>
    <w:p w14:paraId="3C633314" w14:textId="6C380354" w:rsidR="00ED019E" w:rsidRPr="004C2CB5" w:rsidRDefault="004D45F6" w:rsidP="004C2CB5">
      <w:pPr>
        <w:pStyle w:val="Ttulo2"/>
        <w:spacing w:line="360" w:lineRule="auto"/>
        <w:jc w:val="both"/>
        <w:rPr>
          <w:rFonts w:ascii="Calibri" w:hAnsi="Calibri" w:cs="Calibri"/>
          <w:sz w:val="22"/>
          <w:szCs w:val="22"/>
        </w:rPr>
      </w:pPr>
      <w:r w:rsidRPr="004C2CB5">
        <w:rPr>
          <w:rFonts w:ascii="Calibri" w:hAnsi="Calibri" w:cs="Calibri"/>
          <w:sz w:val="22"/>
          <w:szCs w:val="22"/>
        </w:rPr>
        <w:t>C. Distribución por tipo de medida</w:t>
      </w:r>
    </w:p>
    <w:tbl>
      <w:tblPr>
        <w:tblStyle w:val="Tablaconcuadrcula"/>
        <w:tblW w:w="0" w:type="auto"/>
        <w:jc w:val="center"/>
        <w:tblBorders>
          <w:top w:val="single" w:sz="6" w:space="0" w:color="CBD5E1"/>
          <w:left w:val="single" w:sz="6" w:space="0" w:color="CBD5E1"/>
          <w:bottom w:val="single" w:sz="6" w:space="0" w:color="CBD5E1"/>
          <w:right w:val="single" w:sz="6" w:space="0" w:color="CBD5E1"/>
          <w:insideH w:val="single" w:sz="6" w:space="0" w:color="CBD5E1"/>
          <w:insideV w:val="single" w:sz="6" w:space="0" w:color="CBD5E1"/>
        </w:tblBorders>
        <w:tblLayout w:type="fixed"/>
        <w:tblLook w:val="04A0" w:firstRow="1" w:lastRow="0" w:firstColumn="1" w:lastColumn="0" w:noHBand="0" w:noVBand="1"/>
      </w:tblPr>
      <w:tblGrid>
        <w:gridCol w:w="5102"/>
        <w:gridCol w:w="1701"/>
        <w:gridCol w:w="1701"/>
      </w:tblGrid>
      <w:tr w:rsidR="00ED019E" w:rsidRPr="004C2CB5" w14:paraId="71BA2265" w14:textId="77777777">
        <w:trPr>
          <w:cantSplit/>
          <w:tblHeader/>
          <w:jc w:val="center"/>
        </w:trPr>
        <w:tc>
          <w:tcPr>
            <w:tcW w:w="5102" w:type="dxa"/>
            <w:shd w:val="clear" w:color="auto" w:fill="002F6C"/>
            <w:tcMar>
              <w:top w:w="80" w:type="dxa"/>
              <w:left w:w="80" w:type="dxa"/>
              <w:bottom w:w="80" w:type="dxa"/>
              <w:right w:w="80" w:type="dxa"/>
            </w:tcMar>
          </w:tcPr>
          <w:p w14:paraId="44AB655A"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b/>
                <w:color w:val="FFFFFF"/>
                <w:sz w:val="22"/>
              </w:rPr>
              <w:t>Tipo de medida usada</w:t>
            </w:r>
          </w:p>
        </w:tc>
        <w:tc>
          <w:tcPr>
            <w:tcW w:w="1701" w:type="dxa"/>
            <w:shd w:val="clear" w:color="auto" w:fill="002F6C"/>
            <w:tcMar>
              <w:top w:w="80" w:type="dxa"/>
              <w:left w:w="80" w:type="dxa"/>
              <w:bottom w:w="80" w:type="dxa"/>
              <w:right w:w="80" w:type="dxa"/>
            </w:tcMar>
          </w:tcPr>
          <w:p w14:paraId="7E5BF46D"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b/>
                <w:color w:val="FFFFFF"/>
                <w:sz w:val="22"/>
              </w:rPr>
              <w:t>Registros</w:t>
            </w:r>
          </w:p>
        </w:tc>
        <w:tc>
          <w:tcPr>
            <w:tcW w:w="1701" w:type="dxa"/>
            <w:shd w:val="clear" w:color="auto" w:fill="002F6C"/>
            <w:tcMar>
              <w:top w:w="80" w:type="dxa"/>
              <w:left w:w="80" w:type="dxa"/>
              <w:bottom w:w="80" w:type="dxa"/>
              <w:right w:w="80" w:type="dxa"/>
            </w:tcMar>
          </w:tcPr>
          <w:p w14:paraId="28BCE56C"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b/>
                <w:color w:val="FFFFFF"/>
                <w:sz w:val="22"/>
              </w:rPr>
              <w:t>% sobre registros</w:t>
            </w:r>
          </w:p>
        </w:tc>
      </w:tr>
      <w:tr w:rsidR="00ED019E" w:rsidRPr="004C2CB5" w14:paraId="289E5864" w14:textId="77777777">
        <w:trPr>
          <w:cantSplit/>
          <w:jc w:val="center"/>
        </w:trPr>
        <w:tc>
          <w:tcPr>
            <w:tcW w:w="5102" w:type="dxa"/>
            <w:tcMar>
              <w:top w:w="80" w:type="dxa"/>
              <w:left w:w="80" w:type="dxa"/>
              <w:bottom w:w="80" w:type="dxa"/>
              <w:right w:w="80" w:type="dxa"/>
            </w:tcMar>
          </w:tcPr>
          <w:p w14:paraId="0CC66572"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Consulta médica / salud propia</w:t>
            </w:r>
          </w:p>
        </w:tc>
        <w:tc>
          <w:tcPr>
            <w:tcW w:w="1701" w:type="dxa"/>
            <w:tcMar>
              <w:top w:w="80" w:type="dxa"/>
              <w:left w:w="80" w:type="dxa"/>
              <w:bottom w:w="80" w:type="dxa"/>
              <w:right w:w="80" w:type="dxa"/>
            </w:tcMar>
          </w:tcPr>
          <w:p w14:paraId="322E777E"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610</w:t>
            </w:r>
          </w:p>
        </w:tc>
        <w:tc>
          <w:tcPr>
            <w:tcW w:w="1701" w:type="dxa"/>
            <w:tcMar>
              <w:top w:w="80" w:type="dxa"/>
              <w:left w:w="80" w:type="dxa"/>
              <w:bottom w:w="80" w:type="dxa"/>
              <w:right w:w="80" w:type="dxa"/>
            </w:tcMar>
          </w:tcPr>
          <w:p w14:paraId="3BAAF5A4"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39,7%</w:t>
            </w:r>
          </w:p>
        </w:tc>
      </w:tr>
      <w:tr w:rsidR="00ED019E" w:rsidRPr="004C2CB5" w14:paraId="76422A91" w14:textId="77777777">
        <w:trPr>
          <w:cantSplit/>
          <w:jc w:val="center"/>
        </w:trPr>
        <w:tc>
          <w:tcPr>
            <w:tcW w:w="5102" w:type="dxa"/>
            <w:shd w:val="clear" w:color="auto" w:fill="F8FAFC"/>
            <w:tcMar>
              <w:top w:w="80" w:type="dxa"/>
              <w:left w:w="80" w:type="dxa"/>
              <w:bottom w:w="80" w:type="dxa"/>
              <w:right w:w="80" w:type="dxa"/>
            </w:tcMar>
          </w:tcPr>
          <w:p w14:paraId="5DB1B690"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Libre disposición</w:t>
            </w:r>
          </w:p>
        </w:tc>
        <w:tc>
          <w:tcPr>
            <w:tcW w:w="1701" w:type="dxa"/>
            <w:shd w:val="clear" w:color="auto" w:fill="F8FAFC"/>
            <w:tcMar>
              <w:top w:w="80" w:type="dxa"/>
              <w:left w:w="80" w:type="dxa"/>
              <w:bottom w:w="80" w:type="dxa"/>
              <w:right w:w="80" w:type="dxa"/>
            </w:tcMar>
          </w:tcPr>
          <w:p w14:paraId="05B5A209"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266</w:t>
            </w:r>
          </w:p>
        </w:tc>
        <w:tc>
          <w:tcPr>
            <w:tcW w:w="1701" w:type="dxa"/>
            <w:shd w:val="clear" w:color="auto" w:fill="F8FAFC"/>
            <w:tcMar>
              <w:top w:w="80" w:type="dxa"/>
              <w:left w:w="80" w:type="dxa"/>
              <w:bottom w:w="80" w:type="dxa"/>
              <w:right w:w="80" w:type="dxa"/>
            </w:tcMar>
          </w:tcPr>
          <w:p w14:paraId="2415E014"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17,3%</w:t>
            </w:r>
          </w:p>
        </w:tc>
      </w:tr>
      <w:tr w:rsidR="00ED019E" w:rsidRPr="004C2CB5" w14:paraId="045B9529" w14:textId="77777777">
        <w:trPr>
          <w:cantSplit/>
          <w:jc w:val="center"/>
        </w:trPr>
        <w:tc>
          <w:tcPr>
            <w:tcW w:w="5102" w:type="dxa"/>
            <w:tcMar>
              <w:top w:w="80" w:type="dxa"/>
              <w:left w:w="80" w:type="dxa"/>
              <w:bottom w:w="80" w:type="dxa"/>
              <w:right w:w="80" w:type="dxa"/>
            </w:tcMar>
          </w:tcPr>
          <w:p w14:paraId="6367EB91"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Acompañamiento familiar</w:t>
            </w:r>
          </w:p>
        </w:tc>
        <w:tc>
          <w:tcPr>
            <w:tcW w:w="1701" w:type="dxa"/>
            <w:tcMar>
              <w:top w:w="80" w:type="dxa"/>
              <w:left w:w="80" w:type="dxa"/>
              <w:bottom w:w="80" w:type="dxa"/>
              <w:right w:w="80" w:type="dxa"/>
            </w:tcMar>
          </w:tcPr>
          <w:p w14:paraId="24C51349"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251</w:t>
            </w:r>
          </w:p>
        </w:tc>
        <w:tc>
          <w:tcPr>
            <w:tcW w:w="1701" w:type="dxa"/>
            <w:tcMar>
              <w:top w:w="80" w:type="dxa"/>
              <w:left w:w="80" w:type="dxa"/>
              <w:bottom w:w="80" w:type="dxa"/>
              <w:right w:w="80" w:type="dxa"/>
            </w:tcMar>
          </w:tcPr>
          <w:p w14:paraId="3781A9CB"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16,3%</w:t>
            </w:r>
          </w:p>
        </w:tc>
      </w:tr>
      <w:tr w:rsidR="00ED019E" w:rsidRPr="004C2CB5" w14:paraId="56DC51C6" w14:textId="77777777">
        <w:trPr>
          <w:cantSplit/>
          <w:jc w:val="center"/>
        </w:trPr>
        <w:tc>
          <w:tcPr>
            <w:tcW w:w="5102" w:type="dxa"/>
            <w:shd w:val="clear" w:color="auto" w:fill="F8FAFC"/>
            <w:tcMar>
              <w:top w:w="80" w:type="dxa"/>
              <w:left w:w="80" w:type="dxa"/>
              <w:bottom w:w="80" w:type="dxa"/>
              <w:right w:w="80" w:type="dxa"/>
            </w:tcMar>
          </w:tcPr>
          <w:p w14:paraId="4875F327"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Formación</w:t>
            </w:r>
          </w:p>
        </w:tc>
        <w:tc>
          <w:tcPr>
            <w:tcW w:w="1701" w:type="dxa"/>
            <w:shd w:val="clear" w:color="auto" w:fill="F8FAFC"/>
            <w:tcMar>
              <w:top w:w="80" w:type="dxa"/>
              <w:left w:w="80" w:type="dxa"/>
              <w:bottom w:w="80" w:type="dxa"/>
              <w:right w:w="80" w:type="dxa"/>
            </w:tcMar>
          </w:tcPr>
          <w:p w14:paraId="6FFDEDEA"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169</w:t>
            </w:r>
          </w:p>
        </w:tc>
        <w:tc>
          <w:tcPr>
            <w:tcW w:w="1701" w:type="dxa"/>
            <w:shd w:val="clear" w:color="auto" w:fill="F8FAFC"/>
            <w:tcMar>
              <w:top w:w="80" w:type="dxa"/>
              <w:left w:w="80" w:type="dxa"/>
              <w:bottom w:w="80" w:type="dxa"/>
              <w:right w:w="80" w:type="dxa"/>
            </w:tcMar>
          </w:tcPr>
          <w:p w14:paraId="7B9D2689"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11,0%</w:t>
            </w:r>
          </w:p>
        </w:tc>
      </w:tr>
      <w:tr w:rsidR="00ED019E" w:rsidRPr="004C2CB5" w14:paraId="548AE185" w14:textId="77777777">
        <w:trPr>
          <w:cantSplit/>
          <w:jc w:val="center"/>
        </w:trPr>
        <w:tc>
          <w:tcPr>
            <w:tcW w:w="5102" w:type="dxa"/>
            <w:tcMar>
              <w:top w:w="80" w:type="dxa"/>
              <w:left w:w="80" w:type="dxa"/>
              <w:bottom w:w="80" w:type="dxa"/>
              <w:right w:w="80" w:type="dxa"/>
            </w:tcMar>
          </w:tcPr>
          <w:p w14:paraId="5D3A0A72"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Permiso familiar por situación grave</w:t>
            </w:r>
          </w:p>
        </w:tc>
        <w:tc>
          <w:tcPr>
            <w:tcW w:w="1701" w:type="dxa"/>
            <w:tcMar>
              <w:top w:w="80" w:type="dxa"/>
              <w:left w:w="80" w:type="dxa"/>
              <w:bottom w:w="80" w:type="dxa"/>
              <w:right w:w="80" w:type="dxa"/>
            </w:tcMar>
          </w:tcPr>
          <w:p w14:paraId="16AF9860"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143</w:t>
            </w:r>
          </w:p>
        </w:tc>
        <w:tc>
          <w:tcPr>
            <w:tcW w:w="1701" w:type="dxa"/>
            <w:tcMar>
              <w:top w:w="80" w:type="dxa"/>
              <w:left w:w="80" w:type="dxa"/>
              <w:bottom w:w="80" w:type="dxa"/>
              <w:right w:w="80" w:type="dxa"/>
            </w:tcMar>
          </w:tcPr>
          <w:p w14:paraId="69754FFF"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9,3%</w:t>
            </w:r>
          </w:p>
        </w:tc>
      </w:tr>
      <w:tr w:rsidR="00ED019E" w:rsidRPr="004C2CB5" w14:paraId="787B1601" w14:textId="77777777">
        <w:trPr>
          <w:cantSplit/>
          <w:jc w:val="center"/>
        </w:trPr>
        <w:tc>
          <w:tcPr>
            <w:tcW w:w="5102" w:type="dxa"/>
            <w:shd w:val="clear" w:color="auto" w:fill="F8FAFC"/>
            <w:tcMar>
              <w:top w:w="80" w:type="dxa"/>
              <w:left w:w="80" w:type="dxa"/>
              <w:bottom w:w="80" w:type="dxa"/>
              <w:right w:w="80" w:type="dxa"/>
            </w:tcMar>
          </w:tcPr>
          <w:p w14:paraId="6EFA9D21"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Permiso parental</w:t>
            </w:r>
          </w:p>
        </w:tc>
        <w:tc>
          <w:tcPr>
            <w:tcW w:w="1701" w:type="dxa"/>
            <w:shd w:val="clear" w:color="auto" w:fill="F8FAFC"/>
            <w:tcMar>
              <w:top w:w="80" w:type="dxa"/>
              <w:left w:w="80" w:type="dxa"/>
              <w:bottom w:w="80" w:type="dxa"/>
              <w:right w:w="80" w:type="dxa"/>
            </w:tcMar>
          </w:tcPr>
          <w:p w14:paraId="1F6AF7D2"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46</w:t>
            </w:r>
          </w:p>
        </w:tc>
        <w:tc>
          <w:tcPr>
            <w:tcW w:w="1701" w:type="dxa"/>
            <w:shd w:val="clear" w:color="auto" w:fill="F8FAFC"/>
            <w:tcMar>
              <w:top w:w="80" w:type="dxa"/>
              <w:left w:w="80" w:type="dxa"/>
              <w:bottom w:w="80" w:type="dxa"/>
              <w:right w:w="80" w:type="dxa"/>
            </w:tcMar>
          </w:tcPr>
          <w:p w14:paraId="65B1FE71"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3,0%</w:t>
            </w:r>
          </w:p>
        </w:tc>
      </w:tr>
      <w:tr w:rsidR="00ED019E" w:rsidRPr="004C2CB5" w14:paraId="123F88C9" w14:textId="77777777">
        <w:trPr>
          <w:cantSplit/>
          <w:jc w:val="center"/>
        </w:trPr>
        <w:tc>
          <w:tcPr>
            <w:tcW w:w="5102" w:type="dxa"/>
            <w:tcMar>
              <w:top w:w="80" w:type="dxa"/>
              <w:left w:w="80" w:type="dxa"/>
              <w:bottom w:w="80" w:type="dxa"/>
              <w:right w:w="80" w:type="dxa"/>
            </w:tcMar>
          </w:tcPr>
          <w:p w14:paraId="25082637"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Deber público / trámite oficial</w:t>
            </w:r>
          </w:p>
        </w:tc>
        <w:tc>
          <w:tcPr>
            <w:tcW w:w="1701" w:type="dxa"/>
            <w:tcMar>
              <w:top w:w="80" w:type="dxa"/>
              <w:left w:w="80" w:type="dxa"/>
              <w:bottom w:w="80" w:type="dxa"/>
              <w:right w:w="80" w:type="dxa"/>
            </w:tcMar>
          </w:tcPr>
          <w:p w14:paraId="44AEDD94"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21</w:t>
            </w:r>
          </w:p>
        </w:tc>
        <w:tc>
          <w:tcPr>
            <w:tcW w:w="1701" w:type="dxa"/>
            <w:tcMar>
              <w:top w:w="80" w:type="dxa"/>
              <w:left w:w="80" w:type="dxa"/>
              <w:bottom w:w="80" w:type="dxa"/>
              <w:right w:w="80" w:type="dxa"/>
            </w:tcMar>
          </w:tcPr>
          <w:p w14:paraId="03774931"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1,4%</w:t>
            </w:r>
          </w:p>
        </w:tc>
      </w:tr>
      <w:tr w:rsidR="00ED019E" w:rsidRPr="004C2CB5" w14:paraId="56D188C3" w14:textId="77777777">
        <w:trPr>
          <w:cantSplit/>
          <w:jc w:val="center"/>
        </w:trPr>
        <w:tc>
          <w:tcPr>
            <w:tcW w:w="5102" w:type="dxa"/>
            <w:shd w:val="clear" w:color="auto" w:fill="F8FAFC"/>
            <w:tcMar>
              <w:top w:w="80" w:type="dxa"/>
              <w:left w:w="80" w:type="dxa"/>
              <w:bottom w:w="80" w:type="dxa"/>
              <w:right w:w="80" w:type="dxa"/>
            </w:tcMar>
          </w:tcPr>
          <w:p w14:paraId="2A6F5266"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Horas sindicales</w:t>
            </w:r>
          </w:p>
        </w:tc>
        <w:tc>
          <w:tcPr>
            <w:tcW w:w="1701" w:type="dxa"/>
            <w:shd w:val="clear" w:color="auto" w:fill="F8FAFC"/>
            <w:tcMar>
              <w:top w:w="80" w:type="dxa"/>
              <w:left w:w="80" w:type="dxa"/>
              <w:bottom w:w="80" w:type="dxa"/>
              <w:right w:w="80" w:type="dxa"/>
            </w:tcMar>
          </w:tcPr>
          <w:p w14:paraId="0BB8E28F"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17</w:t>
            </w:r>
          </w:p>
        </w:tc>
        <w:tc>
          <w:tcPr>
            <w:tcW w:w="1701" w:type="dxa"/>
            <w:shd w:val="clear" w:color="auto" w:fill="F8FAFC"/>
            <w:tcMar>
              <w:top w:w="80" w:type="dxa"/>
              <w:left w:w="80" w:type="dxa"/>
              <w:bottom w:w="80" w:type="dxa"/>
              <w:right w:w="80" w:type="dxa"/>
            </w:tcMar>
          </w:tcPr>
          <w:p w14:paraId="4ED830B6"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1,1%</w:t>
            </w:r>
          </w:p>
        </w:tc>
      </w:tr>
      <w:tr w:rsidR="00ED019E" w:rsidRPr="004C2CB5" w14:paraId="4725A54B" w14:textId="77777777">
        <w:trPr>
          <w:cantSplit/>
          <w:jc w:val="center"/>
        </w:trPr>
        <w:tc>
          <w:tcPr>
            <w:tcW w:w="5102" w:type="dxa"/>
            <w:tcMar>
              <w:top w:w="80" w:type="dxa"/>
              <w:left w:w="80" w:type="dxa"/>
              <w:bottom w:w="80" w:type="dxa"/>
              <w:right w:w="80" w:type="dxa"/>
            </w:tcMar>
          </w:tcPr>
          <w:p w14:paraId="3F788817"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Otros permisos</w:t>
            </w:r>
          </w:p>
        </w:tc>
        <w:tc>
          <w:tcPr>
            <w:tcW w:w="1701" w:type="dxa"/>
            <w:tcMar>
              <w:top w:w="80" w:type="dxa"/>
              <w:left w:w="80" w:type="dxa"/>
              <w:bottom w:w="80" w:type="dxa"/>
              <w:right w:w="80" w:type="dxa"/>
            </w:tcMar>
          </w:tcPr>
          <w:p w14:paraId="0E09BFBD"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9</w:t>
            </w:r>
          </w:p>
        </w:tc>
        <w:tc>
          <w:tcPr>
            <w:tcW w:w="1701" w:type="dxa"/>
            <w:tcMar>
              <w:top w:w="80" w:type="dxa"/>
              <w:left w:w="80" w:type="dxa"/>
              <w:bottom w:w="80" w:type="dxa"/>
              <w:right w:w="80" w:type="dxa"/>
            </w:tcMar>
          </w:tcPr>
          <w:p w14:paraId="270D5FEC"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0,6%</w:t>
            </w:r>
          </w:p>
        </w:tc>
      </w:tr>
      <w:tr w:rsidR="00ED019E" w:rsidRPr="004C2CB5" w14:paraId="6DA3D8EA" w14:textId="77777777">
        <w:trPr>
          <w:cantSplit/>
          <w:jc w:val="center"/>
        </w:trPr>
        <w:tc>
          <w:tcPr>
            <w:tcW w:w="5102" w:type="dxa"/>
            <w:shd w:val="clear" w:color="auto" w:fill="F8FAFC"/>
            <w:tcMar>
              <w:top w:w="80" w:type="dxa"/>
              <w:left w:w="80" w:type="dxa"/>
              <w:bottom w:w="80" w:type="dxa"/>
              <w:right w:w="80" w:type="dxa"/>
            </w:tcMar>
          </w:tcPr>
          <w:p w14:paraId="0A430FCE"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Permiso no retribuido / excedencia</w:t>
            </w:r>
          </w:p>
        </w:tc>
        <w:tc>
          <w:tcPr>
            <w:tcW w:w="1701" w:type="dxa"/>
            <w:shd w:val="clear" w:color="auto" w:fill="F8FAFC"/>
            <w:tcMar>
              <w:top w:w="80" w:type="dxa"/>
              <w:left w:w="80" w:type="dxa"/>
              <w:bottom w:w="80" w:type="dxa"/>
              <w:right w:w="80" w:type="dxa"/>
            </w:tcMar>
          </w:tcPr>
          <w:p w14:paraId="49C21858"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5</w:t>
            </w:r>
          </w:p>
        </w:tc>
        <w:tc>
          <w:tcPr>
            <w:tcW w:w="1701" w:type="dxa"/>
            <w:shd w:val="clear" w:color="auto" w:fill="F8FAFC"/>
            <w:tcMar>
              <w:top w:w="80" w:type="dxa"/>
              <w:left w:w="80" w:type="dxa"/>
              <w:bottom w:w="80" w:type="dxa"/>
              <w:right w:w="80" w:type="dxa"/>
            </w:tcMar>
          </w:tcPr>
          <w:p w14:paraId="362CBEE3"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0,3%</w:t>
            </w:r>
          </w:p>
        </w:tc>
      </w:tr>
      <w:tr w:rsidR="00ED019E" w:rsidRPr="004C2CB5" w14:paraId="01CA0813" w14:textId="77777777">
        <w:trPr>
          <w:cantSplit/>
          <w:jc w:val="center"/>
        </w:trPr>
        <w:tc>
          <w:tcPr>
            <w:tcW w:w="5102" w:type="dxa"/>
            <w:tcMar>
              <w:top w:w="80" w:type="dxa"/>
              <w:left w:w="80" w:type="dxa"/>
              <w:bottom w:w="80" w:type="dxa"/>
              <w:right w:w="80" w:type="dxa"/>
            </w:tcMar>
          </w:tcPr>
          <w:p w14:paraId="41C569AA"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Matrimonio / boda familiar</w:t>
            </w:r>
          </w:p>
        </w:tc>
        <w:tc>
          <w:tcPr>
            <w:tcW w:w="1701" w:type="dxa"/>
            <w:tcMar>
              <w:top w:w="80" w:type="dxa"/>
              <w:left w:w="80" w:type="dxa"/>
              <w:bottom w:w="80" w:type="dxa"/>
              <w:right w:w="80" w:type="dxa"/>
            </w:tcMar>
          </w:tcPr>
          <w:p w14:paraId="4D7384E2"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1</w:t>
            </w:r>
          </w:p>
        </w:tc>
        <w:tc>
          <w:tcPr>
            <w:tcW w:w="1701" w:type="dxa"/>
            <w:tcMar>
              <w:top w:w="80" w:type="dxa"/>
              <w:left w:w="80" w:type="dxa"/>
              <w:bottom w:w="80" w:type="dxa"/>
              <w:right w:w="80" w:type="dxa"/>
            </w:tcMar>
          </w:tcPr>
          <w:p w14:paraId="63BDC20B"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0,1%</w:t>
            </w:r>
          </w:p>
        </w:tc>
      </w:tr>
    </w:tbl>
    <w:p w14:paraId="3EA47FD8"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br w:type="page"/>
      </w:r>
    </w:p>
    <w:p w14:paraId="47C94B20" w14:textId="77777777" w:rsidR="00ED019E" w:rsidRPr="004C2CB5" w:rsidRDefault="004D45F6" w:rsidP="004C2CB5">
      <w:pPr>
        <w:pStyle w:val="Ttulo1"/>
        <w:spacing w:line="360" w:lineRule="auto"/>
        <w:jc w:val="both"/>
        <w:rPr>
          <w:rFonts w:ascii="Calibri" w:hAnsi="Calibri" w:cs="Calibri"/>
          <w:sz w:val="22"/>
          <w:szCs w:val="22"/>
        </w:rPr>
      </w:pPr>
      <w:r w:rsidRPr="004C2CB5">
        <w:rPr>
          <w:rFonts w:ascii="Calibri" w:hAnsi="Calibri" w:cs="Calibri"/>
          <w:sz w:val="22"/>
          <w:szCs w:val="22"/>
        </w:rPr>
        <w:lastRenderedPageBreak/>
        <w:t>Anexo II. Evidencias de comunicación interna</w:t>
      </w:r>
    </w:p>
    <w:p w14:paraId="1053EA50" w14:textId="77777777" w:rsidR="00ED019E" w:rsidRPr="004C2CB5" w:rsidRDefault="004D45F6" w:rsidP="004C2CB5">
      <w:pPr>
        <w:spacing w:after="120" w:line="360" w:lineRule="auto"/>
        <w:jc w:val="both"/>
        <w:rPr>
          <w:rFonts w:ascii="Calibri" w:hAnsi="Calibri" w:cs="Calibri"/>
          <w:sz w:val="22"/>
        </w:rPr>
      </w:pPr>
      <w:r w:rsidRPr="004C2CB5">
        <w:rPr>
          <w:rFonts w:ascii="Calibri" w:hAnsi="Calibri" w:cs="Calibri"/>
          <w:sz w:val="22"/>
        </w:rPr>
        <w:t xml:space="preserve">Las </w:t>
      </w:r>
      <w:proofErr w:type="spellStart"/>
      <w:r w:rsidRPr="004C2CB5">
        <w:rPr>
          <w:rFonts w:ascii="Calibri" w:hAnsi="Calibri" w:cs="Calibri"/>
          <w:sz w:val="22"/>
        </w:rPr>
        <w:t>siguientes</w:t>
      </w:r>
      <w:proofErr w:type="spellEnd"/>
      <w:r w:rsidRPr="004C2CB5">
        <w:rPr>
          <w:rFonts w:ascii="Calibri" w:hAnsi="Calibri" w:cs="Calibri"/>
          <w:sz w:val="22"/>
        </w:rPr>
        <w:t xml:space="preserve"> </w:t>
      </w:r>
      <w:proofErr w:type="spellStart"/>
      <w:r w:rsidRPr="004C2CB5">
        <w:rPr>
          <w:rFonts w:ascii="Calibri" w:hAnsi="Calibri" w:cs="Calibri"/>
          <w:sz w:val="22"/>
        </w:rPr>
        <w:t>infografías</w:t>
      </w:r>
      <w:proofErr w:type="spellEnd"/>
      <w:r w:rsidRPr="004C2CB5">
        <w:rPr>
          <w:rFonts w:ascii="Calibri" w:hAnsi="Calibri" w:cs="Calibri"/>
          <w:sz w:val="22"/>
        </w:rPr>
        <w:t xml:space="preserve"> </w:t>
      </w:r>
      <w:proofErr w:type="spellStart"/>
      <w:r w:rsidRPr="004C2CB5">
        <w:rPr>
          <w:rFonts w:ascii="Calibri" w:hAnsi="Calibri" w:cs="Calibri"/>
          <w:sz w:val="22"/>
        </w:rPr>
        <w:t>documentan</w:t>
      </w:r>
      <w:proofErr w:type="spellEnd"/>
      <w:r w:rsidRPr="004C2CB5">
        <w:rPr>
          <w:rFonts w:ascii="Calibri" w:hAnsi="Calibri" w:cs="Calibri"/>
          <w:sz w:val="22"/>
        </w:rPr>
        <w:t xml:space="preserve"> la explicación de la nueva hoja de permisos. Sirven como evidencia de homogeneización, despliegue y comunicación bilingüe del sistema UZTARTZEA.</w:t>
      </w:r>
    </w:p>
    <w:p w14:paraId="7E50B0D0" w14:textId="77777777" w:rsidR="00ED019E" w:rsidRPr="004C2CB5" w:rsidRDefault="004D45F6" w:rsidP="004C2CB5">
      <w:pPr>
        <w:pStyle w:val="Ttulo2"/>
        <w:spacing w:line="360" w:lineRule="auto"/>
        <w:jc w:val="both"/>
        <w:rPr>
          <w:rFonts w:ascii="Calibri" w:hAnsi="Calibri" w:cs="Calibri"/>
          <w:sz w:val="22"/>
          <w:szCs w:val="22"/>
        </w:rPr>
      </w:pPr>
      <w:r w:rsidRPr="004C2CB5">
        <w:rPr>
          <w:rFonts w:ascii="Calibri" w:hAnsi="Calibri" w:cs="Calibri"/>
          <w:sz w:val="22"/>
          <w:szCs w:val="22"/>
        </w:rPr>
        <w:t>Infografía en castellano</w:t>
      </w:r>
    </w:p>
    <w:p w14:paraId="789C0CC7"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noProof/>
          <w:sz w:val="22"/>
        </w:rPr>
        <w:drawing>
          <wp:inline distT="0" distB="0" distL="0" distR="0" wp14:anchorId="20E07AE2" wp14:editId="5ED6ED2B">
            <wp:extent cx="5940000" cy="7422353"/>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fografia Libro de permisos.png"/>
                    <pic:cNvPicPr/>
                  </pic:nvPicPr>
                  <pic:blipFill>
                    <a:blip r:embed="rId13"/>
                    <a:stretch>
                      <a:fillRect/>
                    </a:stretch>
                  </pic:blipFill>
                  <pic:spPr>
                    <a:xfrm>
                      <a:off x="0" y="0"/>
                      <a:ext cx="5940000" cy="7422353"/>
                    </a:xfrm>
                    <a:prstGeom prst="rect">
                      <a:avLst/>
                    </a:prstGeom>
                  </pic:spPr>
                </pic:pic>
              </a:graphicData>
            </a:graphic>
          </wp:inline>
        </w:drawing>
      </w:r>
    </w:p>
    <w:p w14:paraId="2D223394" w14:textId="39751F19" w:rsidR="00ED019E" w:rsidRPr="004C2CB5" w:rsidRDefault="004D45F6" w:rsidP="00ED1C5A">
      <w:pPr>
        <w:pStyle w:val="Ttulo2"/>
        <w:spacing w:line="360" w:lineRule="auto"/>
        <w:jc w:val="both"/>
        <w:rPr>
          <w:rFonts w:ascii="Calibri" w:hAnsi="Calibri" w:cs="Calibri"/>
          <w:sz w:val="22"/>
          <w:szCs w:val="22"/>
        </w:rPr>
      </w:pPr>
      <w:r w:rsidRPr="004C2CB5">
        <w:rPr>
          <w:rFonts w:ascii="Calibri" w:hAnsi="Calibri" w:cs="Calibri"/>
          <w:sz w:val="22"/>
          <w:szCs w:val="22"/>
        </w:rPr>
        <w:br w:type="page"/>
      </w:r>
      <w:proofErr w:type="spellStart"/>
      <w:r w:rsidRPr="004C2CB5">
        <w:rPr>
          <w:rFonts w:ascii="Calibri" w:hAnsi="Calibri" w:cs="Calibri"/>
          <w:sz w:val="22"/>
          <w:szCs w:val="22"/>
        </w:rPr>
        <w:lastRenderedPageBreak/>
        <w:t>Infografía</w:t>
      </w:r>
      <w:proofErr w:type="spellEnd"/>
      <w:r w:rsidRPr="004C2CB5">
        <w:rPr>
          <w:rFonts w:ascii="Calibri" w:hAnsi="Calibri" w:cs="Calibri"/>
          <w:sz w:val="22"/>
          <w:szCs w:val="22"/>
        </w:rPr>
        <w:t xml:space="preserve"> </w:t>
      </w:r>
      <w:proofErr w:type="spellStart"/>
      <w:r w:rsidRPr="004C2CB5">
        <w:rPr>
          <w:rFonts w:ascii="Calibri" w:hAnsi="Calibri" w:cs="Calibri"/>
          <w:sz w:val="22"/>
          <w:szCs w:val="22"/>
        </w:rPr>
        <w:t>en</w:t>
      </w:r>
      <w:proofErr w:type="spellEnd"/>
      <w:r w:rsidRPr="004C2CB5">
        <w:rPr>
          <w:rFonts w:ascii="Calibri" w:hAnsi="Calibri" w:cs="Calibri"/>
          <w:sz w:val="22"/>
          <w:szCs w:val="22"/>
        </w:rPr>
        <w:t xml:space="preserve"> </w:t>
      </w:r>
      <w:proofErr w:type="spellStart"/>
      <w:r w:rsidRPr="004C2CB5">
        <w:rPr>
          <w:rFonts w:ascii="Calibri" w:hAnsi="Calibri" w:cs="Calibri"/>
          <w:sz w:val="22"/>
          <w:szCs w:val="22"/>
        </w:rPr>
        <w:t>euskera</w:t>
      </w:r>
      <w:proofErr w:type="spellEnd"/>
    </w:p>
    <w:p w14:paraId="142187A4"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noProof/>
          <w:sz w:val="22"/>
        </w:rPr>
        <w:drawing>
          <wp:inline distT="0" distB="0" distL="0" distR="0" wp14:anchorId="765565E1" wp14:editId="6B41CC19">
            <wp:extent cx="6081712" cy="7599432"/>
            <wp:effectExtent l="0" t="0" r="0"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fografia Libro de permisos.png"/>
                    <pic:cNvPicPr/>
                  </pic:nvPicPr>
                  <pic:blipFill>
                    <a:blip r:embed="rId13"/>
                    <a:stretch>
                      <a:fillRect/>
                    </a:stretch>
                  </pic:blipFill>
                  <pic:spPr>
                    <a:xfrm>
                      <a:off x="0" y="0"/>
                      <a:ext cx="6095153" cy="7616227"/>
                    </a:xfrm>
                    <a:prstGeom prst="rect">
                      <a:avLst/>
                    </a:prstGeom>
                  </pic:spPr>
                </pic:pic>
              </a:graphicData>
            </a:graphic>
          </wp:inline>
        </w:drawing>
      </w:r>
    </w:p>
    <w:p w14:paraId="655D4E01"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br w:type="page"/>
      </w:r>
    </w:p>
    <w:p w14:paraId="47867BBE" w14:textId="77777777" w:rsidR="00ED019E" w:rsidRPr="004C2CB5" w:rsidRDefault="004D45F6" w:rsidP="004C2CB5">
      <w:pPr>
        <w:pStyle w:val="Ttulo1"/>
        <w:spacing w:line="360" w:lineRule="auto"/>
        <w:jc w:val="both"/>
        <w:rPr>
          <w:rFonts w:ascii="Calibri" w:hAnsi="Calibri" w:cs="Calibri"/>
          <w:sz w:val="22"/>
          <w:szCs w:val="22"/>
        </w:rPr>
      </w:pPr>
      <w:r w:rsidRPr="004C2CB5">
        <w:rPr>
          <w:rFonts w:ascii="Calibri" w:hAnsi="Calibri" w:cs="Calibri"/>
          <w:sz w:val="22"/>
          <w:szCs w:val="22"/>
        </w:rPr>
        <w:lastRenderedPageBreak/>
        <w:t>Anexo III. Fuentes internas utilizadas</w:t>
      </w:r>
    </w:p>
    <w:tbl>
      <w:tblPr>
        <w:tblStyle w:val="Tablaconcuadrcula"/>
        <w:tblW w:w="0" w:type="auto"/>
        <w:jc w:val="center"/>
        <w:tblBorders>
          <w:top w:val="single" w:sz="6" w:space="0" w:color="CBD5E1"/>
          <w:left w:val="single" w:sz="6" w:space="0" w:color="CBD5E1"/>
          <w:bottom w:val="single" w:sz="6" w:space="0" w:color="CBD5E1"/>
          <w:right w:val="single" w:sz="6" w:space="0" w:color="CBD5E1"/>
          <w:insideH w:val="single" w:sz="6" w:space="0" w:color="CBD5E1"/>
          <w:insideV w:val="single" w:sz="6" w:space="0" w:color="CBD5E1"/>
        </w:tblBorders>
        <w:tblLayout w:type="fixed"/>
        <w:tblLook w:val="04A0" w:firstRow="1" w:lastRow="0" w:firstColumn="1" w:lastColumn="0" w:noHBand="0" w:noVBand="1"/>
      </w:tblPr>
      <w:tblGrid>
        <w:gridCol w:w="3402"/>
        <w:gridCol w:w="5669"/>
      </w:tblGrid>
      <w:tr w:rsidR="00ED019E" w:rsidRPr="004C2CB5" w14:paraId="205A8034" w14:textId="77777777">
        <w:trPr>
          <w:cantSplit/>
          <w:tblHeader/>
          <w:jc w:val="center"/>
        </w:trPr>
        <w:tc>
          <w:tcPr>
            <w:tcW w:w="3402" w:type="dxa"/>
            <w:shd w:val="clear" w:color="auto" w:fill="002F6C"/>
            <w:tcMar>
              <w:top w:w="80" w:type="dxa"/>
              <w:left w:w="80" w:type="dxa"/>
              <w:bottom w:w="80" w:type="dxa"/>
              <w:right w:w="80" w:type="dxa"/>
            </w:tcMar>
          </w:tcPr>
          <w:p w14:paraId="0D45F9C6"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b/>
                <w:color w:val="FFFFFF"/>
                <w:sz w:val="22"/>
              </w:rPr>
              <w:t>Fuente</w:t>
            </w:r>
          </w:p>
        </w:tc>
        <w:tc>
          <w:tcPr>
            <w:tcW w:w="5669" w:type="dxa"/>
            <w:shd w:val="clear" w:color="auto" w:fill="002F6C"/>
            <w:tcMar>
              <w:top w:w="80" w:type="dxa"/>
              <w:left w:w="80" w:type="dxa"/>
              <w:bottom w:w="80" w:type="dxa"/>
              <w:right w:w="80" w:type="dxa"/>
            </w:tcMar>
          </w:tcPr>
          <w:p w14:paraId="508BDAEC"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b/>
                <w:color w:val="FFFFFF"/>
                <w:sz w:val="22"/>
              </w:rPr>
              <w:t>Uso</w:t>
            </w:r>
          </w:p>
        </w:tc>
      </w:tr>
      <w:tr w:rsidR="00ED019E" w:rsidRPr="004C2CB5" w14:paraId="669BC0B4" w14:textId="77777777">
        <w:trPr>
          <w:cantSplit/>
          <w:jc w:val="center"/>
        </w:trPr>
        <w:tc>
          <w:tcPr>
            <w:tcW w:w="3402" w:type="dxa"/>
            <w:tcMar>
              <w:top w:w="80" w:type="dxa"/>
              <w:left w:w="80" w:type="dxa"/>
              <w:bottom w:w="80" w:type="dxa"/>
              <w:right w:w="80" w:type="dxa"/>
            </w:tcMar>
          </w:tcPr>
          <w:p w14:paraId="4AF51704"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I Plan de Conciliación y Equidad 2026-2027</w:t>
            </w:r>
          </w:p>
        </w:tc>
        <w:tc>
          <w:tcPr>
            <w:tcW w:w="5669" w:type="dxa"/>
            <w:tcMar>
              <w:top w:w="80" w:type="dxa"/>
              <w:left w:w="80" w:type="dxa"/>
              <w:bottom w:w="80" w:type="dxa"/>
              <w:right w:w="80" w:type="dxa"/>
            </w:tcMar>
          </w:tcPr>
          <w:p w14:paraId="3780E346"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Marco actualizado del sistema, indicadores, DPT, líneas de actuación y ODS.</w:t>
            </w:r>
          </w:p>
        </w:tc>
      </w:tr>
      <w:tr w:rsidR="00ED019E" w:rsidRPr="004C2CB5" w14:paraId="7A48763F" w14:textId="77777777">
        <w:trPr>
          <w:cantSplit/>
          <w:jc w:val="center"/>
        </w:trPr>
        <w:tc>
          <w:tcPr>
            <w:tcW w:w="3402" w:type="dxa"/>
            <w:shd w:val="clear" w:color="auto" w:fill="F8FAFC"/>
            <w:tcMar>
              <w:top w:w="80" w:type="dxa"/>
              <w:left w:w="80" w:type="dxa"/>
              <w:bottom w:w="80" w:type="dxa"/>
              <w:right w:w="80" w:type="dxa"/>
            </w:tcMar>
          </w:tcPr>
          <w:p w14:paraId="003CB627"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II Informe de resultados del sistema UZTARTZEA 2026 08.05.2026</w:t>
            </w:r>
          </w:p>
        </w:tc>
        <w:tc>
          <w:tcPr>
            <w:tcW w:w="5669" w:type="dxa"/>
            <w:shd w:val="clear" w:color="auto" w:fill="F8FAFC"/>
            <w:tcMar>
              <w:top w:w="80" w:type="dxa"/>
              <w:left w:w="80" w:type="dxa"/>
              <w:bottom w:w="80" w:type="dxa"/>
              <w:right w:w="80" w:type="dxa"/>
            </w:tcMar>
          </w:tcPr>
          <w:p w14:paraId="342493D7"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Documento antecedente, sustituido por esta versión rehecha.</w:t>
            </w:r>
          </w:p>
        </w:tc>
      </w:tr>
      <w:tr w:rsidR="00ED019E" w:rsidRPr="004C2CB5" w14:paraId="1DA48BC7" w14:textId="77777777">
        <w:trPr>
          <w:cantSplit/>
          <w:jc w:val="center"/>
        </w:trPr>
        <w:tc>
          <w:tcPr>
            <w:tcW w:w="3402" w:type="dxa"/>
            <w:tcMar>
              <w:top w:w="80" w:type="dxa"/>
              <w:left w:w="80" w:type="dxa"/>
              <w:bottom w:w="80" w:type="dxa"/>
              <w:right w:w="80" w:type="dxa"/>
            </w:tcMar>
          </w:tcPr>
          <w:p w14:paraId="48ED40A1"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UZTARTZEA_AspaceBizkaia_Kontzilia_v9_indicadores_plan</w:t>
            </w:r>
          </w:p>
        </w:tc>
        <w:tc>
          <w:tcPr>
            <w:tcW w:w="5669" w:type="dxa"/>
            <w:tcMar>
              <w:top w:w="80" w:type="dxa"/>
              <w:left w:w="80" w:type="dxa"/>
              <w:bottom w:w="80" w:type="dxa"/>
              <w:right w:w="80" w:type="dxa"/>
            </w:tcMar>
          </w:tcPr>
          <w:p w14:paraId="50D53023"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Resultados de uso, percepción, indicadores, control de calidad y cuadro de mando.</w:t>
            </w:r>
          </w:p>
        </w:tc>
      </w:tr>
      <w:tr w:rsidR="00ED019E" w:rsidRPr="004C2CB5" w14:paraId="37EE4F18" w14:textId="77777777">
        <w:trPr>
          <w:cantSplit/>
          <w:jc w:val="center"/>
        </w:trPr>
        <w:tc>
          <w:tcPr>
            <w:tcW w:w="3402" w:type="dxa"/>
            <w:shd w:val="clear" w:color="auto" w:fill="F8FAFC"/>
            <w:tcMar>
              <w:top w:w="80" w:type="dxa"/>
              <w:left w:w="80" w:type="dxa"/>
              <w:bottom w:w="80" w:type="dxa"/>
              <w:right w:w="80" w:type="dxa"/>
            </w:tcMar>
          </w:tcPr>
          <w:p w14:paraId="4C931BB2"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Derechos laborales y aclaraciones Aspace Bizkaia</w:t>
            </w:r>
          </w:p>
        </w:tc>
        <w:tc>
          <w:tcPr>
            <w:tcW w:w="5669" w:type="dxa"/>
            <w:shd w:val="clear" w:color="auto" w:fill="F8FAFC"/>
            <w:tcMar>
              <w:top w:w="80" w:type="dxa"/>
              <w:left w:w="80" w:type="dxa"/>
              <w:bottom w:w="80" w:type="dxa"/>
              <w:right w:w="80" w:type="dxa"/>
            </w:tcMar>
          </w:tcPr>
          <w:p w14:paraId="429A63AA"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Contexto de derechos laborales vinculados a violencia de género y acreditación.</w:t>
            </w:r>
          </w:p>
        </w:tc>
      </w:tr>
      <w:tr w:rsidR="00ED019E" w:rsidRPr="004C2CB5" w14:paraId="061A04C2" w14:textId="77777777">
        <w:trPr>
          <w:cantSplit/>
          <w:jc w:val="center"/>
        </w:trPr>
        <w:tc>
          <w:tcPr>
            <w:tcW w:w="3402" w:type="dxa"/>
            <w:tcMar>
              <w:top w:w="80" w:type="dxa"/>
              <w:left w:w="80" w:type="dxa"/>
              <w:bottom w:w="80" w:type="dxa"/>
              <w:right w:w="80" w:type="dxa"/>
            </w:tcMar>
          </w:tcPr>
          <w:p w14:paraId="4C5D197E"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Medidas de conciliación Aspace Bizkaia</w:t>
            </w:r>
          </w:p>
        </w:tc>
        <w:tc>
          <w:tcPr>
            <w:tcW w:w="5669" w:type="dxa"/>
            <w:tcMar>
              <w:top w:w="80" w:type="dxa"/>
              <w:left w:w="80" w:type="dxa"/>
              <w:bottom w:w="80" w:type="dxa"/>
              <w:right w:w="80" w:type="dxa"/>
            </w:tcMar>
          </w:tcPr>
          <w:p w14:paraId="2AA7E572"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Catálogo interno de licencias y medidas disponibles.</w:t>
            </w:r>
          </w:p>
        </w:tc>
      </w:tr>
      <w:tr w:rsidR="00ED019E" w:rsidRPr="004C2CB5" w14:paraId="450EAA74" w14:textId="77777777">
        <w:trPr>
          <w:cantSplit/>
          <w:jc w:val="center"/>
        </w:trPr>
        <w:tc>
          <w:tcPr>
            <w:tcW w:w="3402" w:type="dxa"/>
            <w:shd w:val="clear" w:color="auto" w:fill="F8FAFC"/>
            <w:tcMar>
              <w:top w:w="80" w:type="dxa"/>
              <w:left w:w="80" w:type="dxa"/>
              <w:bottom w:w="80" w:type="dxa"/>
              <w:right w:w="80" w:type="dxa"/>
            </w:tcMar>
          </w:tcPr>
          <w:p w14:paraId="2F353EC0"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Infografías nueva hoja de permisos</w:t>
            </w:r>
          </w:p>
        </w:tc>
        <w:tc>
          <w:tcPr>
            <w:tcW w:w="5669" w:type="dxa"/>
            <w:shd w:val="clear" w:color="auto" w:fill="F8FAFC"/>
            <w:tcMar>
              <w:top w:w="80" w:type="dxa"/>
              <w:left w:w="80" w:type="dxa"/>
              <w:bottom w:w="80" w:type="dxa"/>
              <w:right w:w="80" w:type="dxa"/>
            </w:tcMar>
          </w:tcPr>
          <w:p w14:paraId="28B50F0A" w14:textId="77777777" w:rsidR="00ED019E" w:rsidRPr="004C2CB5" w:rsidRDefault="004D45F6" w:rsidP="004C2CB5">
            <w:pPr>
              <w:spacing w:line="360" w:lineRule="auto"/>
              <w:jc w:val="both"/>
              <w:rPr>
                <w:rFonts w:ascii="Calibri" w:hAnsi="Calibri" w:cs="Calibri"/>
                <w:sz w:val="22"/>
              </w:rPr>
            </w:pPr>
            <w:r w:rsidRPr="004C2CB5">
              <w:rPr>
                <w:rFonts w:ascii="Calibri" w:hAnsi="Calibri" w:cs="Calibri"/>
                <w:sz w:val="22"/>
              </w:rPr>
              <w:t>Evidencia de instrucciones y despliegue en castellano y euskera.</w:t>
            </w:r>
          </w:p>
        </w:tc>
      </w:tr>
    </w:tbl>
    <w:p w14:paraId="5EAE0A57" w14:textId="77777777" w:rsidR="004D45F6" w:rsidRPr="004C2CB5" w:rsidRDefault="004D45F6" w:rsidP="004C2CB5">
      <w:pPr>
        <w:spacing w:line="360" w:lineRule="auto"/>
        <w:jc w:val="both"/>
        <w:rPr>
          <w:rFonts w:ascii="Calibri" w:hAnsi="Calibri" w:cs="Calibri"/>
          <w:sz w:val="22"/>
        </w:rPr>
      </w:pPr>
    </w:p>
    <w:sectPr w:rsidR="004D45F6" w:rsidRPr="004C2CB5" w:rsidSect="004C2CB5">
      <w:headerReference w:type="default" r:id="rId14"/>
      <w:footerReference w:type="default" r:id="rId15"/>
      <w:pgSz w:w="12240" w:h="15840"/>
      <w:pgMar w:top="907" w:right="907" w:bottom="850"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65C179" w14:textId="77777777" w:rsidR="004D45F6" w:rsidRDefault="004D45F6">
      <w:pPr>
        <w:spacing w:after="0" w:line="240" w:lineRule="auto"/>
      </w:pPr>
      <w:r>
        <w:separator/>
      </w:r>
    </w:p>
  </w:endnote>
  <w:endnote w:type="continuationSeparator" w:id="0">
    <w:p w14:paraId="742E6214" w14:textId="77777777" w:rsidR="004D45F6" w:rsidRDefault="004D45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E3E03A" w14:textId="77777777" w:rsidR="00ED019E" w:rsidRDefault="004D45F6">
    <w:pPr>
      <w:pStyle w:val="Piedepgina"/>
      <w:jc w:val="center"/>
    </w:pPr>
    <w:r>
      <w:rPr>
        <w:color w:val="6B7280"/>
        <w:sz w:val="16"/>
      </w:rPr>
      <w:t xml:space="preserve">II Informe de </w:t>
    </w:r>
    <w:proofErr w:type="spellStart"/>
    <w:r>
      <w:rPr>
        <w:color w:val="6B7280"/>
        <w:sz w:val="16"/>
      </w:rPr>
      <w:t>resultados</w:t>
    </w:r>
    <w:proofErr w:type="spellEnd"/>
    <w:r>
      <w:rPr>
        <w:color w:val="6B7280"/>
        <w:sz w:val="16"/>
      </w:rPr>
      <w:t xml:space="preserve"> UZTARTZEA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C6B0CD" w14:textId="77777777" w:rsidR="004D45F6" w:rsidRDefault="004D45F6">
      <w:pPr>
        <w:spacing w:after="0" w:line="240" w:lineRule="auto"/>
      </w:pPr>
      <w:r>
        <w:separator/>
      </w:r>
    </w:p>
  </w:footnote>
  <w:footnote w:type="continuationSeparator" w:id="0">
    <w:p w14:paraId="2A557693" w14:textId="77777777" w:rsidR="004D45F6" w:rsidRDefault="004D45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A6043" w14:textId="5F604A44" w:rsidR="00ED019E" w:rsidRDefault="00ED019E">
    <w:pPr>
      <w:pStyle w:val="Encabezado"/>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abstractNum w:abstractNumId="9" w15:restartNumberingAfterBreak="0">
    <w:nsid w:val="450C167F"/>
    <w:multiLevelType w:val="hybridMultilevel"/>
    <w:tmpl w:val="9984F5C0"/>
    <w:lvl w:ilvl="0" w:tplc="0C0A0001">
      <w:start w:val="1"/>
      <w:numFmt w:val="bullet"/>
      <w:lvlText w:val=""/>
      <w:lvlJc w:val="left"/>
      <w:pPr>
        <w:ind w:left="833" w:hanging="360"/>
      </w:pPr>
      <w:rPr>
        <w:rFonts w:ascii="Symbol" w:hAnsi="Symbol" w:hint="default"/>
      </w:rPr>
    </w:lvl>
    <w:lvl w:ilvl="1" w:tplc="0C0A0003" w:tentative="1">
      <w:start w:val="1"/>
      <w:numFmt w:val="bullet"/>
      <w:lvlText w:val="o"/>
      <w:lvlJc w:val="left"/>
      <w:pPr>
        <w:ind w:left="1553" w:hanging="360"/>
      </w:pPr>
      <w:rPr>
        <w:rFonts w:ascii="Courier New" w:hAnsi="Courier New" w:cs="Courier New" w:hint="default"/>
      </w:rPr>
    </w:lvl>
    <w:lvl w:ilvl="2" w:tplc="0C0A0005" w:tentative="1">
      <w:start w:val="1"/>
      <w:numFmt w:val="bullet"/>
      <w:lvlText w:val=""/>
      <w:lvlJc w:val="left"/>
      <w:pPr>
        <w:ind w:left="2273" w:hanging="360"/>
      </w:pPr>
      <w:rPr>
        <w:rFonts w:ascii="Wingdings" w:hAnsi="Wingdings" w:hint="default"/>
      </w:rPr>
    </w:lvl>
    <w:lvl w:ilvl="3" w:tplc="0C0A0001" w:tentative="1">
      <w:start w:val="1"/>
      <w:numFmt w:val="bullet"/>
      <w:lvlText w:val=""/>
      <w:lvlJc w:val="left"/>
      <w:pPr>
        <w:ind w:left="2993" w:hanging="360"/>
      </w:pPr>
      <w:rPr>
        <w:rFonts w:ascii="Symbol" w:hAnsi="Symbol" w:hint="default"/>
      </w:rPr>
    </w:lvl>
    <w:lvl w:ilvl="4" w:tplc="0C0A0003" w:tentative="1">
      <w:start w:val="1"/>
      <w:numFmt w:val="bullet"/>
      <w:lvlText w:val="o"/>
      <w:lvlJc w:val="left"/>
      <w:pPr>
        <w:ind w:left="3713" w:hanging="360"/>
      </w:pPr>
      <w:rPr>
        <w:rFonts w:ascii="Courier New" w:hAnsi="Courier New" w:cs="Courier New" w:hint="default"/>
      </w:rPr>
    </w:lvl>
    <w:lvl w:ilvl="5" w:tplc="0C0A0005" w:tentative="1">
      <w:start w:val="1"/>
      <w:numFmt w:val="bullet"/>
      <w:lvlText w:val=""/>
      <w:lvlJc w:val="left"/>
      <w:pPr>
        <w:ind w:left="4433" w:hanging="360"/>
      </w:pPr>
      <w:rPr>
        <w:rFonts w:ascii="Wingdings" w:hAnsi="Wingdings" w:hint="default"/>
      </w:rPr>
    </w:lvl>
    <w:lvl w:ilvl="6" w:tplc="0C0A0001" w:tentative="1">
      <w:start w:val="1"/>
      <w:numFmt w:val="bullet"/>
      <w:lvlText w:val=""/>
      <w:lvlJc w:val="left"/>
      <w:pPr>
        <w:ind w:left="5153" w:hanging="360"/>
      </w:pPr>
      <w:rPr>
        <w:rFonts w:ascii="Symbol" w:hAnsi="Symbol" w:hint="default"/>
      </w:rPr>
    </w:lvl>
    <w:lvl w:ilvl="7" w:tplc="0C0A0003" w:tentative="1">
      <w:start w:val="1"/>
      <w:numFmt w:val="bullet"/>
      <w:lvlText w:val="o"/>
      <w:lvlJc w:val="left"/>
      <w:pPr>
        <w:ind w:left="5873" w:hanging="360"/>
      </w:pPr>
      <w:rPr>
        <w:rFonts w:ascii="Courier New" w:hAnsi="Courier New" w:cs="Courier New" w:hint="default"/>
      </w:rPr>
    </w:lvl>
    <w:lvl w:ilvl="8" w:tplc="0C0A0005" w:tentative="1">
      <w:start w:val="1"/>
      <w:numFmt w:val="bullet"/>
      <w:lvlText w:val=""/>
      <w:lvlJc w:val="left"/>
      <w:pPr>
        <w:ind w:left="6593" w:hanging="360"/>
      </w:pPr>
      <w:rPr>
        <w:rFonts w:ascii="Wingdings" w:hAnsi="Wingdings" w:hint="default"/>
      </w:rPr>
    </w:lvl>
  </w:abstractNum>
  <w:abstractNum w:abstractNumId="10" w15:restartNumberingAfterBreak="0">
    <w:nsid w:val="4E16763C"/>
    <w:multiLevelType w:val="hybridMultilevel"/>
    <w:tmpl w:val="E2A8F1CC"/>
    <w:lvl w:ilvl="0" w:tplc="77346180">
      <w:numFmt w:val="bullet"/>
      <w:lvlText w:val="•"/>
      <w:lvlJc w:val="left"/>
      <w:pPr>
        <w:ind w:left="473" w:hanging="360"/>
      </w:pPr>
      <w:rPr>
        <w:rFonts w:ascii="Calibri" w:eastAsia="Arial" w:hAnsi="Calibri" w:cs="Calibri" w:hint="default"/>
        <w:b/>
      </w:rPr>
    </w:lvl>
    <w:lvl w:ilvl="1" w:tplc="0C0A0003" w:tentative="1">
      <w:start w:val="1"/>
      <w:numFmt w:val="bullet"/>
      <w:lvlText w:val="o"/>
      <w:lvlJc w:val="left"/>
      <w:pPr>
        <w:ind w:left="1193" w:hanging="360"/>
      </w:pPr>
      <w:rPr>
        <w:rFonts w:ascii="Courier New" w:hAnsi="Courier New" w:cs="Courier New" w:hint="default"/>
      </w:rPr>
    </w:lvl>
    <w:lvl w:ilvl="2" w:tplc="0C0A0005" w:tentative="1">
      <w:start w:val="1"/>
      <w:numFmt w:val="bullet"/>
      <w:lvlText w:val=""/>
      <w:lvlJc w:val="left"/>
      <w:pPr>
        <w:ind w:left="1913" w:hanging="360"/>
      </w:pPr>
      <w:rPr>
        <w:rFonts w:ascii="Wingdings" w:hAnsi="Wingdings" w:hint="default"/>
      </w:rPr>
    </w:lvl>
    <w:lvl w:ilvl="3" w:tplc="0C0A0001" w:tentative="1">
      <w:start w:val="1"/>
      <w:numFmt w:val="bullet"/>
      <w:lvlText w:val=""/>
      <w:lvlJc w:val="left"/>
      <w:pPr>
        <w:ind w:left="2633" w:hanging="360"/>
      </w:pPr>
      <w:rPr>
        <w:rFonts w:ascii="Symbol" w:hAnsi="Symbol" w:hint="default"/>
      </w:rPr>
    </w:lvl>
    <w:lvl w:ilvl="4" w:tplc="0C0A0003" w:tentative="1">
      <w:start w:val="1"/>
      <w:numFmt w:val="bullet"/>
      <w:lvlText w:val="o"/>
      <w:lvlJc w:val="left"/>
      <w:pPr>
        <w:ind w:left="3353" w:hanging="360"/>
      </w:pPr>
      <w:rPr>
        <w:rFonts w:ascii="Courier New" w:hAnsi="Courier New" w:cs="Courier New" w:hint="default"/>
      </w:rPr>
    </w:lvl>
    <w:lvl w:ilvl="5" w:tplc="0C0A0005" w:tentative="1">
      <w:start w:val="1"/>
      <w:numFmt w:val="bullet"/>
      <w:lvlText w:val=""/>
      <w:lvlJc w:val="left"/>
      <w:pPr>
        <w:ind w:left="4073" w:hanging="360"/>
      </w:pPr>
      <w:rPr>
        <w:rFonts w:ascii="Wingdings" w:hAnsi="Wingdings" w:hint="default"/>
      </w:rPr>
    </w:lvl>
    <w:lvl w:ilvl="6" w:tplc="0C0A0001" w:tentative="1">
      <w:start w:val="1"/>
      <w:numFmt w:val="bullet"/>
      <w:lvlText w:val=""/>
      <w:lvlJc w:val="left"/>
      <w:pPr>
        <w:ind w:left="4793" w:hanging="360"/>
      </w:pPr>
      <w:rPr>
        <w:rFonts w:ascii="Symbol" w:hAnsi="Symbol" w:hint="default"/>
      </w:rPr>
    </w:lvl>
    <w:lvl w:ilvl="7" w:tplc="0C0A0003" w:tentative="1">
      <w:start w:val="1"/>
      <w:numFmt w:val="bullet"/>
      <w:lvlText w:val="o"/>
      <w:lvlJc w:val="left"/>
      <w:pPr>
        <w:ind w:left="5513" w:hanging="360"/>
      </w:pPr>
      <w:rPr>
        <w:rFonts w:ascii="Courier New" w:hAnsi="Courier New" w:cs="Courier New" w:hint="default"/>
      </w:rPr>
    </w:lvl>
    <w:lvl w:ilvl="8" w:tplc="0C0A0005" w:tentative="1">
      <w:start w:val="1"/>
      <w:numFmt w:val="bullet"/>
      <w:lvlText w:val=""/>
      <w:lvlJc w:val="left"/>
      <w:pPr>
        <w:ind w:left="6233" w:hanging="360"/>
      </w:pPr>
      <w:rPr>
        <w:rFonts w:ascii="Wingdings" w:hAnsi="Wingdings" w:hint="default"/>
      </w:rPr>
    </w:lvl>
  </w:abstractNum>
  <w:num w:numId="1" w16cid:durableId="346516725">
    <w:abstractNumId w:val="8"/>
  </w:num>
  <w:num w:numId="2" w16cid:durableId="1777283466">
    <w:abstractNumId w:val="6"/>
  </w:num>
  <w:num w:numId="3" w16cid:durableId="124281713">
    <w:abstractNumId w:val="5"/>
  </w:num>
  <w:num w:numId="4" w16cid:durableId="485054203">
    <w:abstractNumId w:val="4"/>
  </w:num>
  <w:num w:numId="5" w16cid:durableId="633372108">
    <w:abstractNumId w:val="7"/>
  </w:num>
  <w:num w:numId="6" w16cid:durableId="1701004887">
    <w:abstractNumId w:val="3"/>
  </w:num>
  <w:num w:numId="7" w16cid:durableId="856385896">
    <w:abstractNumId w:val="2"/>
  </w:num>
  <w:num w:numId="8" w16cid:durableId="875124579">
    <w:abstractNumId w:val="1"/>
  </w:num>
  <w:num w:numId="9" w16cid:durableId="1853104051">
    <w:abstractNumId w:val="0"/>
  </w:num>
  <w:num w:numId="10" w16cid:durableId="336544473">
    <w:abstractNumId w:val="9"/>
  </w:num>
  <w:num w:numId="11" w16cid:durableId="21468514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F6025"/>
    <w:rsid w:val="0029639D"/>
    <w:rsid w:val="00326F90"/>
    <w:rsid w:val="004C2CB5"/>
    <w:rsid w:val="004D45F6"/>
    <w:rsid w:val="00AA1D8D"/>
    <w:rsid w:val="00AB37CB"/>
    <w:rsid w:val="00B47730"/>
    <w:rsid w:val="00CB0664"/>
    <w:rsid w:val="00ED019E"/>
    <w:rsid w:val="00ED1C5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0813743"/>
  <w14:defaultImageDpi w14:val="300"/>
  <w15:docId w15:val="{63F603F3-1BFF-4CCD-8772-AA462A6C64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eastAsia="Arial" w:hAnsi="Arial"/>
      <w:sz w:val="20"/>
    </w:rPr>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002F6C"/>
      <w:sz w:val="32"/>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002F6C"/>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002F6C"/>
      <w:sz w:val="23"/>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uerte">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305BCE9ED62C21458E9C65BC26B02694" ma:contentTypeVersion="11" ma:contentTypeDescription="Crear nuevo documento." ma:contentTypeScope="" ma:versionID="03ab1a0b61f6265fc8723e0d2dd0ea6f">
  <xsd:schema xmlns:xsd="http://www.w3.org/2001/XMLSchema" xmlns:xs="http://www.w3.org/2001/XMLSchema" xmlns:p="http://schemas.microsoft.com/office/2006/metadata/properties" xmlns:ns2="8fd6fe7f-3278-47da-9a70-7ad78636a30a" xmlns:ns3="811e2a3a-a799-4bc8-8c2b-9d842739df3e" targetNamespace="http://schemas.microsoft.com/office/2006/metadata/properties" ma:root="true" ma:fieldsID="5b003ba0875e7812a4ce44581d5194c5" ns2:_="" ns3:_="">
    <xsd:import namespace="8fd6fe7f-3278-47da-9a70-7ad78636a30a"/>
    <xsd:import namespace="811e2a3a-a799-4bc8-8c2b-9d842739df3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d6fe7f-3278-47da-9a70-7ad78636a3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Etiquetas de imagen" ma:readOnly="false" ma:fieldId="{5cf76f15-5ced-4ddc-b409-7134ff3c332f}" ma:taxonomyMulti="true" ma:sspId="0e944dbd-44c6-42aa-9141-199045cadf44"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11e2a3a-a799-4bc8-8c2b-9d842739df3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3aca0fd6-aa4c-4557-a7ec-ae1a79db1af7}" ma:internalName="TaxCatchAll" ma:showField="CatchAllData" ma:web="811e2a3a-a799-4bc8-8c2b-9d842739df3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fd6fe7f-3278-47da-9a70-7ad78636a30a">
      <Terms xmlns="http://schemas.microsoft.com/office/infopath/2007/PartnerControls"/>
    </lcf76f155ced4ddcb4097134ff3c332f>
    <TaxCatchAll xmlns="811e2a3a-a799-4bc8-8c2b-9d842739df3e"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DDAA8C5E-09C5-4B41-8C33-BB83AE13919F}"/>
</file>

<file path=customXml/itemProps3.xml><?xml version="1.0" encoding="utf-8"?>
<ds:datastoreItem xmlns:ds="http://schemas.openxmlformats.org/officeDocument/2006/customXml" ds:itemID="{BC1C6A11-4BDB-41ED-ACA2-7FF2AF388AF3}"/>
</file>

<file path=customXml/itemProps4.xml><?xml version="1.0" encoding="utf-8"?>
<ds:datastoreItem xmlns:ds="http://schemas.openxmlformats.org/officeDocument/2006/customXml" ds:itemID="{D350C20D-FA07-45C2-AEB7-84441E9142AA}"/>
</file>

<file path=docProps/app.xml><?xml version="1.0" encoding="utf-8"?>
<Properties xmlns="http://schemas.openxmlformats.org/officeDocument/2006/extended-properties" xmlns:vt="http://schemas.openxmlformats.org/officeDocument/2006/docPropsVTypes">
  <Template>Normal</Template>
  <TotalTime>1</TotalTime>
  <Pages>30</Pages>
  <Words>4526</Words>
  <Characters>24896</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29364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Desarrollo Organizativo | ASPACE BIZKAIA</cp:lastModifiedBy>
  <cp:revision>2</cp:revision>
  <dcterms:created xsi:type="dcterms:W3CDTF">2026-06-16T15:32:00Z</dcterms:created>
  <dcterms:modified xsi:type="dcterms:W3CDTF">2026-06-16T15:32:00Z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0x010100305BCE9ED62C21458E9C65BC26B02694</vt:lpwstr>
  </property>
</Properties>
</file>