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1.xml" ContentType="application/vnd.openxmlformats-officedocument.theme+xml"/>
  <Override PartName="/word/diagrams/layout1.xml" ContentType="application/vnd.openxmlformats-officedocument.drawingml.diagramLayout+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C07EF" w14:textId="65DB110E" w:rsidR="005B4CD6" w:rsidRPr="00BD4186" w:rsidRDefault="005B4CD6" w:rsidP="005B4CD6">
      <w:pPr>
        <w:spacing w:before="360" w:after="0"/>
        <w:ind w:firstLine="0"/>
        <w:jc w:val="center"/>
        <w:rPr>
          <w:rFonts w:cs="Arial"/>
          <w:b/>
          <w:smallCaps/>
          <w:color w:val="749F4C"/>
          <w:sz w:val="32"/>
          <w:szCs w:val="32"/>
        </w:rPr>
      </w:pPr>
      <w:r w:rsidRPr="00BD4186">
        <w:rPr>
          <w:rFonts w:cs="Arial"/>
          <w:b/>
          <w:smallCaps/>
          <w:color w:val="749F4C"/>
          <w:sz w:val="32"/>
          <w:szCs w:val="32"/>
        </w:rPr>
        <w:t>Análisis de situa</w:t>
      </w:r>
      <w:r w:rsidRPr="00215BB0">
        <w:rPr>
          <w:rFonts w:cs="Arial"/>
          <w:b/>
          <w:smallCaps/>
          <w:color w:val="749F4C"/>
          <w:sz w:val="32"/>
          <w:szCs w:val="32"/>
        </w:rPr>
        <w:t>ción sobre la</w:t>
      </w:r>
      <w:r w:rsidRPr="00BD4186">
        <w:rPr>
          <w:rFonts w:cs="Arial"/>
          <w:b/>
          <w:smallCaps/>
          <w:color w:val="749F4C"/>
          <w:sz w:val="32"/>
          <w:szCs w:val="32"/>
        </w:rPr>
        <w:t xml:space="preserve"> participación de mujeres con y sin discapacidad en los órganos de gobierno de las organizaciones miembro de plena inclusión</w:t>
      </w:r>
    </w:p>
    <w:p w14:paraId="7CA09765" w14:textId="2D8754DF" w:rsidR="005B4CD6" w:rsidRPr="00BD4186" w:rsidRDefault="005B4CD6" w:rsidP="005B4CD6">
      <w:pPr>
        <w:spacing w:before="360" w:after="0"/>
        <w:ind w:firstLine="0"/>
        <w:jc w:val="center"/>
        <w:rPr>
          <w:rFonts w:cs="Arial"/>
          <w:b/>
          <w:smallCaps/>
          <w:color w:val="749F4C"/>
          <w:sz w:val="28"/>
          <w:szCs w:val="28"/>
        </w:rPr>
      </w:pPr>
      <w:r w:rsidRPr="00BD4186">
        <w:rPr>
          <w:rFonts w:cs="Arial"/>
          <w:b/>
          <w:smallCaps/>
          <w:color w:val="749F4C"/>
          <w:sz w:val="28"/>
          <w:szCs w:val="28"/>
        </w:rPr>
        <w:t>Resumen ejecutivo</w:t>
      </w:r>
    </w:p>
    <w:p w14:paraId="04E9173F" w14:textId="77777777" w:rsidR="005B4CD6" w:rsidRPr="005B4CD6" w:rsidRDefault="005B4CD6" w:rsidP="005B4CD6">
      <w:pPr>
        <w:spacing w:before="720" w:after="0" w:line="276" w:lineRule="auto"/>
        <w:ind w:firstLine="0"/>
        <w:jc w:val="center"/>
        <w:rPr>
          <w:rFonts w:cs="Arial"/>
          <w:b/>
        </w:rPr>
      </w:pPr>
      <w:r w:rsidRPr="005B4CD6">
        <w:rPr>
          <w:rFonts w:cs="Arial"/>
          <w:b/>
        </w:rPr>
        <w:t>Coordinación</w:t>
      </w:r>
    </w:p>
    <w:p w14:paraId="7D2D80EF" w14:textId="77777777" w:rsidR="005B4CD6" w:rsidRPr="005B4CD6" w:rsidRDefault="005B4CD6" w:rsidP="005B4CD6">
      <w:pPr>
        <w:spacing w:after="0" w:line="276" w:lineRule="auto"/>
        <w:ind w:firstLine="0"/>
        <w:jc w:val="center"/>
        <w:rPr>
          <w:rFonts w:cs="Arial"/>
          <w:b/>
        </w:rPr>
      </w:pPr>
      <w:r w:rsidRPr="005B4CD6">
        <w:rPr>
          <w:rFonts w:cs="Arial"/>
          <w:b/>
        </w:rPr>
        <w:t>Plena inclusión</w:t>
      </w:r>
    </w:p>
    <w:p w14:paraId="55B841BD" w14:textId="77777777" w:rsidR="005B4CD6" w:rsidRPr="005B4CD6" w:rsidRDefault="005B4CD6" w:rsidP="005B4CD6">
      <w:pPr>
        <w:spacing w:after="0" w:line="276" w:lineRule="auto"/>
        <w:ind w:firstLine="0"/>
        <w:jc w:val="center"/>
        <w:rPr>
          <w:rFonts w:cs="Arial"/>
        </w:rPr>
      </w:pPr>
      <w:r w:rsidRPr="005B4CD6">
        <w:rPr>
          <w:rFonts w:cs="Arial"/>
        </w:rPr>
        <w:t>Rosa Pérez Gil</w:t>
      </w:r>
    </w:p>
    <w:p w14:paraId="18BEE5AD" w14:textId="77777777" w:rsidR="005B4CD6" w:rsidRPr="005B4CD6" w:rsidRDefault="005B4CD6" w:rsidP="005B4CD6">
      <w:pPr>
        <w:spacing w:before="360" w:after="240" w:line="276" w:lineRule="auto"/>
        <w:ind w:firstLine="0"/>
        <w:jc w:val="center"/>
        <w:rPr>
          <w:rFonts w:cs="Arial"/>
          <w:b/>
        </w:rPr>
      </w:pPr>
      <w:r w:rsidRPr="005B4CD6">
        <w:rPr>
          <w:rFonts w:cs="Arial"/>
          <w:b/>
        </w:rPr>
        <w:t>Equipo Investigador</w:t>
      </w:r>
    </w:p>
    <w:p w14:paraId="6E7DD48B" w14:textId="77777777" w:rsidR="005B4CD6" w:rsidRPr="005B4CD6" w:rsidRDefault="005B4CD6" w:rsidP="005B4CD6">
      <w:pPr>
        <w:spacing w:after="0" w:line="276" w:lineRule="auto"/>
        <w:ind w:firstLine="0"/>
        <w:jc w:val="center"/>
        <w:rPr>
          <w:rFonts w:cs="Arial"/>
          <w:b/>
        </w:rPr>
      </w:pPr>
      <w:r w:rsidRPr="005B4CD6">
        <w:rPr>
          <w:rFonts w:cs="Arial"/>
          <w:b/>
        </w:rPr>
        <w:t>UNED</w:t>
      </w:r>
    </w:p>
    <w:p w14:paraId="6C4FC943" w14:textId="77777777" w:rsidR="005B4CD6" w:rsidRPr="005B4CD6" w:rsidRDefault="005B4CD6" w:rsidP="005B4CD6">
      <w:pPr>
        <w:spacing w:after="0" w:line="276" w:lineRule="auto"/>
        <w:ind w:firstLine="0"/>
        <w:jc w:val="center"/>
        <w:rPr>
          <w:rFonts w:cs="Arial"/>
        </w:rPr>
      </w:pPr>
      <w:r w:rsidRPr="005B4CD6">
        <w:rPr>
          <w:rFonts w:cs="Arial"/>
        </w:rPr>
        <w:t xml:space="preserve">Cristina García-Ael </w:t>
      </w:r>
    </w:p>
    <w:p w14:paraId="4BE8F76A" w14:textId="77777777" w:rsidR="005B4CD6" w:rsidRPr="005B4CD6" w:rsidRDefault="005B4CD6" w:rsidP="005B4CD6">
      <w:pPr>
        <w:spacing w:after="0" w:line="276" w:lineRule="auto"/>
        <w:ind w:firstLine="0"/>
        <w:jc w:val="center"/>
        <w:rPr>
          <w:rFonts w:cs="Arial"/>
        </w:rPr>
      </w:pPr>
      <w:r w:rsidRPr="005B4CD6">
        <w:rPr>
          <w:rFonts w:cs="Arial"/>
        </w:rPr>
        <w:t xml:space="preserve">Laura Méndez </w:t>
      </w:r>
      <w:proofErr w:type="spellStart"/>
      <w:r w:rsidRPr="005B4CD6">
        <w:rPr>
          <w:rFonts w:cs="Arial"/>
        </w:rPr>
        <w:t>Zaballos</w:t>
      </w:r>
      <w:proofErr w:type="spellEnd"/>
    </w:p>
    <w:p w14:paraId="436882E3" w14:textId="77777777" w:rsidR="005B4CD6" w:rsidRPr="005B4CD6" w:rsidRDefault="005B4CD6" w:rsidP="005B4CD6">
      <w:pPr>
        <w:spacing w:after="0" w:line="276" w:lineRule="auto"/>
        <w:ind w:firstLine="0"/>
        <w:jc w:val="center"/>
        <w:rPr>
          <w:rFonts w:cs="Arial"/>
        </w:rPr>
      </w:pPr>
      <w:r w:rsidRPr="005B4CD6">
        <w:rPr>
          <w:rFonts w:cs="Arial"/>
        </w:rPr>
        <w:t>Antonio Contreras Felipe</w:t>
      </w:r>
    </w:p>
    <w:p w14:paraId="1B720F17" w14:textId="77777777" w:rsidR="005B4CD6" w:rsidRPr="005B4CD6" w:rsidRDefault="005B4CD6" w:rsidP="005B4CD6">
      <w:pPr>
        <w:spacing w:before="240" w:after="0" w:line="276" w:lineRule="auto"/>
        <w:ind w:firstLine="0"/>
        <w:jc w:val="center"/>
        <w:rPr>
          <w:rFonts w:cs="Arial"/>
          <w:b/>
          <w:bCs/>
        </w:rPr>
      </w:pPr>
      <w:r w:rsidRPr="005B4CD6">
        <w:rPr>
          <w:rFonts w:cs="Arial"/>
          <w:b/>
          <w:bCs/>
        </w:rPr>
        <w:t>Federación de Mujeres Progresistas (FMP)</w:t>
      </w:r>
    </w:p>
    <w:p w14:paraId="01B9A9EB" w14:textId="467CEA9D" w:rsidR="005B4CD6" w:rsidRPr="005B4CD6" w:rsidRDefault="005B4CD6" w:rsidP="005B4CD6">
      <w:pPr>
        <w:spacing w:after="0" w:line="276" w:lineRule="auto"/>
        <w:ind w:firstLine="0"/>
        <w:jc w:val="center"/>
        <w:rPr>
          <w:rFonts w:cs="Arial"/>
          <w:bCs/>
        </w:rPr>
      </w:pPr>
      <w:r w:rsidRPr="005B4CD6">
        <w:rPr>
          <w:rFonts w:cs="Arial"/>
          <w:bCs/>
        </w:rPr>
        <w:t>Elvira Mateos</w:t>
      </w:r>
      <w:r w:rsidR="003632CA">
        <w:rPr>
          <w:rFonts w:cs="Arial"/>
          <w:bCs/>
        </w:rPr>
        <w:t xml:space="preserve"> Carmona</w:t>
      </w:r>
    </w:p>
    <w:p w14:paraId="4AB85790" w14:textId="68A9975F" w:rsidR="005B4CD6" w:rsidRPr="005B4CD6" w:rsidRDefault="00F6362A" w:rsidP="005B4CD6">
      <w:pPr>
        <w:spacing w:after="0" w:line="276" w:lineRule="auto"/>
        <w:ind w:firstLine="0"/>
        <w:jc w:val="center"/>
        <w:rPr>
          <w:rFonts w:cs="Arial"/>
          <w:bCs/>
        </w:rPr>
      </w:pPr>
      <w:r>
        <w:rPr>
          <w:rFonts w:cs="Arial"/>
          <w:bCs/>
        </w:rPr>
        <w:t>María Rosa</w:t>
      </w:r>
      <w:r w:rsidR="003632CA">
        <w:rPr>
          <w:rFonts w:cs="Arial"/>
          <w:bCs/>
        </w:rPr>
        <w:t xml:space="preserve"> Ru</w:t>
      </w:r>
      <w:r w:rsidR="00457C67">
        <w:rPr>
          <w:rFonts w:cs="Arial"/>
          <w:bCs/>
        </w:rPr>
        <w:t>í</w:t>
      </w:r>
      <w:r w:rsidR="003632CA">
        <w:rPr>
          <w:rFonts w:cs="Arial"/>
          <w:bCs/>
        </w:rPr>
        <w:t xml:space="preserve">z </w:t>
      </w:r>
      <w:proofErr w:type="spellStart"/>
      <w:r w:rsidR="003632CA">
        <w:rPr>
          <w:rFonts w:cs="Arial"/>
          <w:bCs/>
        </w:rPr>
        <w:t>Ru</w:t>
      </w:r>
      <w:r w:rsidR="00457C67">
        <w:rPr>
          <w:rFonts w:cs="Arial"/>
          <w:bCs/>
        </w:rPr>
        <w:t>í</w:t>
      </w:r>
      <w:r w:rsidR="003632CA">
        <w:rPr>
          <w:rFonts w:cs="Arial"/>
          <w:bCs/>
        </w:rPr>
        <w:t>z</w:t>
      </w:r>
      <w:proofErr w:type="spellEnd"/>
    </w:p>
    <w:p w14:paraId="1D041C30" w14:textId="27C40778" w:rsidR="005B4CD6" w:rsidRPr="005B4CD6" w:rsidRDefault="005B4CD6" w:rsidP="005B4CD6">
      <w:pPr>
        <w:spacing w:after="0" w:line="276" w:lineRule="auto"/>
        <w:ind w:firstLine="0"/>
        <w:jc w:val="center"/>
        <w:rPr>
          <w:rFonts w:cs="Arial"/>
          <w:bCs/>
        </w:rPr>
      </w:pPr>
      <w:r w:rsidRPr="005B4CD6">
        <w:rPr>
          <w:rFonts w:cs="Arial"/>
          <w:bCs/>
        </w:rPr>
        <w:t xml:space="preserve">Cristina </w:t>
      </w:r>
      <w:proofErr w:type="spellStart"/>
      <w:r w:rsidRPr="005B4CD6">
        <w:rPr>
          <w:rFonts w:cs="Arial"/>
          <w:bCs/>
        </w:rPr>
        <w:t>Turégano</w:t>
      </w:r>
      <w:proofErr w:type="spellEnd"/>
      <w:r w:rsidR="003632CA">
        <w:rPr>
          <w:rFonts w:cs="Arial"/>
          <w:bCs/>
        </w:rPr>
        <w:t xml:space="preserve"> Castellanos</w:t>
      </w:r>
    </w:p>
    <w:p w14:paraId="2ACD5F56" w14:textId="14414FB8" w:rsidR="00E71383" w:rsidRDefault="00E71383" w:rsidP="005B4CD6">
      <w:pPr>
        <w:pStyle w:val="Ttulo"/>
        <w:jc w:val="center"/>
        <w:rPr>
          <w:rFonts w:ascii="Arial" w:hAnsi="Arial" w:cs="Arial"/>
          <w:sz w:val="36"/>
          <w:szCs w:val="36"/>
        </w:rPr>
      </w:pPr>
    </w:p>
    <w:p w14:paraId="6925F057" w14:textId="576446DB" w:rsidR="005B4CD6" w:rsidRDefault="005B4CD6">
      <w:pPr>
        <w:spacing w:before="0" w:after="0" w:line="240" w:lineRule="auto"/>
        <w:ind w:firstLine="0"/>
        <w:jc w:val="left"/>
      </w:pPr>
      <w:r>
        <w:br w:type="page"/>
      </w:r>
    </w:p>
    <w:sdt>
      <w:sdtPr>
        <w:rPr>
          <w:rFonts w:eastAsiaTheme="minorHAnsi" w:cs="Arial"/>
          <w:b w:val="0"/>
          <w:smallCaps w:val="0"/>
          <w:color w:val="auto"/>
          <w:szCs w:val="24"/>
          <w:lang w:eastAsia="en-US"/>
        </w:rPr>
        <w:id w:val="2023588842"/>
        <w:docPartObj>
          <w:docPartGallery w:val="Table of Contents"/>
          <w:docPartUnique/>
        </w:docPartObj>
      </w:sdtPr>
      <w:sdtEndPr>
        <w:rPr>
          <w:bCs/>
        </w:rPr>
      </w:sdtEndPr>
      <w:sdtContent>
        <w:p w14:paraId="5CA6FBD7" w14:textId="6A3E253D" w:rsidR="00756B5E" w:rsidRPr="00BD4186" w:rsidRDefault="005D352C" w:rsidP="00BA0984">
          <w:pPr>
            <w:pStyle w:val="TtuloTDC"/>
            <w:spacing w:line="360" w:lineRule="auto"/>
            <w:rPr>
              <w:rFonts w:cs="Arial"/>
              <w:sz w:val="32"/>
            </w:rPr>
          </w:pPr>
          <w:r w:rsidRPr="00BD4186">
            <w:rPr>
              <w:rFonts w:eastAsiaTheme="minorHAnsi" w:cs="Arial"/>
              <w:sz w:val="32"/>
              <w:lang w:eastAsia="en-US"/>
            </w:rPr>
            <w:t>Índice</w:t>
          </w:r>
        </w:p>
        <w:p w14:paraId="43045A15" w14:textId="130D2223" w:rsidR="00AD4157" w:rsidRDefault="001D3126">
          <w:pPr>
            <w:pStyle w:val="TDC1"/>
            <w:tabs>
              <w:tab w:val="right" w:leader="dot" w:pos="8828"/>
            </w:tabs>
            <w:rPr>
              <w:rFonts w:asciiTheme="minorHAnsi" w:eastAsiaTheme="minorEastAsia" w:hAnsiTheme="minorHAnsi"/>
              <w:noProof/>
              <w:sz w:val="22"/>
              <w:szCs w:val="22"/>
              <w:lang w:eastAsia="es-ES"/>
            </w:rPr>
          </w:pPr>
          <w:r>
            <w:rPr>
              <w:rFonts w:cs="Arial"/>
            </w:rPr>
            <w:fldChar w:fldCharType="begin"/>
          </w:r>
          <w:r>
            <w:rPr>
              <w:rFonts w:cs="Arial"/>
            </w:rPr>
            <w:instrText xml:space="preserve"> TOC \o "1-3" \h \z \u </w:instrText>
          </w:r>
          <w:r>
            <w:rPr>
              <w:rFonts w:cs="Arial"/>
            </w:rPr>
            <w:fldChar w:fldCharType="separate"/>
          </w:r>
          <w:hyperlink w:anchor="_Toc117960805" w:history="1">
            <w:r w:rsidR="00AD4157" w:rsidRPr="00A239BD">
              <w:rPr>
                <w:rStyle w:val="Hipervnculo"/>
                <w:noProof/>
              </w:rPr>
              <w:t>Introducción</w:t>
            </w:r>
            <w:r w:rsidR="00AD4157">
              <w:rPr>
                <w:noProof/>
                <w:webHidden/>
              </w:rPr>
              <w:tab/>
            </w:r>
            <w:r w:rsidR="00AD4157">
              <w:rPr>
                <w:noProof/>
                <w:webHidden/>
              </w:rPr>
              <w:fldChar w:fldCharType="begin"/>
            </w:r>
            <w:r w:rsidR="00AD4157">
              <w:rPr>
                <w:noProof/>
                <w:webHidden/>
              </w:rPr>
              <w:instrText xml:space="preserve"> PAGEREF _Toc117960805 \h </w:instrText>
            </w:r>
            <w:r w:rsidR="00AD4157">
              <w:rPr>
                <w:noProof/>
                <w:webHidden/>
              </w:rPr>
            </w:r>
            <w:r w:rsidR="00AD4157">
              <w:rPr>
                <w:noProof/>
                <w:webHidden/>
              </w:rPr>
              <w:fldChar w:fldCharType="separate"/>
            </w:r>
            <w:r w:rsidR="00AD4157">
              <w:rPr>
                <w:noProof/>
                <w:webHidden/>
              </w:rPr>
              <w:t>3</w:t>
            </w:r>
            <w:r w:rsidR="00AD4157">
              <w:rPr>
                <w:noProof/>
                <w:webHidden/>
              </w:rPr>
              <w:fldChar w:fldCharType="end"/>
            </w:r>
          </w:hyperlink>
        </w:p>
        <w:p w14:paraId="1900B358" w14:textId="5807050E" w:rsidR="00AD4157" w:rsidRDefault="00000000">
          <w:pPr>
            <w:pStyle w:val="TDC1"/>
            <w:tabs>
              <w:tab w:val="right" w:leader="dot" w:pos="8828"/>
            </w:tabs>
            <w:rPr>
              <w:rFonts w:asciiTheme="minorHAnsi" w:eastAsiaTheme="minorEastAsia" w:hAnsiTheme="minorHAnsi"/>
              <w:noProof/>
              <w:sz w:val="22"/>
              <w:szCs w:val="22"/>
              <w:lang w:eastAsia="es-ES"/>
            </w:rPr>
          </w:pPr>
          <w:hyperlink w:anchor="_Toc117960806" w:history="1">
            <w:r w:rsidR="00AD4157" w:rsidRPr="00A239BD">
              <w:rPr>
                <w:rStyle w:val="Hipervnculo"/>
                <w:noProof/>
              </w:rPr>
              <w:t>El equipo investigador</w:t>
            </w:r>
            <w:r w:rsidR="00AD4157">
              <w:rPr>
                <w:noProof/>
                <w:webHidden/>
              </w:rPr>
              <w:tab/>
            </w:r>
            <w:r w:rsidR="00AD4157">
              <w:rPr>
                <w:noProof/>
                <w:webHidden/>
              </w:rPr>
              <w:fldChar w:fldCharType="begin"/>
            </w:r>
            <w:r w:rsidR="00AD4157">
              <w:rPr>
                <w:noProof/>
                <w:webHidden/>
              </w:rPr>
              <w:instrText xml:space="preserve"> PAGEREF _Toc117960806 \h </w:instrText>
            </w:r>
            <w:r w:rsidR="00AD4157">
              <w:rPr>
                <w:noProof/>
                <w:webHidden/>
              </w:rPr>
            </w:r>
            <w:r w:rsidR="00AD4157">
              <w:rPr>
                <w:noProof/>
                <w:webHidden/>
              </w:rPr>
              <w:fldChar w:fldCharType="separate"/>
            </w:r>
            <w:r w:rsidR="00AD4157">
              <w:rPr>
                <w:noProof/>
                <w:webHidden/>
              </w:rPr>
              <w:t>3</w:t>
            </w:r>
            <w:r w:rsidR="00AD4157">
              <w:rPr>
                <w:noProof/>
                <w:webHidden/>
              </w:rPr>
              <w:fldChar w:fldCharType="end"/>
            </w:r>
          </w:hyperlink>
        </w:p>
        <w:p w14:paraId="4AECF708" w14:textId="2C615265" w:rsidR="00AD4157" w:rsidRDefault="00000000">
          <w:pPr>
            <w:pStyle w:val="TDC1"/>
            <w:tabs>
              <w:tab w:val="right" w:leader="dot" w:pos="8828"/>
            </w:tabs>
            <w:rPr>
              <w:rFonts w:asciiTheme="minorHAnsi" w:eastAsiaTheme="minorEastAsia" w:hAnsiTheme="minorHAnsi"/>
              <w:noProof/>
              <w:sz w:val="22"/>
              <w:szCs w:val="22"/>
              <w:lang w:eastAsia="es-ES"/>
            </w:rPr>
          </w:pPr>
          <w:hyperlink w:anchor="_Toc117960807" w:history="1">
            <w:r w:rsidR="00AD4157" w:rsidRPr="00A239BD">
              <w:rPr>
                <w:rStyle w:val="Hipervnculo"/>
                <w:noProof/>
              </w:rPr>
              <w:t>Aproximación metodológica</w:t>
            </w:r>
            <w:r w:rsidR="00AD4157">
              <w:rPr>
                <w:noProof/>
                <w:webHidden/>
              </w:rPr>
              <w:tab/>
            </w:r>
            <w:r w:rsidR="00AD4157">
              <w:rPr>
                <w:noProof/>
                <w:webHidden/>
              </w:rPr>
              <w:fldChar w:fldCharType="begin"/>
            </w:r>
            <w:r w:rsidR="00AD4157">
              <w:rPr>
                <w:noProof/>
                <w:webHidden/>
              </w:rPr>
              <w:instrText xml:space="preserve"> PAGEREF _Toc117960807 \h </w:instrText>
            </w:r>
            <w:r w:rsidR="00AD4157">
              <w:rPr>
                <w:noProof/>
                <w:webHidden/>
              </w:rPr>
            </w:r>
            <w:r w:rsidR="00AD4157">
              <w:rPr>
                <w:noProof/>
                <w:webHidden/>
              </w:rPr>
              <w:fldChar w:fldCharType="separate"/>
            </w:r>
            <w:r w:rsidR="00AD4157">
              <w:rPr>
                <w:noProof/>
                <w:webHidden/>
              </w:rPr>
              <w:t>3</w:t>
            </w:r>
            <w:r w:rsidR="00AD4157">
              <w:rPr>
                <w:noProof/>
                <w:webHidden/>
              </w:rPr>
              <w:fldChar w:fldCharType="end"/>
            </w:r>
          </w:hyperlink>
        </w:p>
        <w:p w14:paraId="7FCDD35B" w14:textId="792CEEF7" w:rsidR="00AD4157" w:rsidRDefault="00000000">
          <w:pPr>
            <w:pStyle w:val="TDC1"/>
            <w:tabs>
              <w:tab w:val="right" w:leader="dot" w:pos="8828"/>
            </w:tabs>
            <w:rPr>
              <w:rFonts w:asciiTheme="minorHAnsi" w:eastAsiaTheme="minorEastAsia" w:hAnsiTheme="minorHAnsi"/>
              <w:noProof/>
              <w:sz w:val="22"/>
              <w:szCs w:val="22"/>
              <w:lang w:eastAsia="es-ES"/>
            </w:rPr>
          </w:pPr>
          <w:hyperlink w:anchor="_Toc117960808" w:history="1">
            <w:r w:rsidR="00AD4157" w:rsidRPr="00A239BD">
              <w:rPr>
                <w:rStyle w:val="Hipervnculo"/>
                <w:noProof/>
              </w:rPr>
              <w:t>Datos sociodemográficos</w:t>
            </w:r>
            <w:r w:rsidR="00AD4157">
              <w:rPr>
                <w:noProof/>
                <w:webHidden/>
              </w:rPr>
              <w:tab/>
            </w:r>
            <w:r w:rsidR="00AD4157">
              <w:rPr>
                <w:noProof/>
                <w:webHidden/>
              </w:rPr>
              <w:fldChar w:fldCharType="begin"/>
            </w:r>
            <w:r w:rsidR="00AD4157">
              <w:rPr>
                <w:noProof/>
                <w:webHidden/>
              </w:rPr>
              <w:instrText xml:space="preserve"> PAGEREF _Toc117960808 \h </w:instrText>
            </w:r>
            <w:r w:rsidR="00AD4157">
              <w:rPr>
                <w:noProof/>
                <w:webHidden/>
              </w:rPr>
            </w:r>
            <w:r w:rsidR="00AD4157">
              <w:rPr>
                <w:noProof/>
                <w:webHidden/>
              </w:rPr>
              <w:fldChar w:fldCharType="separate"/>
            </w:r>
            <w:r w:rsidR="00AD4157">
              <w:rPr>
                <w:noProof/>
                <w:webHidden/>
              </w:rPr>
              <w:t>5</w:t>
            </w:r>
            <w:r w:rsidR="00AD4157">
              <w:rPr>
                <w:noProof/>
                <w:webHidden/>
              </w:rPr>
              <w:fldChar w:fldCharType="end"/>
            </w:r>
          </w:hyperlink>
        </w:p>
        <w:p w14:paraId="16324804" w14:textId="1B779964" w:rsidR="00AD4157" w:rsidRDefault="00000000">
          <w:pPr>
            <w:pStyle w:val="TDC2"/>
            <w:tabs>
              <w:tab w:val="right" w:leader="dot" w:pos="8828"/>
            </w:tabs>
            <w:rPr>
              <w:rFonts w:asciiTheme="minorHAnsi" w:eastAsiaTheme="minorEastAsia" w:hAnsiTheme="minorHAnsi"/>
              <w:noProof/>
              <w:sz w:val="22"/>
              <w:szCs w:val="22"/>
              <w:lang w:eastAsia="es-ES"/>
            </w:rPr>
          </w:pPr>
          <w:hyperlink w:anchor="_Toc117960809" w:history="1">
            <w:r w:rsidR="00AD4157" w:rsidRPr="00A239BD">
              <w:rPr>
                <w:rStyle w:val="Hipervnculo"/>
                <w:noProof/>
              </w:rPr>
              <w:t>Edad de los miembros de los órganos de gobierno</w:t>
            </w:r>
            <w:r w:rsidR="00AD4157">
              <w:rPr>
                <w:noProof/>
                <w:webHidden/>
              </w:rPr>
              <w:tab/>
            </w:r>
            <w:r w:rsidR="00AD4157">
              <w:rPr>
                <w:noProof/>
                <w:webHidden/>
              </w:rPr>
              <w:fldChar w:fldCharType="begin"/>
            </w:r>
            <w:r w:rsidR="00AD4157">
              <w:rPr>
                <w:noProof/>
                <w:webHidden/>
              </w:rPr>
              <w:instrText xml:space="preserve"> PAGEREF _Toc117960809 \h </w:instrText>
            </w:r>
            <w:r w:rsidR="00AD4157">
              <w:rPr>
                <w:noProof/>
                <w:webHidden/>
              </w:rPr>
            </w:r>
            <w:r w:rsidR="00AD4157">
              <w:rPr>
                <w:noProof/>
                <w:webHidden/>
              </w:rPr>
              <w:fldChar w:fldCharType="separate"/>
            </w:r>
            <w:r w:rsidR="00AD4157">
              <w:rPr>
                <w:noProof/>
                <w:webHidden/>
              </w:rPr>
              <w:t>5</w:t>
            </w:r>
            <w:r w:rsidR="00AD4157">
              <w:rPr>
                <w:noProof/>
                <w:webHidden/>
              </w:rPr>
              <w:fldChar w:fldCharType="end"/>
            </w:r>
          </w:hyperlink>
        </w:p>
        <w:p w14:paraId="220181F8" w14:textId="46E0D3C5" w:rsidR="00AD4157" w:rsidRDefault="00000000">
          <w:pPr>
            <w:pStyle w:val="TDC2"/>
            <w:tabs>
              <w:tab w:val="right" w:leader="dot" w:pos="8828"/>
            </w:tabs>
            <w:rPr>
              <w:rFonts w:asciiTheme="minorHAnsi" w:eastAsiaTheme="minorEastAsia" w:hAnsiTheme="minorHAnsi"/>
              <w:noProof/>
              <w:sz w:val="22"/>
              <w:szCs w:val="22"/>
              <w:lang w:eastAsia="es-ES"/>
            </w:rPr>
          </w:pPr>
          <w:hyperlink w:anchor="_Toc117960810" w:history="1">
            <w:r w:rsidR="00AD4157" w:rsidRPr="00A239BD">
              <w:rPr>
                <w:rStyle w:val="Hipervnculo"/>
                <w:noProof/>
              </w:rPr>
              <w:t>Formación académica</w:t>
            </w:r>
            <w:r w:rsidR="00AD4157">
              <w:rPr>
                <w:noProof/>
                <w:webHidden/>
              </w:rPr>
              <w:tab/>
            </w:r>
            <w:r w:rsidR="00AD4157">
              <w:rPr>
                <w:noProof/>
                <w:webHidden/>
              </w:rPr>
              <w:fldChar w:fldCharType="begin"/>
            </w:r>
            <w:r w:rsidR="00AD4157">
              <w:rPr>
                <w:noProof/>
                <w:webHidden/>
              </w:rPr>
              <w:instrText xml:space="preserve"> PAGEREF _Toc117960810 \h </w:instrText>
            </w:r>
            <w:r w:rsidR="00AD4157">
              <w:rPr>
                <w:noProof/>
                <w:webHidden/>
              </w:rPr>
            </w:r>
            <w:r w:rsidR="00AD4157">
              <w:rPr>
                <w:noProof/>
                <w:webHidden/>
              </w:rPr>
              <w:fldChar w:fldCharType="separate"/>
            </w:r>
            <w:r w:rsidR="00AD4157">
              <w:rPr>
                <w:noProof/>
                <w:webHidden/>
              </w:rPr>
              <w:t>6</w:t>
            </w:r>
            <w:r w:rsidR="00AD4157">
              <w:rPr>
                <w:noProof/>
                <w:webHidden/>
              </w:rPr>
              <w:fldChar w:fldCharType="end"/>
            </w:r>
          </w:hyperlink>
        </w:p>
        <w:p w14:paraId="2EE3C9A2" w14:textId="4DC24CBF" w:rsidR="00AD4157" w:rsidRDefault="00000000">
          <w:pPr>
            <w:pStyle w:val="TDC2"/>
            <w:tabs>
              <w:tab w:val="right" w:leader="dot" w:pos="8828"/>
            </w:tabs>
            <w:rPr>
              <w:rFonts w:asciiTheme="minorHAnsi" w:eastAsiaTheme="minorEastAsia" w:hAnsiTheme="minorHAnsi"/>
              <w:noProof/>
              <w:sz w:val="22"/>
              <w:szCs w:val="22"/>
              <w:lang w:eastAsia="es-ES"/>
            </w:rPr>
          </w:pPr>
          <w:hyperlink w:anchor="_Toc117960811" w:history="1">
            <w:r w:rsidR="00AD4157" w:rsidRPr="00A239BD">
              <w:rPr>
                <w:rStyle w:val="Hipervnculo"/>
                <w:noProof/>
              </w:rPr>
              <w:t>Permanencia y dedicación al cargo</w:t>
            </w:r>
            <w:r w:rsidR="00AD4157">
              <w:rPr>
                <w:noProof/>
                <w:webHidden/>
              </w:rPr>
              <w:tab/>
            </w:r>
            <w:r w:rsidR="00AD4157">
              <w:rPr>
                <w:noProof/>
                <w:webHidden/>
              </w:rPr>
              <w:fldChar w:fldCharType="begin"/>
            </w:r>
            <w:r w:rsidR="00AD4157">
              <w:rPr>
                <w:noProof/>
                <w:webHidden/>
              </w:rPr>
              <w:instrText xml:space="preserve"> PAGEREF _Toc117960811 \h </w:instrText>
            </w:r>
            <w:r w:rsidR="00AD4157">
              <w:rPr>
                <w:noProof/>
                <w:webHidden/>
              </w:rPr>
            </w:r>
            <w:r w:rsidR="00AD4157">
              <w:rPr>
                <w:noProof/>
                <w:webHidden/>
              </w:rPr>
              <w:fldChar w:fldCharType="separate"/>
            </w:r>
            <w:r w:rsidR="00AD4157">
              <w:rPr>
                <w:noProof/>
                <w:webHidden/>
              </w:rPr>
              <w:t>7</w:t>
            </w:r>
            <w:r w:rsidR="00AD4157">
              <w:rPr>
                <w:noProof/>
                <w:webHidden/>
              </w:rPr>
              <w:fldChar w:fldCharType="end"/>
            </w:r>
          </w:hyperlink>
        </w:p>
        <w:p w14:paraId="73BB0AB7" w14:textId="770611B9" w:rsidR="00AD4157" w:rsidRDefault="00000000">
          <w:pPr>
            <w:pStyle w:val="TDC2"/>
            <w:tabs>
              <w:tab w:val="right" w:leader="dot" w:pos="8828"/>
            </w:tabs>
            <w:rPr>
              <w:rFonts w:asciiTheme="minorHAnsi" w:eastAsiaTheme="minorEastAsia" w:hAnsiTheme="minorHAnsi"/>
              <w:noProof/>
              <w:sz w:val="22"/>
              <w:szCs w:val="22"/>
              <w:lang w:eastAsia="es-ES"/>
            </w:rPr>
          </w:pPr>
          <w:hyperlink w:anchor="_Toc117960812" w:history="1">
            <w:r w:rsidR="00AD4157" w:rsidRPr="00A239BD">
              <w:rPr>
                <w:rStyle w:val="Hipervnculo"/>
                <w:noProof/>
              </w:rPr>
              <w:t>Ocupación laboral</w:t>
            </w:r>
            <w:r w:rsidR="00AD4157">
              <w:rPr>
                <w:noProof/>
                <w:webHidden/>
              </w:rPr>
              <w:tab/>
            </w:r>
            <w:r w:rsidR="00AD4157">
              <w:rPr>
                <w:noProof/>
                <w:webHidden/>
              </w:rPr>
              <w:fldChar w:fldCharType="begin"/>
            </w:r>
            <w:r w:rsidR="00AD4157">
              <w:rPr>
                <w:noProof/>
                <w:webHidden/>
              </w:rPr>
              <w:instrText xml:space="preserve"> PAGEREF _Toc117960812 \h </w:instrText>
            </w:r>
            <w:r w:rsidR="00AD4157">
              <w:rPr>
                <w:noProof/>
                <w:webHidden/>
              </w:rPr>
            </w:r>
            <w:r w:rsidR="00AD4157">
              <w:rPr>
                <w:noProof/>
                <w:webHidden/>
              </w:rPr>
              <w:fldChar w:fldCharType="separate"/>
            </w:r>
            <w:r w:rsidR="00AD4157">
              <w:rPr>
                <w:noProof/>
                <w:webHidden/>
              </w:rPr>
              <w:t>7</w:t>
            </w:r>
            <w:r w:rsidR="00AD4157">
              <w:rPr>
                <w:noProof/>
                <w:webHidden/>
              </w:rPr>
              <w:fldChar w:fldCharType="end"/>
            </w:r>
          </w:hyperlink>
        </w:p>
        <w:p w14:paraId="6996F787" w14:textId="13DD59DC" w:rsidR="00AD4157" w:rsidRDefault="00000000">
          <w:pPr>
            <w:pStyle w:val="TDC2"/>
            <w:tabs>
              <w:tab w:val="right" w:leader="dot" w:pos="8828"/>
            </w:tabs>
            <w:rPr>
              <w:rFonts w:asciiTheme="minorHAnsi" w:eastAsiaTheme="minorEastAsia" w:hAnsiTheme="minorHAnsi"/>
              <w:noProof/>
              <w:sz w:val="22"/>
              <w:szCs w:val="22"/>
              <w:lang w:eastAsia="es-ES"/>
            </w:rPr>
          </w:pPr>
          <w:hyperlink w:anchor="_Toc117960813" w:history="1">
            <w:r w:rsidR="00AD4157" w:rsidRPr="00A239BD">
              <w:rPr>
                <w:rStyle w:val="Hipervnculo"/>
                <w:noProof/>
              </w:rPr>
              <w:t>Asociación entre ocupar cargos en el OG y ocupar un puesto de liderazgo en su puesto de trabajo</w:t>
            </w:r>
            <w:r w:rsidR="00AD4157">
              <w:rPr>
                <w:noProof/>
                <w:webHidden/>
              </w:rPr>
              <w:tab/>
            </w:r>
            <w:r w:rsidR="00AD4157">
              <w:rPr>
                <w:noProof/>
                <w:webHidden/>
              </w:rPr>
              <w:fldChar w:fldCharType="begin"/>
            </w:r>
            <w:r w:rsidR="00AD4157">
              <w:rPr>
                <w:noProof/>
                <w:webHidden/>
              </w:rPr>
              <w:instrText xml:space="preserve"> PAGEREF _Toc117960813 \h </w:instrText>
            </w:r>
            <w:r w:rsidR="00AD4157">
              <w:rPr>
                <w:noProof/>
                <w:webHidden/>
              </w:rPr>
            </w:r>
            <w:r w:rsidR="00AD4157">
              <w:rPr>
                <w:noProof/>
                <w:webHidden/>
              </w:rPr>
              <w:fldChar w:fldCharType="separate"/>
            </w:r>
            <w:r w:rsidR="00AD4157">
              <w:rPr>
                <w:noProof/>
                <w:webHidden/>
              </w:rPr>
              <w:t>8</w:t>
            </w:r>
            <w:r w:rsidR="00AD4157">
              <w:rPr>
                <w:noProof/>
                <w:webHidden/>
              </w:rPr>
              <w:fldChar w:fldCharType="end"/>
            </w:r>
          </w:hyperlink>
        </w:p>
        <w:p w14:paraId="5FA2E95B" w14:textId="11017EDC" w:rsidR="00AD4157" w:rsidRDefault="00000000">
          <w:pPr>
            <w:pStyle w:val="TDC1"/>
            <w:tabs>
              <w:tab w:val="right" w:leader="dot" w:pos="8828"/>
            </w:tabs>
            <w:rPr>
              <w:rFonts w:asciiTheme="minorHAnsi" w:eastAsiaTheme="minorEastAsia" w:hAnsiTheme="minorHAnsi"/>
              <w:noProof/>
              <w:sz w:val="22"/>
              <w:szCs w:val="22"/>
              <w:lang w:eastAsia="es-ES"/>
            </w:rPr>
          </w:pPr>
          <w:hyperlink w:anchor="_Toc117960814" w:history="1">
            <w:r w:rsidR="00AD4157" w:rsidRPr="00A239BD">
              <w:rPr>
                <w:rStyle w:val="Hipervnculo"/>
                <w:noProof/>
              </w:rPr>
              <w:t>Situación de la participación en los órganos de gobierno</w:t>
            </w:r>
            <w:r w:rsidR="00AD4157">
              <w:rPr>
                <w:noProof/>
                <w:webHidden/>
              </w:rPr>
              <w:tab/>
            </w:r>
            <w:r w:rsidR="00AD4157">
              <w:rPr>
                <w:noProof/>
                <w:webHidden/>
              </w:rPr>
              <w:fldChar w:fldCharType="begin"/>
            </w:r>
            <w:r w:rsidR="00AD4157">
              <w:rPr>
                <w:noProof/>
                <w:webHidden/>
              </w:rPr>
              <w:instrText xml:space="preserve"> PAGEREF _Toc117960814 \h </w:instrText>
            </w:r>
            <w:r w:rsidR="00AD4157">
              <w:rPr>
                <w:noProof/>
                <w:webHidden/>
              </w:rPr>
            </w:r>
            <w:r w:rsidR="00AD4157">
              <w:rPr>
                <w:noProof/>
                <w:webHidden/>
              </w:rPr>
              <w:fldChar w:fldCharType="separate"/>
            </w:r>
            <w:r w:rsidR="00AD4157">
              <w:rPr>
                <w:noProof/>
                <w:webHidden/>
              </w:rPr>
              <w:t>8</w:t>
            </w:r>
            <w:r w:rsidR="00AD4157">
              <w:rPr>
                <w:noProof/>
                <w:webHidden/>
              </w:rPr>
              <w:fldChar w:fldCharType="end"/>
            </w:r>
          </w:hyperlink>
        </w:p>
        <w:p w14:paraId="07DF36CE" w14:textId="730B384C" w:rsidR="00AD4157" w:rsidRDefault="00000000">
          <w:pPr>
            <w:pStyle w:val="TDC2"/>
            <w:tabs>
              <w:tab w:val="right" w:leader="dot" w:pos="8828"/>
            </w:tabs>
            <w:rPr>
              <w:rFonts w:asciiTheme="minorHAnsi" w:eastAsiaTheme="minorEastAsia" w:hAnsiTheme="minorHAnsi"/>
              <w:noProof/>
              <w:sz w:val="22"/>
              <w:szCs w:val="22"/>
              <w:lang w:eastAsia="es-ES"/>
            </w:rPr>
          </w:pPr>
          <w:hyperlink w:anchor="_Toc117960815" w:history="1">
            <w:r w:rsidR="00AD4157" w:rsidRPr="00A239BD">
              <w:rPr>
                <w:rStyle w:val="Hipervnculo"/>
                <w:noProof/>
              </w:rPr>
              <w:t>Percepción de igualdad: Estatus y Edad</w:t>
            </w:r>
            <w:r w:rsidR="00AD4157">
              <w:rPr>
                <w:noProof/>
                <w:webHidden/>
              </w:rPr>
              <w:tab/>
            </w:r>
            <w:r w:rsidR="00AD4157">
              <w:rPr>
                <w:noProof/>
                <w:webHidden/>
              </w:rPr>
              <w:fldChar w:fldCharType="begin"/>
            </w:r>
            <w:r w:rsidR="00AD4157">
              <w:rPr>
                <w:noProof/>
                <w:webHidden/>
              </w:rPr>
              <w:instrText xml:space="preserve"> PAGEREF _Toc117960815 \h </w:instrText>
            </w:r>
            <w:r w:rsidR="00AD4157">
              <w:rPr>
                <w:noProof/>
                <w:webHidden/>
              </w:rPr>
            </w:r>
            <w:r w:rsidR="00AD4157">
              <w:rPr>
                <w:noProof/>
                <w:webHidden/>
              </w:rPr>
              <w:fldChar w:fldCharType="separate"/>
            </w:r>
            <w:r w:rsidR="00AD4157">
              <w:rPr>
                <w:noProof/>
                <w:webHidden/>
              </w:rPr>
              <w:t>8</w:t>
            </w:r>
            <w:r w:rsidR="00AD4157">
              <w:rPr>
                <w:noProof/>
                <w:webHidden/>
              </w:rPr>
              <w:fldChar w:fldCharType="end"/>
            </w:r>
          </w:hyperlink>
        </w:p>
        <w:p w14:paraId="19464226" w14:textId="7F45E225" w:rsidR="00AD4157" w:rsidRDefault="00000000">
          <w:pPr>
            <w:pStyle w:val="TDC2"/>
            <w:tabs>
              <w:tab w:val="right" w:leader="dot" w:pos="8828"/>
            </w:tabs>
            <w:rPr>
              <w:rFonts w:asciiTheme="minorHAnsi" w:eastAsiaTheme="minorEastAsia" w:hAnsiTheme="minorHAnsi"/>
              <w:noProof/>
              <w:sz w:val="22"/>
              <w:szCs w:val="22"/>
              <w:lang w:eastAsia="es-ES"/>
            </w:rPr>
          </w:pPr>
          <w:hyperlink w:anchor="_Toc117960816" w:history="1">
            <w:r w:rsidR="00AD4157" w:rsidRPr="00A239BD">
              <w:rPr>
                <w:rStyle w:val="Hipervnculo"/>
                <w:rFonts w:cs="Arial"/>
                <w:noProof/>
              </w:rPr>
              <w:t>Cultura organizacional</w:t>
            </w:r>
            <w:r w:rsidR="00AD4157">
              <w:rPr>
                <w:noProof/>
                <w:webHidden/>
              </w:rPr>
              <w:tab/>
            </w:r>
            <w:r w:rsidR="00AD4157">
              <w:rPr>
                <w:noProof/>
                <w:webHidden/>
              </w:rPr>
              <w:fldChar w:fldCharType="begin"/>
            </w:r>
            <w:r w:rsidR="00AD4157">
              <w:rPr>
                <w:noProof/>
                <w:webHidden/>
              </w:rPr>
              <w:instrText xml:space="preserve"> PAGEREF _Toc117960816 \h </w:instrText>
            </w:r>
            <w:r w:rsidR="00AD4157">
              <w:rPr>
                <w:noProof/>
                <w:webHidden/>
              </w:rPr>
            </w:r>
            <w:r w:rsidR="00AD4157">
              <w:rPr>
                <w:noProof/>
                <w:webHidden/>
              </w:rPr>
              <w:fldChar w:fldCharType="separate"/>
            </w:r>
            <w:r w:rsidR="00AD4157">
              <w:rPr>
                <w:noProof/>
                <w:webHidden/>
              </w:rPr>
              <w:t>10</w:t>
            </w:r>
            <w:r w:rsidR="00AD4157">
              <w:rPr>
                <w:noProof/>
                <w:webHidden/>
              </w:rPr>
              <w:fldChar w:fldCharType="end"/>
            </w:r>
          </w:hyperlink>
        </w:p>
        <w:p w14:paraId="37645FF5" w14:textId="39BFDC64" w:rsidR="00AD4157" w:rsidRDefault="00000000">
          <w:pPr>
            <w:pStyle w:val="TDC2"/>
            <w:tabs>
              <w:tab w:val="right" w:leader="dot" w:pos="8828"/>
            </w:tabs>
            <w:rPr>
              <w:rFonts w:asciiTheme="minorHAnsi" w:eastAsiaTheme="minorEastAsia" w:hAnsiTheme="minorHAnsi"/>
              <w:noProof/>
              <w:sz w:val="22"/>
              <w:szCs w:val="22"/>
              <w:lang w:eastAsia="es-ES"/>
            </w:rPr>
          </w:pPr>
          <w:hyperlink w:anchor="_Toc117960817" w:history="1">
            <w:r w:rsidR="00AD4157" w:rsidRPr="00A239BD">
              <w:rPr>
                <w:rStyle w:val="Hipervnculo"/>
                <w:rFonts w:cs="Arial"/>
                <w:noProof/>
              </w:rPr>
              <w:t>Medidas de conciliación</w:t>
            </w:r>
            <w:r w:rsidR="00AD4157">
              <w:rPr>
                <w:noProof/>
                <w:webHidden/>
              </w:rPr>
              <w:tab/>
            </w:r>
            <w:r w:rsidR="00AD4157">
              <w:rPr>
                <w:noProof/>
                <w:webHidden/>
              </w:rPr>
              <w:fldChar w:fldCharType="begin"/>
            </w:r>
            <w:r w:rsidR="00AD4157">
              <w:rPr>
                <w:noProof/>
                <w:webHidden/>
              </w:rPr>
              <w:instrText xml:space="preserve"> PAGEREF _Toc117960817 \h </w:instrText>
            </w:r>
            <w:r w:rsidR="00AD4157">
              <w:rPr>
                <w:noProof/>
                <w:webHidden/>
              </w:rPr>
            </w:r>
            <w:r w:rsidR="00AD4157">
              <w:rPr>
                <w:noProof/>
                <w:webHidden/>
              </w:rPr>
              <w:fldChar w:fldCharType="separate"/>
            </w:r>
            <w:r w:rsidR="00AD4157">
              <w:rPr>
                <w:noProof/>
                <w:webHidden/>
              </w:rPr>
              <w:t>11</w:t>
            </w:r>
            <w:r w:rsidR="00AD4157">
              <w:rPr>
                <w:noProof/>
                <w:webHidden/>
              </w:rPr>
              <w:fldChar w:fldCharType="end"/>
            </w:r>
          </w:hyperlink>
        </w:p>
        <w:p w14:paraId="20C1FDAB" w14:textId="20726146" w:rsidR="00AD4157" w:rsidRDefault="00000000">
          <w:pPr>
            <w:pStyle w:val="TDC2"/>
            <w:tabs>
              <w:tab w:val="right" w:leader="dot" w:pos="8828"/>
            </w:tabs>
            <w:rPr>
              <w:rFonts w:asciiTheme="minorHAnsi" w:eastAsiaTheme="minorEastAsia" w:hAnsiTheme="minorHAnsi"/>
              <w:noProof/>
              <w:sz w:val="22"/>
              <w:szCs w:val="22"/>
              <w:lang w:eastAsia="es-ES"/>
            </w:rPr>
          </w:pPr>
          <w:hyperlink w:anchor="_Toc117960818" w:history="1">
            <w:r w:rsidR="00AD4157" w:rsidRPr="00A239BD">
              <w:rPr>
                <w:rStyle w:val="Hipervnculo"/>
                <w:rFonts w:cs="Arial"/>
                <w:noProof/>
              </w:rPr>
              <w:t>Mentorazgo</w:t>
            </w:r>
            <w:r w:rsidR="00AD4157">
              <w:rPr>
                <w:noProof/>
                <w:webHidden/>
              </w:rPr>
              <w:tab/>
            </w:r>
            <w:r w:rsidR="00AD4157">
              <w:rPr>
                <w:noProof/>
                <w:webHidden/>
              </w:rPr>
              <w:fldChar w:fldCharType="begin"/>
            </w:r>
            <w:r w:rsidR="00AD4157">
              <w:rPr>
                <w:noProof/>
                <w:webHidden/>
              </w:rPr>
              <w:instrText xml:space="preserve"> PAGEREF _Toc117960818 \h </w:instrText>
            </w:r>
            <w:r w:rsidR="00AD4157">
              <w:rPr>
                <w:noProof/>
                <w:webHidden/>
              </w:rPr>
            </w:r>
            <w:r w:rsidR="00AD4157">
              <w:rPr>
                <w:noProof/>
                <w:webHidden/>
              </w:rPr>
              <w:fldChar w:fldCharType="separate"/>
            </w:r>
            <w:r w:rsidR="00AD4157">
              <w:rPr>
                <w:noProof/>
                <w:webHidden/>
              </w:rPr>
              <w:t>12</w:t>
            </w:r>
            <w:r w:rsidR="00AD4157">
              <w:rPr>
                <w:noProof/>
                <w:webHidden/>
              </w:rPr>
              <w:fldChar w:fldCharType="end"/>
            </w:r>
          </w:hyperlink>
        </w:p>
        <w:p w14:paraId="4D2D3D6C" w14:textId="687604DC" w:rsidR="00AD4157" w:rsidRDefault="00000000">
          <w:pPr>
            <w:pStyle w:val="TDC1"/>
            <w:tabs>
              <w:tab w:val="right" w:leader="dot" w:pos="8828"/>
            </w:tabs>
            <w:rPr>
              <w:rFonts w:asciiTheme="minorHAnsi" w:eastAsiaTheme="minorEastAsia" w:hAnsiTheme="minorHAnsi"/>
              <w:noProof/>
              <w:sz w:val="22"/>
              <w:szCs w:val="22"/>
              <w:lang w:eastAsia="es-ES"/>
            </w:rPr>
          </w:pPr>
          <w:hyperlink w:anchor="_Toc117960819" w:history="1">
            <w:r w:rsidR="00AD4157" w:rsidRPr="00A239BD">
              <w:rPr>
                <w:rStyle w:val="Hipervnculo"/>
                <w:rFonts w:eastAsia="Arial"/>
                <w:bCs/>
                <w:noProof/>
              </w:rPr>
              <w:t>Barreras a la participación: Externas e Internas</w:t>
            </w:r>
            <w:r w:rsidR="00AD4157">
              <w:rPr>
                <w:noProof/>
                <w:webHidden/>
              </w:rPr>
              <w:tab/>
            </w:r>
            <w:r w:rsidR="00AD4157">
              <w:rPr>
                <w:noProof/>
                <w:webHidden/>
              </w:rPr>
              <w:fldChar w:fldCharType="begin"/>
            </w:r>
            <w:r w:rsidR="00AD4157">
              <w:rPr>
                <w:noProof/>
                <w:webHidden/>
              </w:rPr>
              <w:instrText xml:space="preserve"> PAGEREF _Toc117960819 \h </w:instrText>
            </w:r>
            <w:r w:rsidR="00AD4157">
              <w:rPr>
                <w:noProof/>
                <w:webHidden/>
              </w:rPr>
            </w:r>
            <w:r w:rsidR="00AD4157">
              <w:rPr>
                <w:noProof/>
                <w:webHidden/>
              </w:rPr>
              <w:fldChar w:fldCharType="separate"/>
            </w:r>
            <w:r w:rsidR="00AD4157">
              <w:rPr>
                <w:noProof/>
                <w:webHidden/>
              </w:rPr>
              <w:t>12</w:t>
            </w:r>
            <w:r w:rsidR="00AD4157">
              <w:rPr>
                <w:noProof/>
                <w:webHidden/>
              </w:rPr>
              <w:fldChar w:fldCharType="end"/>
            </w:r>
          </w:hyperlink>
        </w:p>
        <w:p w14:paraId="5B9A29D4" w14:textId="267806AF" w:rsidR="00AD4157" w:rsidRDefault="00000000">
          <w:pPr>
            <w:pStyle w:val="TDC1"/>
            <w:tabs>
              <w:tab w:val="right" w:leader="dot" w:pos="8828"/>
            </w:tabs>
            <w:rPr>
              <w:rFonts w:asciiTheme="minorHAnsi" w:eastAsiaTheme="minorEastAsia" w:hAnsiTheme="minorHAnsi"/>
              <w:noProof/>
              <w:sz w:val="22"/>
              <w:szCs w:val="22"/>
              <w:lang w:eastAsia="es-ES"/>
            </w:rPr>
          </w:pPr>
          <w:hyperlink w:anchor="_Toc117960820" w:history="1">
            <w:r w:rsidR="00AD4157" w:rsidRPr="00A239BD">
              <w:rPr>
                <w:rStyle w:val="Hipervnculo"/>
                <w:noProof/>
              </w:rPr>
              <w:t>Participación en la toma de decisiones: Segregación horizontal</w:t>
            </w:r>
            <w:r w:rsidR="00AD4157">
              <w:rPr>
                <w:noProof/>
                <w:webHidden/>
              </w:rPr>
              <w:tab/>
            </w:r>
            <w:r w:rsidR="00AD4157">
              <w:rPr>
                <w:noProof/>
                <w:webHidden/>
              </w:rPr>
              <w:fldChar w:fldCharType="begin"/>
            </w:r>
            <w:r w:rsidR="00AD4157">
              <w:rPr>
                <w:noProof/>
                <w:webHidden/>
              </w:rPr>
              <w:instrText xml:space="preserve"> PAGEREF _Toc117960820 \h </w:instrText>
            </w:r>
            <w:r w:rsidR="00AD4157">
              <w:rPr>
                <w:noProof/>
                <w:webHidden/>
              </w:rPr>
            </w:r>
            <w:r w:rsidR="00AD4157">
              <w:rPr>
                <w:noProof/>
                <w:webHidden/>
              </w:rPr>
              <w:fldChar w:fldCharType="separate"/>
            </w:r>
            <w:r w:rsidR="00AD4157">
              <w:rPr>
                <w:noProof/>
                <w:webHidden/>
              </w:rPr>
              <w:t>15</w:t>
            </w:r>
            <w:r w:rsidR="00AD4157">
              <w:rPr>
                <w:noProof/>
                <w:webHidden/>
              </w:rPr>
              <w:fldChar w:fldCharType="end"/>
            </w:r>
          </w:hyperlink>
        </w:p>
        <w:p w14:paraId="4443A2CD" w14:textId="7EAD5684" w:rsidR="00AD4157" w:rsidRDefault="00000000">
          <w:pPr>
            <w:pStyle w:val="TDC1"/>
            <w:tabs>
              <w:tab w:val="right" w:leader="dot" w:pos="8828"/>
            </w:tabs>
            <w:rPr>
              <w:rFonts w:asciiTheme="minorHAnsi" w:eastAsiaTheme="minorEastAsia" w:hAnsiTheme="minorHAnsi"/>
              <w:noProof/>
              <w:sz w:val="22"/>
              <w:szCs w:val="22"/>
              <w:lang w:eastAsia="es-ES"/>
            </w:rPr>
          </w:pPr>
          <w:hyperlink w:anchor="_Toc117960821" w:history="1">
            <w:r w:rsidR="00AD4157" w:rsidRPr="00A239BD">
              <w:rPr>
                <w:rStyle w:val="Hipervnculo"/>
                <w:noProof/>
              </w:rPr>
              <w:t>Situación y percepción de las personas con discapacidad en relación a su participación en los órganos de gobierno</w:t>
            </w:r>
            <w:r w:rsidR="00AD4157">
              <w:rPr>
                <w:noProof/>
                <w:webHidden/>
              </w:rPr>
              <w:tab/>
            </w:r>
            <w:r w:rsidR="00AD4157">
              <w:rPr>
                <w:noProof/>
                <w:webHidden/>
              </w:rPr>
              <w:fldChar w:fldCharType="begin"/>
            </w:r>
            <w:r w:rsidR="00AD4157">
              <w:rPr>
                <w:noProof/>
                <w:webHidden/>
              </w:rPr>
              <w:instrText xml:space="preserve"> PAGEREF _Toc117960821 \h </w:instrText>
            </w:r>
            <w:r w:rsidR="00AD4157">
              <w:rPr>
                <w:noProof/>
                <w:webHidden/>
              </w:rPr>
            </w:r>
            <w:r w:rsidR="00AD4157">
              <w:rPr>
                <w:noProof/>
                <w:webHidden/>
              </w:rPr>
              <w:fldChar w:fldCharType="separate"/>
            </w:r>
            <w:r w:rsidR="00AD4157">
              <w:rPr>
                <w:noProof/>
                <w:webHidden/>
              </w:rPr>
              <w:t>16</w:t>
            </w:r>
            <w:r w:rsidR="00AD4157">
              <w:rPr>
                <w:noProof/>
                <w:webHidden/>
              </w:rPr>
              <w:fldChar w:fldCharType="end"/>
            </w:r>
          </w:hyperlink>
        </w:p>
        <w:p w14:paraId="71C964D1" w14:textId="4B66E48D" w:rsidR="00AD4157" w:rsidRDefault="00000000">
          <w:pPr>
            <w:pStyle w:val="TDC2"/>
            <w:tabs>
              <w:tab w:val="right" w:leader="dot" w:pos="8828"/>
            </w:tabs>
            <w:rPr>
              <w:rFonts w:asciiTheme="minorHAnsi" w:eastAsiaTheme="minorEastAsia" w:hAnsiTheme="minorHAnsi"/>
              <w:noProof/>
              <w:sz w:val="22"/>
              <w:szCs w:val="22"/>
              <w:lang w:eastAsia="es-ES"/>
            </w:rPr>
          </w:pPr>
          <w:hyperlink w:anchor="_Toc117960822" w:history="1">
            <w:r w:rsidR="00AD4157" w:rsidRPr="00A239BD">
              <w:rPr>
                <w:rStyle w:val="Hipervnculo"/>
                <w:rFonts w:cs="Arial"/>
                <w:noProof/>
              </w:rPr>
              <w:t>Valoración y percepción general sobre la participación</w:t>
            </w:r>
            <w:r w:rsidR="00AD4157">
              <w:rPr>
                <w:noProof/>
                <w:webHidden/>
              </w:rPr>
              <w:tab/>
            </w:r>
            <w:r w:rsidR="00AD4157">
              <w:rPr>
                <w:noProof/>
                <w:webHidden/>
              </w:rPr>
              <w:fldChar w:fldCharType="begin"/>
            </w:r>
            <w:r w:rsidR="00AD4157">
              <w:rPr>
                <w:noProof/>
                <w:webHidden/>
              </w:rPr>
              <w:instrText xml:space="preserve"> PAGEREF _Toc117960822 \h </w:instrText>
            </w:r>
            <w:r w:rsidR="00AD4157">
              <w:rPr>
                <w:noProof/>
                <w:webHidden/>
              </w:rPr>
            </w:r>
            <w:r w:rsidR="00AD4157">
              <w:rPr>
                <w:noProof/>
                <w:webHidden/>
              </w:rPr>
              <w:fldChar w:fldCharType="separate"/>
            </w:r>
            <w:r w:rsidR="00AD4157">
              <w:rPr>
                <w:noProof/>
                <w:webHidden/>
              </w:rPr>
              <w:t>16</w:t>
            </w:r>
            <w:r w:rsidR="00AD4157">
              <w:rPr>
                <w:noProof/>
                <w:webHidden/>
              </w:rPr>
              <w:fldChar w:fldCharType="end"/>
            </w:r>
          </w:hyperlink>
        </w:p>
        <w:p w14:paraId="562D97AA" w14:textId="75F0CB40" w:rsidR="00AD4157" w:rsidRDefault="00000000">
          <w:pPr>
            <w:pStyle w:val="TDC2"/>
            <w:tabs>
              <w:tab w:val="right" w:leader="dot" w:pos="8828"/>
            </w:tabs>
            <w:rPr>
              <w:rFonts w:asciiTheme="minorHAnsi" w:eastAsiaTheme="minorEastAsia" w:hAnsiTheme="minorHAnsi"/>
              <w:noProof/>
              <w:sz w:val="22"/>
              <w:szCs w:val="22"/>
              <w:lang w:eastAsia="es-ES"/>
            </w:rPr>
          </w:pPr>
          <w:hyperlink w:anchor="_Toc117960823" w:history="1">
            <w:r w:rsidR="00AD4157" w:rsidRPr="00A239BD">
              <w:rPr>
                <w:rStyle w:val="Hipervnculo"/>
                <w:rFonts w:cs="Arial"/>
                <w:noProof/>
              </w:rPr>
              <w:t>Implementación de medidas que favorecen la inclusión</w:t>
            </w:r>
            <w:r w:rsidR="00AD4157">
              <w:rPr>
                <w:noProof/>
                <w:webHidden/>
              </w:rPr>
              <w:tab/>
            </w:r>
            <w:r w:rsidR="00AD4157">
              <w:rPr>
                <w:noProof/>
                <w:webHidden/>
              </w:rPr>
              <w:fldChar w:fldCharType="begin"/>
            </w:r>
            <w:r w:rsidR="00AD4157">
              <w:rPr>
                <w:noProof/>
                <w:webHidden/>
              </w:rPr>
              <w:instrText xml:space="preserve"> PAGEREF _Toc117960823 \h </w:instrText>
            </w:r>
            <w:r w:rsidR="00AD4157">
              <w:rPr>
                <w:noProof/>
                <w:webHidden/>
              </w:rPr>
            </w:r>
            <w:r w:rsidR="00AD4157">
              <w:rPr>
                <w:noProof/>
                <w:webHidden/>
              </w:rPr>
              <w:fldChar w:fldCharType="separate"/>
            </w:r>
            <w:r w:rsidR="00AD4157">
              <w:rPr>
                <w:noProof/>
                <w:webHidden/>
              </w:rPr>
              <w:t>18</w:t>
            </w:r>
            <w:r w:rsidR="00AD4157">
              <w:rPr>
                <w:noProof/>
                <w:webHidden/>
              </w:rPr>
              <w:fldChar w:fldCharType="end"/>
            </w:r>
          </w:hyperlink>
        </w:p>
        <w:p w14:paraId="2E204AC5" w14:textId="5E459363" w:rsidR="00AD4157" w:rsidRDefault="00000000">
          <w:pPr>
            <w:pStyle w:val="TDC2"/>
            <w:tabs>
              <w:tab w:val="right" w:leader="dot" w:pos="8828"/>
            </w:tabs>
            <w:rPr>
              <w:rFonts w:asciiTheme="minorHAnsi" w:eastAsiaTheme="minorEastAsia" w:hAnsiTheme="minorHAnsi"/>
              <w:noProof/>
              <w:sz w:val="22"/>
              <w:szCs w:val="22"/>
              <w:lang w:eastAsia="es-ES"/>
            </w:rPr>
          </w:pPr>
          <w:hyperlink w:anchor="_Toc117960824" w:history="1">
            <w:r w:rsidR="00AD4157" w:rsidRPr="00A239BD">
              <w:rPr>
                <w:rStyle w:val="Hipervnculo"/>
                <w:noProof/>
              </w:rPr>
              <w:t>Participación de las personas con DI en la toma de decisiones</w:t>
            </w:r>
            <w:r w:rsidR="00AD4157">
              <w:rPr>
                <w:noProof/>
                <w:webHidden/>
              </w:rPr>
              <w:tab/>
            </w:r>
            <w:r w:rsidR="00AD4157">
              <w:rPr>
                <w:noProof/>
                <w:webHidden/>
              </w:rPr>
              <w:fldChar w:fldCharType="begin"/>
            </w:r>
            <w:r w:rsidR="00AD4157">
              <w:rPr>
                <w:noProof/>
                <w:webHidden/>
              </w:rPr>
              <w:instrText xml:space="preserve"> PAGEREF _Toc117960824 \h </w:instrText>
            </w:r>
            <w:r w:rsidR="00AD4157">
              <w:rPr>
                <w:noProof/>
                <w:webHidden/>
              </w:rPr>
            </w:r>
            <w:r w:rsidR="00AD4157">
              <w:rPr>
                <w:noProof/>
                <w:webHidden/>
              </w:rPr>
              <w:fldChar w:fldCharType="separate"/>
            </w:r>
            <w:r w:rsidR="00AD4157">
              <w:rPr>
                <w:noProof/>
                <w:webHidden/>
              </w:rPr>
              <w:t>18</w:t>
            </w:r>
            <w:r w:rsidR="00AD4157">
              <w:rPr>
                <w:noProof/>
                <w:webHidden/>
              </w:rPr>
              <w:fldChar w:fldCharType="end"/>
            </w:r>
          </w:hyperlink>
        </w:p>
        <w:p w14:paraId="27E144A1" w14:textId="0E333E49" w:rsidR="00AD4157" w:rsidRDefault="00000000">
          <w:pPr>
            <w:pStyle w:val="TDC1"/>
            <w:tabs>
              <w:tab w:val="right" w:leader="dot" w:pos="8828"/>
            </w:tabs>
            <w:rPr>
              <w:rFonts w:asciiTheme="minorHAnsi" w:eastAsiaTheme="minorEastAsia" w:hAnsiTheme="minorHAnsi"/>
              <w:noProof/>
              <w:sz w:val="22"/>
              <w:szCs w:val="22"/>
              <w:lang w:eastAsia="es-ES"/>
            </w:rPr>
          </w:pPr>
          <w:hyperlink w:anchor="_Toc117960825" w:history="1">
            <w:r w:rsidR="00AD4157" w:rsidRPr="00A239BD">
              <w:rPr>
                <w:rStyle w:val="Hipervnculo"/>
                <w:noProof/>
              </w:rPr>
              <w:t>Conclusiones y claves de acción</w:t>
            </w:r>
            <w:r w:rsidR="00AD4157">
              <w:rPr>
                <w:noProof/>
                <w:webHidden/>
              </w:rPr>
              <w:tab/>
            </w:r>
            <w:r w:rsidR="00AD4157">
              <w:rPr>
                <w:noProof/>
                <w:webHidden/>
              </w:rPr>
              <w:fldChar w:fldCharType="begin"/>
            </w:r>
            <w:r w:rsidR="00AD4157">
              <w:rPr>
                <w:noProof/>
                <w:webHidden/>
              </w:rPr>
              <w:instrText xml:space="preserve"> PAGEREF _Toc117960825 \h </w:instrText>
            </w:r>
            <w:r w:rsidR="00AD4157">
              <w:rPr>
                <w:noProof/>
                <w:webHidden/>
              </w:rPr>
            </w:r>
            <w:r w:rsidR="00AD4157">
              <w:rPr>
                <w:noProof/>
                <w:webHidden/>
              </w:rPr>
              <w:fldChar w:fldCharType="separate"/>
            </w:r>
            <w:r w:rsidR="00AD4157">
              <w:rPr>
                <w:noProof/>
                <w:webHidden/>
              </w:rPr>
              <w:t>19</w:t>
            </w:r>
            <w:r w:rsidR="00AD4157">
              <w:rPr>
                <w:noProof/>
                <w:webHidden/>
              </w:rPr>
              <w:fldChar w:fldCharType="end"/>
            </w:r>
          </w:hyperlink>
        </w:p>
        <w:p w14:paraId="0D1850FC" w14:textId="5915525B" w:rsidR="00756B5E" w:rsidRPr="0064757E" w:rsidRDefault="001D3126" w:rsidP="00BA0984">
          <w:pPr>
            <w:rPr>
              <w:rFonts w:cs="Arial"/>
            </w:rPr>
          </w:pPr>
          <w:r>
            <w:rPr>
              <w:rFonts w:cs="Arial"/>
            </w:rPr>
            <w:fldChar w:fldCharType="end"/>
          </w:r>
        </w:p>
      </w:sdtContent>
    </w:sdt>
    <w:p w14:paraId="53871926" w14:textId="12D2AF17" w:rsidR="00817881" w:rsidRDefault="00817881">
      <w:pPr>
        <w:spacing w:before="0" w:after="0" w:line="240" w:lineRule="auto"/>
        <w:ind w:firstLine="0"/>
        <w:jc w:val="left"/>
        <w:rPr>
          <w:rFonts w:eastAsiaTheme="majorEastAsia" w:cs="Arial"/>
          <w:color w:val="2F5496" w:themeColor="accent1" w:themeShade="BF"/>
        </w:rPr>
      </w:pPr>
      <w:r>
        <w:rPr>
          <w:rFonts w:cs="Arial"/>
          <w:b/>
        </w:rPr>
        <w:br w:type="page"/>
      </w:r>
    </w:p>
    <w:p w14:paraId="76DD7E41" w14:textId="0A541889" w:rsidR="004E3FEF" w:rsidRPr="00ED0216" w:rsidRDefault="00ED0216" w:rsidP="00ED0216">
      <w:pPr>
        <w:pStyle w:val="Ttulo1"/>
      </w:pPr>
      <w:bookmarkStart w:id="0" w:name="_Toc117960805"/>
      <w:r w:rsidRPr="00ED0216">
        <w:lastRenderedPageBreak/>
        <w:t>Introducción</w:t>
      </w:r>
      <w:bookmarkEnd w:id="0"/>
    </w:p>
    <w:p w14:paraId="2D7B0F11" w14:textId="3D8926EE" w:rsidR="004E3FEF" w:rsidRPr="0064757E" w:rsidRDefault="004E3FEF" w:rsidP="000F4AF6">
      <w:pPr>
        <w:ind w:firstLine="708"/>
        <w:rPr>
          <w:rFonts w:cs="Arial"/>
          <w:bCs/>
        </w:rPr>
      </w:pPr>
      <w:r w:rsidRPr="00BA0984">
        <w:rPr>
          <w:rFonts w:cs="Arial"/>
        </w:rPr>
        <w:t>E</w:t>
      </w:r>
      <w:r w:rsidR="00AA502E">
        <w:rPr>
          <w:rFonts w:cs="Arial"/>
        </w:rPr>
        <w:t>ste</w:t>
      </w:r>
      <w:r w:rsidRPr="00BA0984">
        <w:rPr>
          <w:rFonts w:cs="Arial"/>
        </w:rPr>
        <w:t xml:space="preserve"> </w:t>
      </w:r>
      <w:r w:rsidRPr="0064757E">
        <w:rPr>
          <w:rFonts w:cs="Arial"/>
        </w:rPr>
        <w:t>estudio</w:t>
      </w:r>
      <w:r w:rsidR="001D3126" w:rsidRPr="00D220DF">
        <w:rPr>
          <w:rStyle w:val="Refdenotaalpie"/>
          <w:rFonts w:cs="Arial"/>
          <w:color w:val="00533E"/>
        </w:rPr>
        <w:footnoteReference w:id="1"/>
      </w:r>
      <w:r w:rsidRPr="0064757E">
        <w:rPr>
          <w:rFonts w:cs="Arial"/>
        </w:rPr>
        <w:t xml:space="preserve"> se </w:t>
      </w:r>
      <w:r w:rsidRPr="00BA0984">
        <w:rPr>
          <w:rFonts w:cs="Arial"/>
        </w:rPr>
        <w:t xml:space="preserve">enmarca en </w:t>
      </w:r>
      <w:r w:rsidRPr="0064757E">
        <w:rPr>
          <w:rFonts w:cs="Arial"/>
        </w:rPr>
        <w:t xml:space="preserve">el </w:t>
      </w:r>
      <w:r w:rsidRPr="00BA0984">
        <w:rPr>
          <w:rFonts w:cs="Arial"/>
        </w:rPr>
        <w:t>Programa</w:t>
      </w:r>
      <w:r w:rsidR="00677CD1">
        <w:rPr>
          <w:rFonts w:cs="Arial"/>
        </w:rPr>
        <w:t xml:space="preserve"> </w:t>
      </w:r>
      <w:r w:rsidR="00677CD1" w:rsidRPr="0064757E">
        <w:rPr>
          <w:rFonts w:cs="Arial"/>
        </w:rPr>
        <w:t xml:space="preserve">desarrollado </w:t>
      </w:r>
      <w:r w:rsidR="00AA502E">
        <w:rPr>
          <w:rFonts w:cs="Arial"/>
        </w:rPr>
        <w:t>por</w:t>
      </w:r>
      <w:r w:rsidR="005D352C">
        <w:rPr>
          <w:rFonts w:cs="Arial"/>
        </w:rPr>
        <w:t xml:space="preserve"> Plena i</w:t>
      </w:r>
      <w:r w:rsidR="00677CD1" w:rsidRPr="0064757E">
        <w:rPr>
          <w:rFonts w:cs="Arial"/>
        </w:rPr>
        <w:t>nclusión España</w:t>
      </w:r>
      <w:r w:rsidRPr="00BA0984">
        <w:rPr>
          <w:rFonts w:cs="Arial"/>
        </w:rPr>
        <w:t>: ‘</w:t>
      </w:r>
      <w:r w:rsidRPr="00BA0984">
        <w:rPr>
          <w:rFonts w:cs="Arial"/>
          <w:i/>
        </w:rPr>
        <w:t>LIDERESAS PARA EL CAMBIO. Participación ciudadana, capacitación, empoderamiento y liderazgo de mujeres con y sin discapacidad intelectual y del desarrollo</w:t>
      </w:r>
      <w:r w:rsidRPr="00BA0984">
        <w:rPr>
          <w:rFonts w:cs="Arial"/>
        </w:rPr>
        <w:t>’</w:t>
      </w:r>
      <w:r w:rsidR="00677CD1">
        <w:rPr>
          <w:rStyle w:val="Refdenotaalpie"/>
          <w:rFonts w:cs="Arial"/>
        </w:rPr>
        <w:footnoteReference w:id="2"/>
      </w:r>
      <w:r w:rsidR="001D3126">
        <w:rPr>
          <w:rFonts w:cs="Arial"/>
        </w:rPr>
        <w:t>,</w:t>
      </w:r>
      <w:r w:rsidRPr="00BA0984">
        <w:rPr>
          <w:rFonts w:cs="Arial"/>
        </w:rPr>
        <w:t xml:space="preserve"> </w:t>
      </w:r>
      <w:r w:rsidR="00677CD1">
        <w:rPr>
          <w:rFonts w:cs="Arial"/>
        </w:rPr>
        <w:t xml:space="preserve">cuyo objetivo es </w:t>
      </w:r>
      <w:r w:rsidRPr="00BA0984">
        <w:rPr>
          <w:rFonts w:cs="Arial"/>
        </w:rPr>
        <w:t>identificar qué</w:t>
      </w:r>
      <w:r w:rsidRPr="00BA0984">
        <w:rPr>
          <w:rFonts w:cs="Arial"/>
          <w:bCs/>
        </w:rPr>
        <w:t xml:space="preserve"> barreras obstaculizan el acceso y la promoción de las mujeres, con y sin </w:t>
      </w:r>
      <w:r w:rsidR="00AA502E">
        <w:rPr>
          <w:rFonts w:cs="Arial"/>
          <w:bCs/>
        </w:rPr>
        <w:t>d</w:t>
      </w:r>
      <w:r w:rsidR="00677CD1">
        <w:rPr>
          <w:rFonts w:cs="Arial"/>
          <w:bCs/>
        </w:rPr>
        <w:t>iscapacidad</w:t>
      </w:r>
      <w:r w:rsidR="001D3126">
        <w:rPr>
          <w:rFonts w:cs="Arial"/>
          <w:bCs/>
        </w:rPr>
        <w:t xml:space="preserve"> a los órganos de gobierno </w:t>
      </w:r>
      <w:r w:rsidR="00D12775">
        <w:rPr>
          <w:rFonts w:cs="Arial"/>
          <w:bCs/>
        </w:rPr>
        <w:t xml:space="preserve">(en adelante, OG) </w:t>
      </w:r>
      <w:r w:rsidR="001D3126">
        <w:rPr>
          <w:rFonts w:cs="Arial"/>
          <w:bCs/>
        </w:rPr>
        <w:t xml:space="preserve">de </w:t>
      </w:r>
      <w:r w:rsidR="005D352C">
        <w:rPr>
          <w:rFonts w:cs="Arial"/>
        </w:rPr>
        <w:t>Plena i</w:t>
      </w:r>
      <w:r w:rsidR="005D352C" w:rsidRPr="0064757E">
        <w:rPr>
          <w:rFonts w:cs="Arial"/>
        </w:rPr>
        <w:t>nclusión</w:t>
      </w:r>
      <w:r w:rsidRPr="00BA0984">
        <w:rPr>
          <w:rFonts w:cs="Arial"/>
          <w:bCs/>
        </w:rPr>
        <w:t xml:space="preserve">. Para llevar a cabo este objetivo, </w:t>
      </w:r>
      <w:r w:rsidR="00677CD1">
        <w:rPr>
          <w:rFonts w:cs="Arial"/>
          <w:bCs/>
        </w:rPr>
        <w:t xml:space="preserve">se </w:t>
      </w:r>
      <w:r w:rsidRPr="00BA0984">
        <w:rPr>
          <w:rFonts w:cs="Arial"/>
          <w:bCs/>
        </w:rPr>
        <w:t xml:space="preserve">propone realizar un análisis de situación sobre la participación de las mujeres en los </w:t>
      </w:r>
      <w:r w:rsidR="00D12775">
        <w:rPr>
          <w:rFonts w:cs="Arial"/>
          <w:bCs/>
        </w:rPr>
        <w:t>OG</w:t>
      </w:r>
      <w:r w:rsidRPr="00BA0984">
        <w:rPr>
          <w:rFonts w:cs="Arial"/>
          <w:bCs/>
        </w:rPr>
        <w:t xml:space="preserve">, así como </w:t>
      </w:r>
      <w:r w:rsidR="001D3126">
        <w:rPr>
          <w:rFonts w:cs="Arial"/>
          <w:bCs/>
        </w:rPr>
        <w:t>llevar a cabo</w:t>
      </w:r>
      <w:r w:rsidRPr="00BA0984">
        <w:rPr>
          <w:rFonts w:cs="Arial"/>
          <w:bCs/>
        </w:rPr>
        <w:t xml:space="preserve"> una propuesta de medidas correctoras para las organizaciones.</w:t>
      </w:r>
    </w:p>
    <w:p w14:paraId="09191FFD" w14:textId="407A1478" w:rsidR="00BA0984" w:rsidRPr="00ED0216" w:rsidRDefault="00ED0216" w:rsidP="00ED0216">
      <w:pPr>
        <w:pStyle w:val="Ttulo1"/>
      </w:pPr>
      <w:bookmarkStart w:id="1" w:name="_Toc117960806"/>
      <w:r w:rsidRPr="00ED0216">
        <w:t>El equipo investigador</w:t>
      </w:r>
      <w:bookmarkEnd w:id="1"/>
      <w:r w:rsidR="00BA0984" w:rsidRPr="00ED0216">
        <w:t xml:space="preserve"> </w:t>
      </w:r>
    </w:p>
    <w:p w14:paraId="0D53B707" w14:textId="6DEE207A" w:rsidR="00926FE9" w:rsidRPr="0064757E" w:rsidRDefault="000F4AF6" w:rsidP="0064757E">
      <w:pPr>
        <w:rPr>
          <w:rFonts w:cs="Arial"/>
        </w:rPr>
      </w:pPr>
      <w:r w:rsidRPr="00BA0984">
        <w:rPr>
          <w:rFonts w:cs="Arial"/>
          <w:bCs/>
        </w:rPr>
        <w:t>En el desarrollo de est</w:t>
      </w:r>
      <w:r w:rsidRPr="0064757E">
        <w:rPr>
          <w:rFonts w:cs="Arial"/>
          <w:bCs/>
        </w:rPr>
        <w:t>e estudio participaron</w:t>
      </w:r>
      <w:r w:rsidRPr="00BA0984">
        <w:rPr>
          <w:rFonts w:cs="Arial"/>
          <w:bCs/>
        </w:rPr>
        <w:t xml:space="preserve"> tres entidades: </w:t>
      </w:r>
      <w:r w:rsidR="005D352C">
        <w:rPr>
          <w:rFonts w:cs="Arial"/>
        </w:rPr>
        <w:t>Plena i</w:t>
      </w:r>
      <w:r w:rsidR="005D352C" w:rsidRPr="0064757E">
        <w:rPr>
          <w:rFonts w:cs="Arial"/>
        </w:rPr>
        <w:t>nclusión</w:t>
      </w:r>
      <w:r w:rsidR="00AA502E">
        <w:rPr>
          <w:rFonts w:cs="Arial"/>
        </w:rPr>
        <w:t>,</w:t>
      </w:r>
      <w:r w:rsidRPr="00BA0984">
        <w:rPr>
          <w:rFonts w:cs="Arial"/>
        </w:rPr>
        <w:t xml:space="preserve"> la Universidad Nacional de Educación a Distancia (UNED) y la Federación de Mujeres Progresistas (FMP).</w:t>
      </w:r>
    </w:p>
    <w:p w14:paraId="7A05E472" w14:textId="38118A13" w:rsidR="00BA0984" w:rsidRPr="00ED0216" w:rsidRDefault="00ED0216" w:rsidP="00ED0216">
      <w:pPr>
        <w:pStyle w:val="Ttulo1"/>
      </w:pPr>
      <w:bookmarkStart w:id="2" w:name="_Toc117960807"/>
      <w:r w:rsidRPr="00ED0216">
        <w:t>Aproximación metodológica</w:t>
      </w:r>
      <w:bookmarkEnd w:id="2"/>
      <w:r w:rsidR="0061521E" w:rsidRPr="00ED0216">
        <w:t xml:space="preserve"> </w:t>
      </w:r>
      <w:r w:rsidR="00BA0984" w:rsidRPr="00ED0216">
        <w:t xml:space="preserve"> </w:t>
      </w:r>
    </w:p>
    <w:p w14:paraId="0AAB134A" w14:textId="70363400" w:rsidR="0000223F" w:rsidRDefault="00AA502E" w:rsidP="000F4AF6">
      <w:pPr>
        <w:ind w:firstLine="708"/>
        <w:rPr>
          <w:rFonts w:cs="Arial"/>
          <w:bCs/>
          <w:lang w:val="es-ES_tradnl"/>
        </w:rPr>
      </w:pPr>
      <w:r>
        <w:rPr>
          <w:rFonts w:cs="Arial"/>
          <w:bCs/>
          <w:lang w:val="es-ES_tradnl"/>
        </w:rPr>
        <w:t>Esta investigación</w:t>
      </w:r>
      <w:r w:rsidR="0000223F" w:rsidRPr="0000223F">
        <w:rPr>
          <w:rFonts w:cs="Arial"/>
          <w:bCs/>
          <w:lang w:val="es-ES_tradnl"/>
        </w:rPr>
        <w:t xml:space="preserve"> se abordó desde una doble perspectiva, cuantitativa y cualitativa y se estructur</w:t>
      </w:r>
      <w:r>
        <w:rPr>
          <w:rFonts w:cs="Arial"/>
          <w:bCs/>
          <w:lang w:val="es-ES_tradnl"/>
        </w:rPr>
        <w:t>ó</w:t>
      </w:r>
      <w:r w:rsidR="0000223F" w:rsidRPr="0000223F">
        <w:rPr>
          <w:rFonts w:cs="Arial"/>
          <w:bCs/>
          <w:lang w:val="es-ES_tradnl"/>
        </w:rPr>
        <w:t xml:space="preserve"> en cinco fases (figura 1) respondiendo al propósito general </w:t>
      </w:r>
      <w:r>
        <w:rPr>
          <w:rFonts w:cs="Arial"/>
          <w:bCs/>
          <w:lang w:val="es-ES_tradnl"/>
        </w:rPr>
        <w:t>del estudio.</w:t>
      </w:r>
    </w:p>
    <w:p w14:paraId="7FA50600" w14:textId="6A75C7A7" w:rsidR="00AA502E" w:rsidRPr="00AA502E" w:rsidRDefault="00152E7B" w:rsidP="00AA502E">
      <w:pPr>
        <w:ind w:firstLine="0"/>
        <w:rPr>
          <w:rFonts w:cs="Arial"/>
          <w:b/>
          <w:bCs/>
          <w:sz w:val="20"/>
          <w:szCs w:val="20"/>
          <w:lang w:val="es-ES_tradnl"/>
        </w:rPr>
      </w:pPr>
      <w:r w:rsidRPr="0000223F">
        <w:rPr>
          <w:noProof/>
          <w:lang w:eastAsia="es-ES"/>
        </w:rPr>
        <w:drawing>
          <wp:anchor distT="0" distB="0" distL="114300" distR="114300" simplePos="0" relativeHeight="251670528" behindDoc="1" locked="0" layoutInCell="1" allowOverlap="1" wp14:anchorId="1BBC962D" wp14:editId="4BBDCF76">
            <wp:simplePos x="0" y="0"/>
            <wp:positionH relativeFrom="margin">
              <wp:align>right</wp:align>
            </wp:positionH>
            <wp:positionV relativeFrom="paragraph">
              <wp:posOffset>312420</wp:posOffset>
            </wp:positionV>
            <wp:extent cx="5600700" cy="1784350"/>
            <wp:effectExtent l="0" t="0" r="38100" b="0"/>
            <wp:wrapSquare wrapText="bothSides"/>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14:sizeRelV relativeFrom="margin">
              <wp14:pctHeight>0</wp14:pctHeight>
            </wp14:sizeRelV>
          </wp:anchor>
        </w:drawing>
      </w:r>
      <w:r w:rsidR="00AA502E" w:rsidRPr="00AA502E">
        <w:rPr>
          <w:rFonts w:cs="Arial"/>
          <w:b/>
          <w:bCs/>
          <w:sz w:val="20"/>
          <w:szCs w:val="20"/>
          <w:lang w:val="es-ES_tradnl"/>
        </w:rPr>
        <w:t>Figura 1. Fases del estudio</w:t>
      </w:r>
    </w:p>
    <w:p w14:paraId="5678580E" w14:textId="0FE098D3" w:rsidR="0000223F" w:rsidRDefault="0000223F" w:rsidP="00491216">
      <w:pPr>
        <w:spacing w:before="360"/>
        <w:rPr>
          <w:lang w:val="es-ES_tradnl"/>
        </w:rPr>
      </w:pPr>
      <w:r w:rsidRPr="0000223F">
        <w:rPr>
          <w:lang w:val="es-ES_tradnl"/>
        </w:rPr>
        <w:lastRenderedPageBreak/>
        <w:t>En su fase inicial, se definieron las dimensiones de análisis que guiarían el diseño del instrumento y el proceso de recogida de información</w:t>
      </w:r>
      <w:r w:rsidR="00E41A68">
        <w:rPr>
          <w:lang w:val="es-ES_tradnl"/>
        </w:rPr>
        <w:t xml:space="preserve"> (cuestionario y grupos de discusión)</w:t>
      </w:r>
      <w:r w:rsidR="00AA502E">
        <w:rPr>
          <w:lang w:val="es-ES_tradnl"/>
        </w:rPr>
        <w:t xml:space="preserve"> (ver tabla 1)</w:t>
      </w:r>
      <w:r w:rsidRPr="0000223F">
        <w:rPr>
          <w:lang w:val="es-ES_tradnl"/>
        </w:rPr>
        <w:t>.</w:t>
      </w:r>
    </w:p>
    <w:p w14:paraId="7345F3B6" w14:textId="189636DF" w:rsidR="00C3597E" w:rsidRPr="00491216" w:rsidRDefault="00491216" w:rsidP="006D342E">
      <w:pPr>
        <w:spacing w:line="276" w:lineRule="auto"/>
        <w:ind w:firstLine="0"/>
        <w:rPr>
          <w:rFonts w:cs="Arial"/>
          <w:b/>
          <w:bCs/>
          <w:sz w:val="20"/>
          <w:szCs w:val="20"/>
          <w:lang w:val="es-ES_tradnl"/>
        </w:rPr>
      </w:pPr>
      <w:r w:rsidRPr="00491216">
        <w:rPr>
          <w:rFonts w:cs="Arial"/>
          <w:b/>
          <w:bCs/>
          <w:sz w:val="20"/>
          <w:szCs w:val="20"/>
          <w:lang w:val="es-ES_tradnl"/>
        </w:rPr>
        <w:t xml:space="preserve">Tabla 1. Dimensiones </w:t>
      </w:r>
      <w:r w:rsidR="00D12775">
        <w:rPr>
          <w:rFonts w:cs="Arial"/>
          <w:b/>
          <w:bCs/>
          <w:sz w:val="20"/>
          <w:szCs w:val="20"/>
          <w:lang w:val="es-ES_tradnl"/>
        </w:rPr>
        <w:t>contempladas</w:t>
      </w:r>
      <w:r w:rsidR="00D12775" w:rsidRPr="00491216">
        <w:rPr>
          <w:rFonts w:cs="Arial"/>
          <w:b/>
          <w:bCs/>
          <w:sz w:val="20"/>
          <w:szCs w:val="20"/>
          <w:lang w:val="es-ES_tradnl"/>
        </w:rPr>
        <w:t xml:space="preserve"> </w:t>
      </w:r>
      <w:r w:rsidRPr="00491216">
        <w:rPr>
          <w:rFonts w:cs="Arial"/>
          <w:b/>
          <w:bCs/>
          <w:sz w:val="20"/>
          <w:szCs w:val="20"/>
          <w:lang w:val="es-ES_tradnl"/>
        </w:rPr>
        <w:t>para evaluar la situación real de las mujeres en los órganos de gobierno de Plena inclusión</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6149"/>
      </w:tblGrid>
      <w:tr w:rsidR="0000223F" w:rsidRPr="0000223F" w14:paraId="4C331F93" w14:textId="77777777" w:rsidTr="00BD4186">
        <w:trPr>
          <w:trHeight w:val="316"/>
          <w:jc w:val="center"/>
        </w:trPr>
        <w:tc>
          <w:tcPr>
            <w:tcW w:w="1701" w:type="dxa"/>
            <w:tcBorders>
              <w:top w:val="single" w:sz="18" w:space="0" w:color="auto"/>
              <w:bottom w:val="single" w:sz="4" w:space="0" w:color="auto"/>
            </w:tcBorders>
            <w:shd w:val="clear" w:color="auto" w:fill="CDDAD5"/>
            <w:vAlign w:val="center"/>
          </w:tcPr>
          <w:p w14:paraId="10D66B8B" w14:textId="77777777" w:rsidR="0000223F" w:rsidRPr="00491216" w:rsidRDefault="0000223F" w:rsidP="00BF523B">
            <w:pPr>
              <w:spacing w:before="0" w:after="0" w:line="276" w:lineRule="auto"/>
              <w:ind w:firstLine="0"/>
              <w:rPr>
                <w:rFonts w:cs="Arial"/>
                <w:bCs/>
                <w:sz w:val="20"/>
                <w:szCs w:val="20"/>
              </w:rPr>
            </w:pPr>
            <w:r w:rsidRPr="00491216">
              <w:rPr>
                <w:rFonts w:cs="Arial"/>
                <w:bCs/>
                <w:sz w:val="20"/>
                <w:szCs w:val="20"/>
              </w:rPr>
              <w:t>Dimensión A</w:t>
            </w:r>
          </w:p>
        </w:tc>
        <w:tc>
          <w:tcPr>
            <w:tcW w:w="6149" w:type="dxa"/>
            <w:tcBorders>
              <w:top w:val="single" w:sz="18" w:space="0" w:color="auto"/>
              <w:bottom w:val="single" w:sz="4" w:space="0" w:color="auto"/>
            </w:tcBorders>
            <w:shd w:val="clear" w:color="auto" w:fill="CDDAD5"/>
            <w:vAlign w:val="center"/>
          </w:tcPr>
          <w:p w14:paraId="0CE87091" w14:textId="06F739B5" w:rsidR="0000223F" w:rsidRPr="00491216" w:rsidRDefault="0000223F" w:rsidP="00A41672">
            <w:pPr>
              <w:spacing w:before="0" w:after="0" w:line="276" w:lineRule="auto"/>
              <w:ind w:firstLine="0"/>
              <w:rPr>
                <w:rFonts w:cs="Arial"/>
                <w:bCs/>
                <w:sz w:val="20"/>
                <w:szCs w:val="20"/>
              </w:rPr>
            </w:pPr>
            <w:r w:rsidRPr="00491216">
              <w:rPr>
                <w:rFonts w:cs="Arial"/>
                <w:bCs/>
                <w:sz w:val="20"/>
                <w:szCs w:val="20"/>
              </w:rPr>
              <w:t xml:space="preserve">Situación real en los </w:t>
            </w:r>
            <w:r w:rsidR="00282174">
              <w:rPr>
                <w:rFonts w:cs="Arial"/>
                <w:bCs/>
                <w:sz w:val="20"/>
                <w:szCs w:val="20"/>
              </w:rPr>
              <w:t>OG</w:t>
            </w:r>
          </w:p>
        </w:tc>
      </w:tr>
      <w:tr w:rsidR="0000223F" w:rsidRPr="0000223F" w14:paraId="2F8A3E37" w14:textId="77777777" w:rsidTr="00BD4186">
        <w:trPr>
          <w:trHeight w:val="349"/>
          <w:jc w:val="center"/>
        </w:trPr>
        <w:tc>
          <w:tcPr>
            <w:tcW w:w="1701" w:type="dxa"/>
            <w:tcBorders>
              <w:top w:val="single" w:sz="4" w:space="0" w:color="auto"/>
              <w:bottom w:val="single" w:sz="4" w:space="0" w:color="auto"/>
            </w:tcBorders>
            <w:shd w:val="clear" w:color="auto" w:fill="EAEAEA"/>
            <w:vAlign w:val="center"/>
          </w:tcPr>
          <w:p w14:paraId="604F2D62" w14:textId="77777777" w:rsidR="0000223F" w:rsidRPr="00491216" w:rsidRDefault="0000223F" w:rsidP="00BF523B">
            <w:pPr>
              <w:spacing w:before="0" w:after="0" w:line="276" w:lineRule="auto"/>
              <w:ind w:firstLine="0"/>
              <w:rPr>
                <w:rFonts w:cs="Arial"/>
                <w:bCs/>
                <w:sz w:val="20"/>
                <w:szCs w:val="20"/>
              </w:rPr>
            </w:pPr>
            <w:r w:rsidRPr="00491216">
              <w:rPr>
                <w:rFonts w:cs="Arial"/>
                <w:bCs/>
                <w:sz w:val="20"/>
                <w:szCs w:val="20"/>
              </w:rPr>
              <w:t>Dimensión B</w:t>
            </w:r>
          </w:p>
        </w:tc>
        <w:tc>
          <w:tcPr>
            <w:tcW w:w="6149" w:type="dxa"/>
            <w:tcBorders>
              <w:top w:val="single" w:sz="4" w:space="0" w:color="auto"/>
              <w:bottom w:val="single" w:sz="4" w:space="0" w:color="auto"/>
            </w:tcBorders>
            <w:shd w:val="clear" w:color="auto" w:fill="EAEAEA"/>
            <w:vAlign w:val="center"/>
          </w:tcPr>
          <w:p w14:paraId="588CE06B" w14:textId="42DC8AC0" w:rsidR="0000223F" w:rsidRPr="00491216" w:rsidRDefault="0000223F" w:rsidP="00A41672">
            <w:pPr>
              <w:spacing w:before="0" w:after="0" w:line="276" w:lineRule="auto"/>
              <w:ind w:firstLine="0"/>
              <w:rPr>
                <w:rFonts w:cs="Arial"/>
                <w:bCs/>
                <w:sz w:val="20"/>
                <w:szCs w:val="20"/>
              </w:rPr>
            </w:pPr>
            <w:r w:rsidRPr="00491216">
              <w:rPr>
                <w:rFonts w:cs="Arial"/>
                <w:bCs/>
                <w:sz w:val="20"/>
                <w:szCs w:val="20"/>
              </w:rPr>
              <w:t xml:space="preserve">Percepción de </w:t>
            </w:r>
            <w:r w:rsidR="00D12775">
              <w:rPr>
                <w:rFonts w:cs="Arial"/>
                <w:bCs/>
                <w:sz w:val="20"/>
                <w:szCs w:val="20"/>
              </w:rPr>
              <w:t>i</w:t>
            </w:r>
            <w:r w:rsidRPr="00491216">
              <w:rPr>
                <w:rFonts w:cs="Arial"/>
                <w:bCs/>
                <w:sz w:val="20"/>
                <w:szCs w:val="20"/>
              </w:rPr>
              <w:t xml:space="preserve">gualdad en los </w:t>
            </w:r>
            <w:r w:rsidR="00282174">
              <w:rPr>
                <w:rFonts w:cs="Arial"/>
                <w:bCs/>
                <w:sz w:val="20"/>
                <w:szCs w:val="20"/>
              </w:rPr>
              <w:t>OG</w:t>
            </w:r>
          </w:p>
        </w:tc>
      </w:tr>
      <w:tr w:rsidR="0000223F" w:rsidRPr="0000223F" w14:paraId="7F15B11B" w14:textId="77777777" w:rsidTr="00BD4186">
        <w:trPr>
          <w:trHeight w:val="885"/>
          <w:jc w:val="center"/>
        </w:trPr>
        <w:tc>
          <w:tcPr>
            <w:tcW w:w="1701" w:type="dxa"/>
            <w:tcBorders>
              <w:top w:val="single" w:sz="4" w:space="0" w:color="auto"/>
              <w:bottom w:val="single" w:sz="4" w:space="0" w:color="auto"/>
            </w:tcBorders>
            <w:shd w:val="clear" w:color="auto" w:fill="CDDAD5"/>
            <w:vAlign w:val="center"/>
          </w:tcPr>
          <w:p w14:paraId="6581998C" w14:textId="77777777" w:rsidR="0000223F" w:rsidRPr="00491216" w:rsidRDefault="0000223F" w:rsidP="00BF523B">
            <w:pPr>
              <w:spacing w:before="0" w:after="0" w:line="276" w:lineRule="auto"/>
              <w:ind w:firstLine="0"/>
              <w:rPr>
                <w:rFonts w:cs="Arial"/>
                <w:bCs/>
                <w:sz w:val="20"/>
                <w:szCs w:val="20"/>
              </w:rPr>
            </w:pPr>
            <w:r w:rsidRPr="00491216">
              <w:rPr>
                <w:rFonts w:cs="Arial"/>
                <w:bCs/>
                <w:sz w:val="20"/>
                <w:szCs w:val="20"/>
              </w:rPr>
              <w:t>Dimensión C</w:t>
            </w:r>
          </w:p>
        </w:tc>
        <w:tc>
          <w:tcPr>
            <w:tcW w:w="6149" w:type="dxa"/>
            <w:tcBorders>
              <w:top w:val="single" w:sz="4" w:space="0" w:color="auto"/>
              <w:bottom w:val="single" w:sz="4" w:space="0" w:color="auto"/>
            </w:tcBorders>
            <w:shd w:val="clear" w:color="auto" w:fill="CDDAD5"/>
            <w:vAlign w:val="center"/>
          </w:tcPr>
          <w:p w14:paraId="37EC7A55" w14:textId="77777777" w:rsidR="0000223F" w:rsidRPr="00491216" w:rsidRDefault="0000223F" w:rsidP="00A41672">
            <w:pPr>
              <w:spacing w:before="0" w:after="0" w:line="276" w:lineRule="auto"/>
              <w:ind w:firstLine="0"/>
              <w:rPr>
                <w:rFonts w:cs="Arial"/>
                <w:bCs/>
                <w:sz w:val="20"/>
                <w:szCs w:val="20"/>
              </w:rPr>
            </w:pPr>
            <w:r w:rsidRPr="00491216">
              <w:rPr>
                <w:rFonts w:cs="Arial"/>
                <w:bCs/>
                <w:sz w:val="20"/>
                <w:szCs w:val="20"/>
              </w:rPr>
              <w:t xml:space="preserve">Barreras externas: </w:t>
            </w:r>
          </w:p>
          <w:p w14:paraId="061DECFE" w14:textId="77777777" w:rsidR="0000223F" w:rsidRPr="00491216" w:rsidRDefault="0000223F" w:rsidP="00A41672">
            <w:pPr>
              <w:numPr>
                <w:ilvl w:val="0"/>
                <w:numId w:val="4"/>
              </w:numPr>
              <w:spacing w:before="0" w:after="0" w:line="276" w:lineRule="auto"/>
              <w:ind w:firstLine="0"/>
              <w:rPr>
                <w:rFonts w:cs="Arial"/>
                <w:bCs/>
                <w:sz w:val="20"/>
                <w:szCs w:val="20"/>
              </w:rPr>
            </w:pPr>
            <w:r w:rsidRPr="00491216">
              <w:rPr>
                <w:rFonts w:cs="Arial"/>
                <w:bCs/>
                <w:sz w:val="20"/>
                <w:szCs w:val="20"/>
              </w:rPr>
              <w:t xml:space="preserve">Creencias </w:t>
            </w:r>
          </w:p>
          <w:p w14:paraId="45198525" w14:textId="77777777" w:rsidR="0000223F" w:rsidRPr="00491216" w:rsidRDefault="0000223F" w:rsidP="00A41672">
            <w:pPr>
              <w:numPr>
                <w:ilvl w:val="0"/>
                <w:numId w:val="4"/>
              </w:numPr>
              <w:spacing w:before="0" w:after="0" w:line="276" w:lineRule="auto"/>
              <w:ind w:firstLine="0"/>
              <w:rPr>
                <w:rFonts w:cs="Arial"/>
                <w:bCs/>
                <w:sz w:val="20"/>
                <w:szCs w:val="20"/>
              </w:rPr>
            </w:pPr>
            <w:r w:rsidRPr="00491216">
              <w:rPr>
                <w:rFonts w:cs="Arial"/>
                <w:bCs/>
                <w:sz w:val="20"/>
                <w:szCs w:val="20"/>
              </w:rPr>
              <w:t>Tareas desarrolladas: liderazgo vs. coordinación</w:t>
            </w:r>
          </w:p>
        </w:tc>
      </w:tr>
      <w:tr w:rsidR="0000223F" w:rsidRPr="0000223F" w14:paraId="29C9C932" w14:textId="77777777" w:rsidTr="00BD4186">
        <w:trPr>
          <w:trHeight w:val="1184"/>
          <w:jc w:val="center"/>
        </w:trPr>
        <w:tc>
          <w:tcPr>
            <w:tcW w:w="1701" w:type="dxa"/>
            <w:tcBorders>
              <w:top w:val="single" w:sz="4" w:space="0" w:color="auto"/>
              <w:bottom w:val="single" w:sz="4" w:space="0" w:color="auto"/>
            </w:tcBorders>
            <w:shd w:val="clear" w:color="auto" w:fill="EAEAEA"/>
            <w:vAlign w:val="center"/>
          </w:tcPr>
          <w:p w14:paraId="7E3862C0" w14:textId="77777777" w:rsidR="0000223F" w:rsidRPr="00491216" w:rsidRDefault="0000223F" w:rsidP="00BF523B">
            <w:pPr>
              <w:spacing w:before="0" w:after="0" w:line="276" w:lineRule="auto"/>
              <w:ind w:firstLine="0"/>
              <w:rPr>
                <w:rFonts w:cs="Arial"/>
                <w:bCs/>
                <w:sz w:val="20"/>
                <w:szCs w:val="20"/>
              </w:rPr>
            </w:pPr>
            <w:r w:rsidRPr="00491216">
              <w:rPr>
                <w:rFonts w:cs="Arial"/>
                <w:bCs/>
                <w:sz w:val="20"/>
                <w:szCs w:val="20"/>
              </w:rPr>
              <w:t>Dimensión D</w:t>
            </w:r>
          </w:p>
        </w:tc>
        <w:tc>
          <w:tcPr>
            <w:tcW w:w="6149" w:type="dxa"/>
            <w:tcBorders>
              <w:top w:val="single" w:sz="4" w:space="0" w:color="auto"/>
              <w:bottom w:val="single" w:sz="4" w:space="0" w:color="auto"/>
            </w:tcBorders>
            <w:shd w:val="clear" w:color="auto" w:fill="EAEAEA"/>
            <w:vAlign w:val="center"/>
          </w:tcPr>
          <w:p w14:paraId="54314906" w14:textId="77777777" w:rsidR="0000223F" w:rsidRPr="00491216" w:rsidRDefault="0000223F" w:rsidP="00A41672">
            <w:pPr>
              <w:numPr>
                <w:ilvl w:val="0"/>
                <w:numId w:val="5"/>
              </w:numPr>
              <w:spacing w:before="0" w:after="0" w:line="276" w:lineRule="auto"/>
              <w:ind w:firstLine="0"/>
              <w:rPr>
                <w:rFonts w:cs="Arial"/>
                <w:bCs/>
                <w:sz w:val="20"/>
                <w:szCs w:val="20"/>
              </w:rPr>
            </w:pPr>
            <w:r w:rsidRPr="00491216">
              <w:rPr>
                <w:rFonts w:cs="Arial"/>
                <w:bCs/>
                <w:sz w:val="20"/>
                <w:szCs w:val="20"/>
              </w:rPr>
              <w:t>Cultura organizacional: masculina vs. femenina</w:t>
            </w:r>
          </w:p>
          <w:p w14:paraId="01CB4CF7" w14:textId="77777777" w:rsidR="0000223F" w:rsidRPr="00491216" w:rsidRDefault="0000223F" w:rsidP="00A41672">
            <w:pPr>
              <w:numPr>
                <w:ilvl w:val="0"/>
                <w:numId w:val="5"/>
              </w:numPr>
              <w:spacing w:before="0" w:after="0" w:line="276" w:lineRule="auto"/>
              <w:ind w:firstLine="0"/>
              <w:rPr>
                <w:rFonts w:cs="Arial"/>
                <w:bCs/>
                <w:sz w:val="20"/>
                <w:szCs w:val="20"/>
              </w:rPr>
            </w:pPr>
            <w:r w:rsidRPr="00491216">
              <w:rPr>
                <w:rFonts w:cs="Arial"/>
                <w:bCs/>
                <w:sz w:val="20"/>
                <w:szCs w:val="20"/>
              </w:rPr>
              <w:t xml:space="preserve">Medidas de inclusión: </w:t>
            </w:r>
          </w:p>
          <w:p w14:paraId="6F5454C7" w14:textId="77777777" w:rsidR="0000223F" w:rsidRPr="00491216" w:rsidRDefault="0000223F" w:rsidP="00A41672">
            <w:pPr>
              <w:numPr>
                <w:ilvl w:val="0"/>
                <w:numId w:val="6"/>
              </w:numPr>
              <w:spacing w:before="0" w:after="0" w:line="276" w:lineRule="auto"/>
              <w:ind w:firstLine="0"/>
              <w:rPr>
                <w:rFonts w:cs="Arial"/>
                <w:bCs/>
                <w:sz w:val="20"/>
                <w:szCs w:val="20"/>
              </w:rPr>
            </w:pPr>
            <w:r w:rsidRPr="00491216">
              <w:rPr>
                <w:rFonts w:cs="Arial"/>
                <w:bCs/>
                <w:sz w:val="20"/>
                <w:szCs w:val="20"/>
              </w:rPr>
              <w:t>Accesibilidad</w:t>
            </w:r>
          </w:p>
          <w:p w14:paraId="11454737" w14:textId="77777777" w:rsidR="0000223F" w:rsidRPr="00491216" w:rsidRDefault="0000223F" w:rsidP="00A41672">
            <w:pPr>
              <w:numPr>
                <w:ilvl w:val="0"/>
                <w:numId w:val="6"/>
              </w:numPr>
              <w:spacing w:before="0" w:after="0" w:line="276" w:lineRule="auto"/>
              <w:ind w:firstLine="0"/>
              <w:rPr>
                <w:rFonts w:cs="Arial"/>
                <w:bCs/>
                <w:sz w:val="20"/>
                <w:szCs w:val="20"/>
              </w:rPr>
            </w:pPr>
            <w:r w:rsidRPr="00491216">
              <w:rPr>
                <w:rFonts w:cs="Arial"/>
                <w:bCs/>
                <w:sz w:val="20"/>
                <w:szCs w:val="20"/>
              </w:rPr>
              <w:t>Prácticas de Mentorazgo</w:t>
            </w:r>
          </w:p>
        </w:tc>
      </w:tr>
      <w:tr w:rsidR="0000223F" w:rsidRPr="0000223F" w14:paraId="4375945B" w14:textId="77777777" w:rsidTr="00BD4186">
        <w:trPr>
          <w:trHeight w:val="349"/>
          <w:jc w:val="center"/>
        </w:trPr>
        <w:tc>
          <w:tcPr>
            <w:tcW w:w="1701" w:type="dxa"/>
            <w:tcBorders>
              <w:top w:val="single" w:sz="4" w:space="0" w:color="auto"/>
              <w:bottom w:val="single" w:sz="4" w:space="0" w:color="auto"/>
            </w:tcBorders>
            <w:shd w:val="clear" w:color="auto" w:fill="CDDAD5"/>
            <w:vAlign w:val="center"/>
          </w:tcPr>
          <w:p w14:paraId="3D385031" w14:textId="77777777" w:rsidR="0000223F" w:rsidRPr="00491216" w:rsidRDefault="0000223F" w:rsidP="00BF523B">
            <w:pPr>
              <w:spacing w:before="0" w:after="0" w:line="276" w:lineRule="auto"/>
              <w:ind w:firstLine="0"/>
              <w:rPr>
                <w:rFonts w:cs="Arial"/>
                <w:bCs/>
                <w:sz w:val="20"/>
                <w:szCs w:val="20"/>
              </w:rPr>
            </w:pPr>
            <w:r w:rsidRPr="00491216">
              <w:rPr>
                <w:rFonts w:cs="Arial"/>
                <w:bCs/>
                <w:sz w:val="20"/>
                <w:szCs w:val="20"/>
              </w:rPr>
              <w:t>Dimensión E</w:t>
            </w:r>
          </w:p>
        </w:tc>
        <w:tc>
          <w:tcPr>
            <w:tcW w:w="6149" w:type="dxa"/>
            <w:tcBorders>
              <w:top w:val="single" w:sz="4" w:space="0" w:color="auto"/>
              <w:bottom w:val="single" w:sz="4" w:space="0" w:color="auto"/>
            </w:tcBorders>
            <w:shd w:val="clear" w:color="auto" w:fill="CDDAD5"/>
            <w:vAlign w:val="center"/>
          </w:tcPr>
          <w:p w14:paraId="34693727" w14:textId="77777777" w:rsidR="0000223F" w:rsidRPr="00491216" w:rsidRDefault="0000223F" w:rsidP="00A41672">
            <w:pPr>
              <w:spacing w:before="0" w:after="0" w:line="276" w:lineRule="auto"/>
              <w:ind w:firstLine="0"/>
              <w:rPr>
                <w:rFonts w:cs="Arial"/>
                <w:bCs/>
                <w:sz w:val="20"/>
                <w:szCs w:val="20"/>
              </w:rPr>
            </w:pPr>
            <w:r w:rsidRPr="00491216">
              <w:rPr>
                <w:rFonts w:cs="Arial"/>
                <w:bCs/>
                <w:sz w:val="20"/>
                <w:szCs w:val="20"/>
              </w:rPr>
              <w:t>Medidas de Conciliación</w:t>
            </w:r>
          </w:p>
        </w:tc>
      </w:tr>
      <w:tr w:rsidR="0000223F" w:rsidRPr="0000223F" w14:paraId="0A3619EF" w14:textId="77777777" w:rsidTr="00BD4186">
        <w:trPr>
          <w:trHeight w:val="349"/>
          <w:jc w:val="center"/>
        </w:trPr>
        <w:tc>
          <w:tcPr>
            <w:tcW w:w="1701" w:type="dxa"/>
            <w:tcBorders>
              <w:top w:val="single" w:sz="4" w:space="0" w:color="auto"/>
              <w:bottom w:val="single" w:sz="4" w:space="0" w:color="auto"/>
            </w:tcBorders>
            <w:shd w:val="clear" w:color="auto" w:fill="EAEAEA"/>
            <w:vAlign w:val="center"/>
          </w:tcPr>
          <w:p w14:paraId="10C941F3" w14:textId="77777777" w:rsidR="0000223F" w:rsidRPr="00491216" w:rsidRDefault="0000223F" w:rsidP="00BF523B">
            <w:pPr>
              <w:spacing w:before="0" w:after="0" w:line="276" w:lineRule="auto"/>
              <w:ind w:firstLine="0"/>
              <w:rPr>
                <w:rFonts w:cs="Arial"/>
                <w:bCs/>
                <w:sz w:val="20"/>
                <w:szCs w:val="20"/>
              </w:rPr>
            </w:pPr>
            <w:r w:rsidRPr="00491216">
              <w:rPr>
                <w:rFonts w:cs="Arial"/>
                <w:bCs/>
                <w:sz w:val="20"/>
                <w:szCs w:val="20"/>
              </w:rPr>
              <w:t>Dimensión F</w:t>
            </w:r>
          </w:p>
        </w:tc>
        <w:tc>
          <w:tcPr>
            <w:tcW w:w="6149" w:type="dxa"/>
            <w:tcBorders>
              <w:top w:val="single" w:sz="4" w:space="0" w:color="auto"/>
              <w:bottom w:val="single" w:sz="4" w:space="0" w:color="auto"/>
            </w:tcBorders>
            <w:shd w:val="clear" w:color="auto" w:fill="EAEAEA"/>
            <w:vAlign w:val="center"/>
          </w:tcPr>
          <w:p w14:paraId="13F3C76B" w14:textId="77777777" w:rsidR="0000223F" w:rsidRPr="00491216" w:rsidRDefault="0000223F" w:rsidP="00A41672">
            <w:pPr>
              <w:spacing w:before="0" w:after="0" w:line="276" w:lineRule="auto"/>
              <w:ind w:firstLine="0"/>
              <w:rPr>
                <w:rFonts w:cs="Arial"/>
                <w:bCs/>
                <w:sz w:val="20"/>
                <w:szCs w:val="20"/>
              </w:rPr>
            </w:pPr>
            <w:r w:rsidRPr="00491216">
              <w:rPr>
                <w:rFonts w:cs="Arial"/>
                <w:bCs/>
                <w:sz w:val="20"/>
                <w:szCs w:val="20"/>
              </w:rPr>
              <w:t>Autopercepción capacidad de liderazgo</w:t>
            </w:r>
          </w:p>
        </w:tc>
      </w:tr>
      <w:tr w:rsidR="0000223F" w:rsidRPr="0000223F" w14:paraId="2B419AA0" w14:textId="77777777" w:rsidTr="00BD4186">
        <w:trPr>
          <w:trHeight w:val="349"/>
          <w:jc w:val="center"/>
        </w:trPr>
        <w:tc>
          <w:tcPr>
            <w:tcW w:w="1701" w:type="dxa"/>
            <w:tcBorders>
              <w:top w:val="single" w:sz="4" w:space="0" w:color="auto"/>
            </w:tcBorders>
            <w:shd w:val="clear" w:color="auto" w:fill="CDDAD5"/>
            <w:vAlign w:val="center"/>
          </w:tcPr>
          <w:p w14:paraId="588D92EE" w14:textId="77777777" w:rsidR="0000223F" w:rsidRPr="00491216" w:rsidRDefault="0000223F" w:rsidP="00BF523B">
            <w:pPr>
              <w:spacing w:before="0" w:after="0" w:line="276" w:lineRule="auto"/>
              <w:ind w:firstLine="0"/>
              <w:rPr>
                <w:rFonts w:cs="Arial"/>
                <w:bCs/>
                <w:sz w:val="20"/>
                <w:szCs w:val="20"/>
              </w:rPr>
            </w:pPr>
            <w:r w:rsidRPr="00491216">
              <w:rPr>
                <w:rFonts w:cs="Arial"/>
                <w:bCs/>
                <w:sz w:val="20"/>
                <w:szCs w:val="20"/>
              </w:rPr>
              <w:t>Dimensión G</w:t>
            </w:r>
          </w:p>
        </w:tc>
        <w:tc>
          <w:tcPr>
            <w:tcW w:w="6149" w:type="dxa"/>
            <w:tcBorders>
              <w:top w:val="single" w:sz="4" w:space="0" w:color="auto"/>
            </w:tcBorders>
            <w:shd w:val="clear" w:color="auto" w:fill="CDDAD5"/>
            <w:vAlign w:val="center"/>
          </w:tcPr>
          <w:p w14:paraId="4A4A9BA3" w14:textId="19957B82" w:rsidR="0000223F" w:rsidRPr="00491216" w:rsidRDefault="0000223F" w:rsidP="00A41672">
            <w:pPr>
              <w:spacing w:before="0" w:after="0" w:line="276" w:lineRule="auto"/>
              <w:ind w:firstLine="0"/>
              <w:rPr>
                <w:rFonts w:cs="Arial"/>
                <w:bCs/>
                <w:sz w:val="20"/>
                <w:szCs w:val="20"/>
              </w:rPr>
            </w:pPr>
            <w:r w:rsidRPr="00491216">
              <w:rPr>
                <w:rFonts w:cs="Arial"/>
                <w:bCs/>
                <w:sz w:val="20"/>
                <w:szCs w:val="20"/>
              </w:rPr>
              <w:t xml:space="preserve">Barreras Internas: autoeficacia </w:t>
            </w:r>
          </w:p>
        </w:tc>
      </w:tr>
      <w:tr w:rsidR="0000223F" w:rsidRPr="0000223F" w14:paraId="0A69363F" w14:textId="77777777" w:rsidTr="00BD4186">
        <w:trPr>
          <w:trHeight w:val="271"/>
          <w:jc w:val="center"/>
        </w:trPr>
        <w:tc>
          <w:tcPr>
            <w:tcW w:w="1701" w:type="dxa"/>
            <w:tcBorders>
              <w:bottom w:val="single" w:sz="18" w:space="0" w:color="auto"/>
            </w:tcBorders>
            <w:shd w:val="clear" w:color="auto" w:fill="EAEAEA"/>
            <w:vAlign w:val="center"/>
          </w:tcPr>
          <w:p w14:paraId="0ED5C0DF" w14:textId="77777777" w:rsidR="0000223F" w:rsidRPr="00491216" w:rsidRDefault="0000223F" w:rsidP="00BF523B">
            <w:pPr>
              <w:spacing w:before="0" w:after="0" w:line="276" w:lineRule="auto"/>
              <w:ind w:firstLine="0"/>
              <w:rPr>
                <w:rFonts w:cs="Arial"/>
                <w:bCs/>
                <w:sz w:val="20"/>
                <w:szCs w:val="20"/>
              </w:rPr>
            </w:pPr>
            <w:r w:rsidRPr="00491216">
              <w:rPr>
                <w:rFonts w:cs="Arial"/>
                <w:bCs/>
                <w:sz w:val="20"/>
                <w:szCs w:val="20"/>
              </w:rPr>
              <w:t>Dimensión H</w:t>
            </w:r>
          </w:p>
        </w:tc>
        <w:tc>
          <w:tcPr>
            <w:tcW w:w="6149" w:type="dxa"/>
            <w:tcBorders>
              <w:bottom w:val="single" w:sz="18" w:space="0" w:color="auto"/>
            </w:tcBorders>
            <w:shd w:val="clear" w:color="auto" w:fill="EAEAEA"/>
            <w:vAlign w:val="center"/>
          </w:tcPr>
          <w:p w14:paraId="3954EF32" w14:textId="102D9F2E" w:rsidR="0000223F" w:rsidRPr="00491216" w:rsidRDefault="0000223F" w:rsidP="00A41672">
            <w:pPr>
              <w:spacing w:before="0" w:after="0" w:line="276" w:lineRule="auto"/>
              <w:ind w:firstLine="0"/>
              <w:rPr>
                <w:rFonts w:cs="Arial"/>
                <w:bCs/>
                <w:sz w:val="20"/>
                <w:szCs w:val="20"/>
              </w:rPr>
            </w:pPr>
            <w:r w:rsidRPr="00491216">
              <w:rPr>
                <w:rFonts w:cs="Arial"/>
                <w:bCs/>
                <w:sz w:val="20"/>
                <w:szCs w:val="20"/>
              </w:rPr>
              <w:t xml:space="preserve">Barreras internas: atribucional causal sobre los éxitos y los fracasos del </w:t>
            </w:r>
            <w:r w:rsidR="00282174">
              <w:rPr>
                <w:rFonts w:cs="Arial"/>
                <w:bCs/>
                <w:sz w:val="20"/>
                <w:szCs w:val="20"/>
              </w:rPr>
              <w:t>OG</w:t>
            </w:r>
          </w:p>
        </w:tc>
      </w:tr>
    </w:tbl>
    <w:p w14:paraId="695635CE" w14:textId="7EB704E4" w:rsidR="0000223F" w:rsidRPr="0000223F" w:rsidRDefault="0000223F" w:rsidP="001F4BF4">
      <w:pPr>
        <w:spacing w:before="240"/>
        <w:rPr>
          <w:rFonts w:cs="Arial"/>
          <w:bCs/>
        </w:rPr>
      </w:pPr>
      <w:r w:rsidRPr="0000223F">
        <w:rPr>
          <w:lang w:val="es-ES_tradnl"/>
        </w:rPr>
        <w:t>En la segunda</w:t>
      </w:r>
      <w:r w:rsidR="00D12775">
        <w:rPr>
          <w:lang w:val="es-ES_tradnl"/>
        </w:rPr>
        <w:t xml:space="preserve"> fase</w:t>
      </w:r>
      <w:r w:rsidR="00491216">
        <w:rPr>
          <w:lang w:val="es-ES_tradnl"/>
        </w:rPr>
        <w:t>,</w:t>
      </w:r>
      <w:r w:rsidRPr="0000223F">
        <w:rPr>
          <w:lang w:val="es-ES_tradnl"/>
        </w:rPr>
        <w:t xml:space="preserve"> </w:t>
      </w:r>
      <w:r w:rsidR="00677CD1">
        <w:rPr>
          <w:lang w:val="es-ES_tradnl"/>
        </w:rPr>
        <w:t>s</w:t>
      </w:r>
      <w:r w:rsidRPr="0000223F">
        <w:rPr>
          <w:lang w:val="es-ES_tradnl"/>
        </w:rPr>
        <w:t xml:space="preserve">e establecieron las categorías que conformaron el cuestionario utilizado y se estructuraron las cuestiones que organizarían los grupos de discusión. </w:t>
      </w:r>
      <w:r w:rsidR="00491216">
        <w:rPr>
          <w:lang w:val="es-ES_tradnl"/>
        </w:rPr>
        <w:t>Durante l</w:t>
      </w:r>
      <w:r w:rsidRPr="0000223F">
        <w:rPr>
          <w:lang w:val="es-ES_tradnl"/>
        </w:rPr>
        <w:t>a tercera fase</w:t>
      </w:r>
      <w:r w:rsidR="00491216">
        <w:rPr>
          <w:lang w:val="es-ES_tradnl"/>
        </w:rPr>
        <w:t xml:space="preserve"> (</w:t>
      </w:r>
      <w:r w:rsidRPr="0000223F">
        <w:rPr>
          <w:lang w:val="es-ES_tradnl"/>
        </w:rPr>
        <w:t>recogida de datos</w:t>
      </w:r>
      <w:r w:rsidR="00491216">
        <w:rPr>
          <w:lang w:val="es-ES_tradnl"/>
        </w:rPr>
        <w:t>)</w:t>
      </w:r>
      <w:r w:rsidRPr="0000223F">
        <w:rPr>
          <w:lang w:val="es-ES_tradnl"/>
        </w:rPr>
        <w:t>, se</w:t>
      </w:r>
      <w:r w:rsidR="00677CD1">
        <w:rPr>
          <w:lang w:val="es-ES_tradnl"/>
        </w:rPr>
        <w:t xml:space="preserve"> aplicó el cuestionario a un total de </w:t>
      </w:r>
      <w:r w:rsidR="00D4161C">
        <w:rPr>
          <w:lang w:val="es-ES_tradnl"/>
        </w:rPr>
        <w:t>157</w:t>
      </w:r>
      <w:r w:rsidR="00677CD1">
        <w:rPr>
          <w:lang w:val="es-ES_tradnl"/>
        </w:rPr>
        <w:t xml:space="preserve"> miembros de los órganos de gobierno y se </w:t>
      </w:r>
      <w:r w:rsidRPr="0000223F">
        <w:t xml:space="preserve">constituyeron dos grupos </w:t>
      </w:r>
      <w:r w:rsidR="00491216">
        <w:t xml:space="preserve">de discusión </w:t>
      </w:r>
      <w:r w:rsidRPr="0000223F">
        <w:t>formado</w:t>
      </w:r>
      <w:r w:rsidR="00491216">
        <w:t>s</w:t>
      </w:r>
      <w:r w:rsidRPr="0000223F">
        <w:t xml:space="preserve"> por </w:t>
      </w:r>
      <w:r w:rsidR="00491216">
        <w:t>seis mujeres y cinco hombres</w:t>
      </w:r>
      <w:r w:rsidRPr="0000223F">
        <w:t>.</w:t>
      </w:r>
      <w:r w:rsidR="001F4BF4">
        <w:t xml:space="preserve"> </w:t>
      </w:r>
      <w:r w:rsidRPr="0000223F">
        <w:rPr>
          <w:rFonts w:cs="Arial"/>
          <w:bCs/>
        </w:rPr>
        <w:t xml:space="preserve">En la cuarta fase, </w:t>
      </w:r>
      <w:r w:rsidR="006A33A2">
        <w:rPr>
          <w:rFonts w:cs="Arial"/>
          <w:bCs/>
        </w:rPr>
        <w:t>se llevó a cabo e</w:t>
      </w:r>
      <w:r w:rsidRPr="0000223F">
        <w:rPr>
          <w:rFonts w:cs="Arial"/>
          <w:bCs/>
        </w:rPr>
        <w:t xml:space="preserve">l análisis de </w:t>
      </w:r>
      <w:r w:rsidR="001F4BF4">
        <w:rPr>
          <w:rFonts w:cs="Arial"/>
          <w:bCs/>
        </w:rPr>
        <w:t>los datos obtenidos</w:t>
      </w:r>
      <w:r w:rsidRPr="0000223F">
        <w:rPr>
          <w:rFonts w:cs="Arial"/>
          <w:bCs/>
        </w:rPr>
        <w:t xml:space="preserve"> a través del cuestionario. Esta información se trianguló</w:t>
      </w:r>
      <w:r w:rsidR="00D4161C">
        <w:rPr>
          <w:rStyle w:val="Refdenotaalpie"/>
          <w:rFonts w:cs="Arial"/>
          <w:bCs/>
        </w:rPr>
        <w:footnoteReference w:id="3"/>
      </w:r>
      <w:r w:rsidRPr="0000223F">
        <w:rPr>
          <w:rFonts w:cs="Arial"/>
          <w:bCs/>
        </w:rPr>
        <w:t xml:space="preserve"> con la </w:t>
      </w:r>
      <w:r w:rsidR="001F4BF4">
        <w:rPr>
          <w:rFonts w:cs="Arial"/>
          <w:bCs/>
        </w:rPr>
        <w:t xml:space="preserve">información recogida en </w:t>
      </w:r>
      <w:r w:rsidRPr="0000223F">
        <w:rPr>
          <w:rFonts w:cs="Arial"/>
          <w:bCs/>
        </w:rPr>
        <w:t xml:space="preserve">los grupos de discusión. En la última fase, se </w:t>
      </w:r>
      <w:r w:rsidR="001F4BF4">
        <w:rPr>
          <w:rFonts w:cs="Arial"/>
          <w:bCs/>
        </w:rPr>
        <w:t>llevó a cabo</w:t>
      </w:r>
      <w:r w:rsidRPr="0000223F">
        <w:rPr>
          <w:rFonts w:cs="Arial"/>
          <w:bCs/>
        </w:rPr>
        <w:t xml:space="preserve"> la interpretación de la información, </w:t>
      </w:r>
      <w:r w:rsidR="006A33A2">
        <w:rPr>
          <w:rFonts w:cs="Arial"/>
          <w:bCs/>
        </w:rPr>
        <w:t xml:space="preserve">dando lugar a un </w:t>
      </w:r>
      <w:r w:rsidRPr="0000223F">
        <w:rPr>
          <w:rFonts w:cs="Arial"/>
          <w:bCs/>
        </w:rPr>
        <w:t xml:space="preserve">cuerpo coherente de </w:t>
      </w:r>
      <w:r w:rsidR="0061521E" w:rsidRPr="0064757E">
        <w:rPr>
          <w:rFonts w:cs="Arial"/>
          <w:bCs/>
        </w:rPr>
        <w:t xml:space="preserve">datos </w:t>
      </w:r>
      <w:r w:rsidRPr="0000223F">
        <w:rPr>
          <w:rFonts w:cs="Arial"/>
          <w:bCs/>
        </w:rPr>
        <w:t xml:space="preserve">e implicaciones </w:t>
      </w:r>
      <w:r w:rsidR="001F4BF4">
        <w:rPr>
          <w:rFonts w:cs="Arial"/>
          <w:bCs/>
        </w:rPr>
        <w:t>prácticas a fin de implementar</w:t>
      </w:r>
      <w:r w:rsidR="006A33A2">
        <w:rPr>
          <w:rFonts w:cs="Arial"/>
          <w:bCs/>
        </w:rPr>
        <w:t xml:space="preserve"> medidas correctoras</w:t>
      </w:r>
      <w:r w:rsidR="00E41A68">
        <w:rPr>
          <w:rFonts w:cs="Arial"/>
          <w:bCs/>
        </w:rPr>
        <w:t>.</w:t>
      </w:r>
    </w:p>
    <w:p w14:paraId="03C884DF" w14:textId="655C14E4" w:rsidR="004F45D2" w:rsidRPr="00ED0216" w:rsidRDefault="00ED0216" w:rsidP="00ED0216">
      <w:pPr>
        <w:pStyle w:val="Ttulo1"/>
      </w:pPr>
      <w:bookmarkStart w:id="3" w:name="_Toc117960808"/>
      <w:r w:rsidRPr="00ED0216">
        <w:lastRenderedPageBreak/>
        <w:t>Datos sociodemográficos</w:t>
      </w:r>
      <w:bookmarkEnd w:id="3"/>
    </w:p>
    <w:p w14:paraId="0A67D81F" w14:textId="0339D13E" w:rsidR="004F45D2" w:rsidRPr="0064757E" w:rsidRDefault="00B20E7A" w:rsidP="00AD4157">
      <w:pPr>
        <w:spacing w:before="0" w:after="0"/>
        <w:ind w:firstLine="708"/>
        <w:rPr>
          <w:rFonts w:eastAsia="Times New Roman" w:cs="Arial"/>
          <w:color w:val="000000" w:themeColor="text1"/>
          <w:shd w:val="clear" w:color="auto" w:fill="FFFFFF"/>
          <w:lang w:eastAsia="es-ES_tradnl"/>
        </w:rPr>
      </w:pPr>
      <w:r>
        <w:rPr>
          <w:rFonts w:cs="Arial"/>
        </w:rPr>
        <w:t>L</w:t>
      </w:r>
      <w:r w:rsidR="001F4BF4">
        <w:rPr>
          <w:rFonts w:cs="Arial"/>
        </w:rPr>
        <w:t xml:space="preserve">os </w:t>
      </w:r>
      <w:r w:rsidR="00B946C0">
        <w:rPr>
          <w:rFonts w:cs="Arial"/>
        </w:rPr>
        <w:t>OG</w:t>
      </w:r>
      <w:r w:rsidR="001F4BF4">
        <w:rPr>
          <w:rFonts w:cs="Arial"/>
        </w:rPr>
        <w:t xml:space="preserve"> de Plena inclusión </w:t>
      </w:r>
      <w:r>
        <w:rPr>
          <w:rFonts w:cs="Arial"/>
        </w:rPr>
        <w:t xml:space="preserve">están integrados mayoritariamente por mujeres que, por lo general, </w:t>
      </w:r>
      <w:r w:rsidR="001F4BF4">
        <w:rPr>
          <w:rFonts w:cs="Arial"/>
        </w:rPr>
        <w:t>están ocupando cargos con menor responsabilidad (vocalías y secretarías)</w:t>
      </w:r>
      <w:r w:rsidR="00394EE1">
        <w:rPr>
          <w:rFonts w:cs="Arial"/>
        </w:rPr>
        <w:t xml:space="preserve"> (ver figura </w:t>
      </w:r>
      <w:r w:rsidR="00955B0B">
        <w:rPr>
          <w:rFonts w:cs="Arial"/>
        </w:rPr>
        <w:t>2a y b</w:t>
      </w:r>
      <w:r w:rsidR="00394EE1">
        <w:rPr>
          <w:rFonts w:cs="Arial"/>
        </w:rPr>
        <w:t>)</w:t>
      </w:r>
      <w:r w:rsidR="0065039C" w:rsidRPr="0064757E">
        <w:rPr>
          <w:rFonts w:cs="Arial"/>
        </w:rPr>
        <w:t>.</w:t>
      </w:r>
      <w:r w:rsidR="004F45D2" w:rsidRPr="0064757E">
        <w:rPr>
          <w:rFonts w:cs="Arial"/>
        </w:rPr>
        <w:t xml:space="preserve"> </w:t>
      </w:r>
      <w:r w:rsidR="0065039C" w:rsidRPr="0064757E">
        <w:rPr>
          <w:rFonts w:cs="Arial"/>
        </w:rPr>
        <w:t>E</w:t>
      </w:r>
      <w:r w:rsidR="004F45D2" w:rsidRPr="0064757E">
        <w:rPr>
          <w:rFonts w:cs="Arial"/>
        </w:rPr>
        <w:t xml:space="preserve">ste dato es acorde con otros trabajos donde se muestra </w:t>
      </w:r>
      <w:r w:rsidR="003E0BC2" w:rsidRPr="0064757E">
        <w:rPr>
          <w:rFonts w:cs="Arial"/>
        </w:rPr>
        <w:t>que</w:t>
      </w:r>
      <w:r>
        <w:rPr>
          <w:rFonts w:cs="Arial"/>
        </w:rPr>
        <w:t>,</w:t>
      </w:r>
      <w:r w:rsidR="003E0BC2" w:rsidRPr="0064757E">
        <w:rPr>
          <w:rFonts w:cs="Arial"/>
        </w:rPr>
        <w:t xml:space="preserve"> </w:t>
      </w:r>
      <w:r w:rsidR="004F45D2" w:rsidRPr="0064757E">
        <w:rPr>
          <w:rFonts w:cs="Arial"/>
        </w:rPr>
        <w:t>en las organizaciones sin ánimo de lucro</w:t>
      </w:r>
      <w:r>
        <w:rPr>
          <w:rFonts w:cs="Arial"/>
        </w:rPr>
        <w:t>,</w:t>
      </w:r>
      <w:r w:rsidR="004F45D2" w:rsidRPr="0064757E">
        <w:rPr>
          <w:rFonts w:cs="Arial"/>
        </w:rPr>
        <w:t xml:space="preserve"> la representación de mujeres en la presidencia o tesorería es </w:t>
      </w:r>
      <w:r w:rsidR="004F45D2" w:rsidRPr="0064757E">
        <w:rPr>
          <w:rFonts w:cs="Arial"/>
          <w:color w:val="000000" w:themeColor="text1"/>
        </w:rPr>
        <w:t>menor (</w:t>
      </w:r>
      <w:proofErr w:type="spellStart"/>
      <w:r w:rsidR="004F45D2" w:rsidRPr="0064757E">
        <w:rPr>
          <w:rFonts w:eastAsia="Times New Roman" w:cs="Arial"/>
          <w:color w:val="000000" w:themeColor="text1"/>
          <w:shd w:val="clear" w:color="auto" w:fill="FFFFFF"/>
          <w:lang w:eastAsia="es-ES_tradnl"/>
        </w:rPr>
        <w:t>Pynes</w:t>
      </w:r>
      <w:proofErr w:type="spellEnd"/>
      <w:r w:rsidR="00703EFF" w:rsidRPr="0064757E">
        <w:rPr>
          <w:rFonts w:eastAsia="Times New Roman" w:cs="Arial"/>
          <w:color w:val="000000" w:themeColor="text1"/>
          <w:shd w:val="clear" w:color="auto" w:fill="FFFFFF"/>
          <w:lang w:eastAsia="es-ES_tradnl"/>
        </w:rPr>
        <w:t xml:space="preserve">, </w:t>
      </w:r>
      <w:r w:rsidR="00CA1914" w:rsidRPr="0064757E">
        <w:rPr>
          <w:rFonts w:eastAsia="Times New Roman" w:cs="Arial"/>
          <w:color w:val="000000" w:themeColor="text1"/>
          <w:shd w:val="clear" w:color="auto" w:fill="FFFFFF"/>
          <w:lang w:eastAsia="es-ES_tradnl"/>
        </w:rPr>
        <w:t>2000).</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8"/>
        <w:gridCol w:w="4380"/>
      </w:tblGrid>
      <w:tr w:rsidR="00926FE9" w:rsidRPr="0064757E" w14:paraId="499771B6" w14:textId="77777777" w:rsidTr="00825032">
        <w:tc>
          <w:tcPr>
            <w:tcW w:w="4458" w:type="dxa"/>
          </w:tcPr>
          <w:p w14:paraId="5195A366" w14:textId="77777777" w:rsidR="00926FE9" w:rsidRPr="0064757E" w:rsidRDefault="00926FE9" w:rsidP="00AD4157">
            <w:pPr>
              <w:autoSpaceDE w:val="0"/>
              <w:autoSpaceDN w:val="0"/>
              <w:adjustRightInd w:val="0"/>
              <w:spacing w:before="0" w:after="0" w:line="276" w:lineRule="auto"/>
              <w:ind w:firstLine="0"/>
              <w:rPr>
                <w:rFonts w:cs="Arial"/>
              </w:rPr>
            </w:pPr>
            <w:r w:rsidRPr="0064757E">
              <w:rPr>
                <w:rFonts w:cs="Arial"/>
                <w:noProof/>
                <w:lang w:eastAsia="es-ES"/>
              </w:rPr>
              <w:drawing>
                <wp:inline distT="0" distB="0" distL="0" distR="0" wp14:anchorId="51F2387F" wp14:editId="592C9FA7">
                  <wp:extent cx="2795270" cy="2006600"/>
                  <wp:effectExtent l="0" t="0" r="5080" b="0"/>
                  <wp:docPr id="16"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c>
          <w:tcPr>
            <w:tcW w:w="4380" w:type="dxa"/>
          </w:tcPr>
          <w:p w14:paraId="74AA6FFF" w14:textId="77777777" w:rsidR="00926FE9" w:rsidRPr="0064757E" w:rsidRDefault="00926FE9" w:rsidP="00AD4157">
            <w:pPr>
              <w:autoSpaceDE w:val="0"/>
              <w:autoSpaceDN w:val="0"/>
              <w:adjustRightInd w:val="0"/>
              <w:spacing w:before="0" w:after="0" w:line="276" w:lineRule="auto"/>
              <w:ind w:firstLine="0"/>
              <w:rPr>
                <w:rFonts w:cs="Arial"/>
              </w:rPr>
            </w:pPr>
            <w:r w:rsidRPr="0064757E">
              <w:rPr>
                <w:rFonts w:cs="Arial"/>
                <w:noProof/>
                <w:lang w:eastAsia="es-ES"/>
              </w:rPr>
              <w:drawing>
                <wp:inline distT="0" distB="0" distL="0" distR="0" wp14:anchorId="22516D67" wp14:editId="4F4FAE4F">
                  <wp:extent cx="2748915" cy="2000250"/>
                  <wp:effectExtent l="0" t="0" r="0" b="0"/>
                  <wp:docPr id="17"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bl>
    <w:p w14:paraId="204DDCD7" w14:textId="405D6852" w:rsidR="00657B7E" w:rsidRDefault="00657B7E" w:rsidP="00657B7E">
      <w:pPr>
        <w:rPr>
          <w:noProof/>
          <w:lang w:eastAsia="es-ES"/>
        </w:rPr>
      </w:pPr>
      <w:r w:rsidRPr="00152E7B">
        <w:rPr>
          <w:shd w:val="clear" w:color="auto" w:fill="FFFFFF"/>
        </w:rPr>
        <w:t xml:space="preserve">Por otra parte, </w:t>
      </w:r>
      <w:r w:rsidR="00B946C0">
        <w:rPr>
          <w:shd w:val="clear" w:color="auto" w:fill="FFFFFF"/>
        </w:rPr>
        <w:t>las</w:t>
      </w:r>
      <w:r w:rsidRPr="00152E7B">
        <w:rPr>
          <w:shd w:val="clear" w:color="auto" w:fill="FFFFFF"/>
        </w:rPr>
        <w:t xml:space="preserve"> mujeres con discapacidad intelectual</w:t>
      </w:r>
      <w:r w:rsidR="00B946C0">
        <w:rPr>
          <w:shd w:val="clear" w:color="auto" w:fill="FFFFFF"/>
        </w:rPr>
        <w:t xml:space="preserve"> apenas ocupan </w:t>
      </w:r>
      <w:r w:rsidRPr="00152E7B">
        <w:rPr>
          <w:shd w:val="clear" w:color="auto" w:fill="FFFFFF"/>
        </w:rPr>
        <w:t xml:space="preserve">puestos </w:t>
      </w:r>
      <w:r w:rsidR="00B946C0">
        <w:rPr>
          <w:shd w:val="clear" w:color="auto" w:fill="FFFFFF"/>
        </w:rPr>
        <w:t xml:space="preserve">en el OG y, cuando lo hacen, ostentan los </w:t>
      </w:r>
      <w:r w:rsidRPr="00152E7B">
        <w:rPr>
          <w:shd w:val="clear" w:color="auto" w:fill="FFFFFF"/>
        </w:rPr>
        <w:t xml:space="preserve">de menor responsabilidad. La presencia de las personas con trastornos del desarrollo también es escasa, pero están </w:t>
      </w:r>
      <w:r w:rsidR="00B946C0" w:rsidRPr="00152E7B">
        <w:rPr>
          <w:shd w:val="clear" w:color="auto" w:fill="FFFFFF"/>
        </w:rPr>
        <w:t>representad</w:t>
      </w:r>
      <w:r w:rsidR="00B946C0">
        <w:rPr>
          <w:shd w:val="clear" w:color="auto" w:fill="FFFFFF"/>
        </w:rPr>
        <w:t>a</w:t>
      </w:r>
      <w:r w:rsidR="00B946C0" w:rsidRPr="00152E7B">
        <w:rPr>
          <w:shd w:val="clear" w:color="auto" w:fill="FFFFFF"/>
        </w:rPr>
        <w:t xml:space="preserve">s </w:t>
      </w:r>
      <w:r w:rsidRPr="00152E7B">
        <w:rPr>
          <w:shd w:val="clear" w:color="auto" w:fill="FFFFFF"/>
        </w:rPr>
        <w:t xml:space="preserve">en todos </w:t>
      </w:r>
      <w:r w:rsidRPr="006D70DD">
        <w:rPr>
          <w:shd w:val="clear" w:color="auto" w:fill="FFFFFF"/>
        </w:rPr>
        <w:t xml:space="preserve">los cargos de gestión. </w:t>
      </w:r>
      <w:r w:rsidRPr="006D70DD">
        <w:rPr>
          <w:rStyle w:val="normaltextrun"/>
          <w:rFonts w:cs="Arial"/>
          <w:color w:val="000000" w:themeColor="text1"/>
        </w:rPr>
        <w:t xml:space="preserve">Cabe plantearse </w:t>
      </w:r>
      <w:r>
        <w:rPr>
          <w:rStyle w:val="normaltextrun"/>
          <w:rFonts w:cs="Arial"/>
          <w:color w:val="000000" w:themeColor="text1"/>
        </w:rPr>
        <w:t xml:space="preserve">si </w:t>
      </w:r>
      <w:r w:rsidRPr="006D70DD">
        <w:rPr>
          <w:rStyle w:val="normaltextrun"/>
          <w:rFonts w:cs="Arial"/>
          <w:color w:val="000000" w:themeColor="text1"/>
        </w:rPr>
        <w:t>esta diferencia se basa en una limitación (de origen interno y/o externo) más específica del colectivo de personas con discapacidad intelectual que podría cronificar su ausencia en puestos directivos relevantes.</w:t>
      </w:r>
    </w:p>
    <w:p w14:paraId="346935C3" w14:textId="30EDD32B" w:rsidR="0065039C" w:rsidRPr="00ED0216" w:rsidRDefault="0065039C" w:rsidP="00ED0216">
      <w:pPr>
        <w:pStyle w:val="Ttulo2"/>
        <w:rPr>
          <w:rStyle w:val="eop"/>
        </w:rPr>
      </w:pPr>
      <w:bookmarkStart w:id="4" w:name="_Toc117960809"/>
      <w:r w:rsidRPr="00ED0216">
        <w:rPr>
          <w:rStyle w:val="eop"/>
        </w:rPr>
        <w:t>E</w:t>
      </w:r>
      <w:r w:rsidR="00BA0984" w:rsidRPr="00ED0216">
        <w:rPr>
          <w:rStyle w:val="eop"/>
        </w:rPr>
        <w:t xml:space="preserve">dad de los </w:t>
      </w:r>
      <w:r w:rsidR="006D70DD" w:rsidRPr="00ED0216">
        <w:rPr>
          <w:rStyle w:val="eop"/>
        </w:rPr>
        <w:t>miembros</w:t>
      </w:r>
      <w:r w:rsidR="00BA0984" w:rsidRPr="00ED0216">
        <w:rPr>
          <w:rStyle w:val="eop"/>
        </w:rPr>
        <w:t xml:space="preserve"> </w:t>
      </w:r>
      <w:r w:rsidR="008F2DE0" w:rsidRPr="00ED0216">
        <w:rPr>
          <w:rStyle w:val="eop"/>
        </w:rPr>
        <w:t xml:space="preserve">de </w:t>
      </w:r>
      <w:r w:rsidR="00BA0984" w:rsidRPr="00ED0216">
        <w:rPr>
          <w:rStyle w:val="eop"/>
        </w:rPr>
        <w:t xml:space="preserve">los órganos </w:t>
      </w:r>
      <w:r w:rsidRPr="00ED0216">
        <w:rPr>
          <w:rStyle w:val="eop"/>
        </w:rPr>
        <w:t>d</w:t>
      </w:r>
      <w:r w:rsidR="00BA0984" w:rsidRPr="00ED0216">
        <w:rPr>
          <w:rStyle w:val="eop"/>
        </w:rPr>
        <w:t>e gobierno</w:t>
      </w:r>
      <w:bookmarkEnd w:id="4"/>
      <w:r w:rsidR="00BA0984" w:rsidRPr="00ED0216">
        <w:rPr>
          <w:rStyle w:val="eop"/>
        </w:rPr>
        <w:t xml:space="preserve"> </w:t>
      </w:r>
    </w:p>
    <w:p w14:paraId="72510482" w14:textId="4A23CB5A" w:rsidR="006D70DD" w:rsidRPr="00D974A5" w:rsidRDefault="00703EFF" w:rsidP="006D70DD">
      <w:r w:rsidRPr="00D974A5">
        <w:rPr>
          <w:rStyle w:val="eop"/>
          <w:rFonts w:cs="Arial"/>
          <w:color w:val="000000" w:themeColor="text1"/>
        </w:rPr>
        <w:t xml:space="preserve">El primer dato relevante es </w:t>
      </w:r>
      <w:r w:rsidR="006A33A2" w:rsidRPr="00D974A5">
        <w:rPr>
          <w:rStyle w:val="eop"/>
          <w:rFonts w:cs="Arial"/>
          <w:color w:val="000000" w:themeColor="text1"/>
        </w:rPr>
        <w:t>l</w:t>
      </w:r>
      <w:r w:rsidR="0065039C" w:rsidRPr="00D974A5">
        <w:rPr>
          <w:rStyle w:val="eop"/>
          <w:rFonts w:cs="Arial"/>
          <w:color w:val="000000" w:themeColor="text1"/>
        </w:rPr>
        <w:t xml:space="preserve">a elevada edad </w:t>
      </w:r>
      <w:r w:rsidR="006A33A2" w:rsidRPr="00D974A5">
        <w:rPr>
          <w:rStyle w:val="eop"/>
          <w:rFonts w:cs="Arial"/>
          <w:color w:val="000000" w:themeColor="text1"/>
        </w:rPr>
        <w:t>de</w:t>
      </w:r>
      <w:r w:rsidR="0065039C" w:rsidRPr="00D974A5">
        <w:rPr>
          <w:rStyle w:val="eop"/>
          <w:rFonts w:cs="Arial"/>
          <w:color w:val="000000" w:themeColor="text1"/>
        </w:rPr>
        <w:t xml:space="preserve"> los miembros. Más del 40% </w:t>
      </w:r>
      <w:r w:rsidR="006D70DD" w:rsidRPr="00D974A5">
        <w:rPr>
          <w:rStyle w:val="eop"/>
          <w:rFonts w:cs="Arial"/>
          <w:color w:val="000000" w:themeColor="text1"/>
        </w:rPr>
        <w:t xml:space="preserve">se sitúa en un rango de edad que oscila </w:t>
      </w:r>
      <w:r w:rsidR="0065039C" w:rsidRPr="00D974A5">
        <w:rPr>
          <w:rStyle w:val="eop"/>
          <w:rFonts w:cs="Arial"/>
          <w:color w:val="000000" w:themeColor="text1"/>
        </w:rPr>
        <w:t>entre 60 y 80 años</w:t>
      </w:r>
      <w:r w:rsidR="006A33A2" w:rsidRPr="00D974A5">
        <w:rPr>
          <w:rStyle w:val="eop"/>
          <w:rFonts w:cs="Arial"/>
          <w:color w:val="000000" w:themeColor="text1"/>
        </w:rPr>
        <w:t xml:space="preserve">, lo que </w:t>
      </w:r>
      <w:r w:rsidR="006D70DD" w:rsidRPr="00D974A5">
        <w:rPr>
          <w:rStyle w:val="eop"/>
          <w:rFonts w:cs="Arial"/>
          <w:color w:val="000000" w:themeColor="text1"/>
        </w:rPr>
        <w:t>puede implicar, a corto y a largo plazo</w:t>
      </w:r>
      <w:r w:rsidR="00B946C0">
        <w:rPr>
          <w:rStyle w:val="eop"/>
          <w:rFonts w:cs="Arial"/>
          <w:color w:val="000000" w:themeColor="text1"/>
        </w:rPr>
        <w:t>,</w:t>
      </w:r>
      <w:r w:rsidR="006A33A2" w:rsidRPr="00D974A5">
        <w:rPr>
          <w:rStyle w:val="eop"/>
          <w:rFonts w:cs="Arial"/>
          <w:color w:val="000000" w:themeColor="text1"/>
        </w:rPr>
        <w:t xml:space="preserve"> una dificultad en el relevo</w:t>
      </w:r>
      <w:r w:rsidR="0065039C" w:rsidRPr="00D974A5">
        <w:rPr>
          <w:rStyle w:val="eop"/>
          <w:rFonts w:cs="Arial"/>
          <w:color w:val="000000" w:themeColor="text1"/>
        </w:rPr>
        <w:t xml:space="preserve"> </w:t>
      </w:r>
      <w:r w:rsidR="00926FE9" w:rsidRPr="00D974A5">
        <w:t>(</w:t>
      </w:r>
      <w:r w:rsidR="00B20E7A" w:rsidRPr="00D974A5">
        <w:t xml:space="preserve">ver </w:t>
      </w:r>
      <w:r w:rsidR="00926FE9" w:rsidRPr="00D974A5">
        <w:t>fig</w:t>
      </w:r>
      <w:r w:rsidR="00B20E7A" w:rsidRPr="00D974A5">
        <w:t>ura</w:t>
      </w:r>
      <w:r w:rsidR="00D974A5">
        <w:t>s</w:t>
      </w:r>
      <w:r w:rsidR="00955B0B">
        <w:t xml:space="preserve"> 3</w:t>
      </w:r>
      <w:r w:rsidR="00D974A5">
        <w:t>a y b</w:t>
      </w:r>
      <w:r w:rsidR="00926FE9" w:rsidRPr="00D974A5">
        <w:t>)</w:t>
      </w:r>
      <w:r w:rsidR="00B20E7A" w:rsidRPr="00D974A5">
        <w:t xml:space="preserve">. </w:t>
      </w:r>
      <w:r w:rsidR="006D70DD" w:rsidRPr="00D974A5">
        <w:t>Además, a</w:t>
      </w:r>
      <w:r w:rsidR="00B20E7A" w:rsidRPr="00D974A5">
        <w:t>l cruzar la edad con el es</w:t>
      </w:r>
      <w:r w:rsidR="006D70DD" w:rsidRPr="00D974A5">
        <w:t>tatus del cargo, se observa que:</w:t>
      </w:r>
    </w:p>
    <w:p w14:paraId="68DDB2DB" w14:textId="288F0B25" w:rsidR="00D974A5" w:rsidRPr="00D974A5" w:rsidRDefault="006D70DD" w:rsidP="00D974A5">
      <w:pPr>
        <w:pStyle w:val="Prrafodelista"/>
        <w:numPr>
          <w:ilvl w:val="0"/>
          <w:numId w:val="11"/>
        </w:numPr>
        <w:spacing w:line="360" w:lineRule="auto"/>
        <w:textAlignment w:val="baseline"/>
        <w:rPr>
          <w:rStyle w:val="eop"/>
          <w:rFonts w:cs="Arial"/>
          <w:color w:val="000000" w:themeColor="text1"/>
          <w:sz w:val="24"/>
          <w:szCs w:val="24"/>
        </w:rPr>
      </w:pPr>
      <w:r w:rsidRPr="00D974A5">
        <w:rPr>
          <w:sz w:val="24"/>
          <w:szCs w:val="24"/>
        </w:rPr>
        <w:t>L</w:t>
      </w:r>
      <w:r w:rsidR="006A33A2" w:rsidRPr="00D974A5">
        <w:rPr>
          <w:rStyle w:val="eop"/>
          <w:rFonts w:cs="Arial"/>
          <w:color w:val="000000" w:themeColor="text1"/>
          <w:sz w:val="24"/>
          <w:szCs w:val="24"/>
        </w:rPr>
        <w:t xml:space="preserve">os hombres de más edad ocupan cargos </w:t>
      </w:r>
      <w:r w:rsidR="00B946C0">
        <w:rPr>
          <w:rStyle w:val="eop"/>
          <w:rFonts w:cs="Arial"/>
          <w:color w:val="000000" w:themeColor="text1"/>
          <w:sz w:val="24"/>
          <w:szCs w:val="24"/>
        </w:rPr>
        <w:t xml:space="preserve">tanto </w:t>
      </w:r>
      <w:r w:rsidR="006A33A2" w:rsidRPr="00D974A5">
        <w:rPr>
          <w:rStyle w:val="eop"/>
          <w:rFonts w:cs="Arial"/>
          <w:color w:val="000000" w:themeColor="text1"/>
          <w:sz w:val="24"/>
          <w:szCs w:val="24"/>
        </w:rPr>
        <w:t>de alto como de bajo estatus.</w:t>
      </w:r>
      <w:r w:rsidR="00D974A5" w:rsidRPr="00D974A5">
        <w:rPr>
          <w:rStyle w:val="eop"/>
          <w:rFonts w:cs="Arial"/>
          <w:color w:val="000000" w:themeColor="text1"/>
          <w:sz w:val="24"/>
          <w:szCs w:val="24"/>
        </w:rPr>
        <w:t xml:space="preserve"> </w:t>
      </w:r>
    </w:p>
    <w:p w14:paraId="0E6AC5C5" w14:textId="16D57C06" w:rsidR="006A33A2" w:rsidRPr="00D974A5" w:rsidRDefault="006D70DD" w:rsidP="00AD4157">
      <w:pPr>
        <w:pStyle w:val="Prrafodelista"/>
        <w:numPr>
          <w:ilvl w:val="0"/>
          <w:numId w:val="11"/>
        </w:numPr>
        <w:spacing w:before="0" w:after="0" w:line="360" w:lineRule="auto"/>
        <w:textAlignment w:val="baseline"/>
        <w:rPr>
          <w:rStyle w:val="eop"/>
          <w:rFonts w:cs="Arial"/>
          <w:color w:val="000000" w:themeColor="text1"/>
          <w:sz w:val="24"/>
          <w:szCs w:val="24"/>
        </w:rPr>
      </w:pPr>
      <w:r w:rsidRPr="00D974A5">
        <w:rPr>
          <w:rStyle w:val="eop"/>
          <w:rFonts w:cs="Arial"/>
          <w:color w:val="000000" w:themeColor="text1"/>
          <w:sz w:val="24"/>
          <w:szCs w:val="24"/>
        </w:rPr>
        <w:t>La mayoría de</w:t>
      </w:r>
      <w:r w:rsidR="006A33A2" w:rsidRPr="00D974A5">
        <w:rPr>
          <w:rStyle w:val="eop"/>
          <w:rFonts w:cs="Arial"/>
          <w:color w:val="000000" w:themeColor="text1"/>
          <w:sz w:val="24"/>
          <w:szCs w:val="24"/>
        </w:rPr>
        <w:t xml:space="preserve"> mujeres que ocupan cargos de </w:t>
      </w:r>
      <w:r w:rsidR="00B946C0">
        <w:rPr>
          <w:rStyle w:val="eop"/>
          <w:rFonts w:cs="Arial"/>
          <w:color w:val="000000" w:themeColor="text1"/>
          <w:sz w:val="24"/>
          <w:szCs w:val="24"/>
        </w:rPr>
        <w:t>alto</w:t>
      </w:r>
      <w:r w:rsidR="00B946C0" w:rsidRPr="00D974A5">
        <w:rPr>
          <w:rStyle w:val="eop"/>
          <w:rFonts w:cs="Arial"/>
          <w:color w:val="000000" w:themeColor="text1"/>
          <w:sz w:val="24"/>
          <w:szCs w:val="24"/>
        </w:rPr>
        <w:t xml:space="preserve"> </w:t>
      </w:r>
      <w:r w:rsidR="006A33A2" w:rsidRPr="00D974A5">
        <w:rPr>
          <w:rStyle w:val="eop"/>
          <w:rFonts w:cs="Arial"/>
          <w:color w:val="000000" w:themeColor="text1"/>
          <w:sz w:val="24"/>
          <w:szCs w:val="24"/>
        </w:rPr>
        <w:t>estatus tienen más de 60 años.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1"/>
        <w:gridCol w:w="4507"/>
      </w:tblGrid>
      <w:tr w:rsidR="00926FE9" w:rsidRPr="0064757E" w14:paraId="39E3E9B3" w14:textId="77777777" w:rsidTr="00AD4157">
        <w:tc>
          <w:tcPr>
            <w:tcW w:w="4331" w:type="dxa"/>
          </w:tcPr>
          <w:p w14:paraId="6DA81622" w14:textId="77777777" w:rsidR="00926FE9" w:rsidRPr="0064757E" w:rsidRDefault="00926FE9" w:rsidP="00AD4157">
            <w:pPr>
              <w:autoSpaceDE w:val="0"/>
              <w:autoSpaceDN w:val="0"/>
              <w:adjustRightInd w:val="0"/>
              <w:spacing w:before="0" w:after="0" w:line="276" w:lineRule="auto"/>
              <w:ind w:firstLine="0"/>
              <w:rPr>
                <w:rFonts w:cs="Arial"/>
              </w:rPr>
            </w:pPr>
            <w:r w:rsidRPr="0064757E">
              <w:rPr>
                <w:rFonts w:cs="Arial"/>
                <w:noProof/>
                <w:lang w:eastAsia="es-ES"/>
              </w:rPr>
              <w:lastRenderedPageBreak/>
              <w:drawing>
                <wp:inline distT="0" distB="0" distL="0" distR="0" wp14:anchorId="77893BC2" wp14:editId="540BD45C">
                  <wp:extent cx="2663825" cy="1929765"/>
                  <wp:effectExtent l="0" t="0" r="3175" b="0"/>
                  <wp:docPr id="1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4507" w:type="dxa"/>
          </w:tcPr>
          <w:p w14:paraId="64660BEA" w14:textId="77777777" w:rsidR="00926FE9" w:rsidRPr="0064757E" w:rsidRDefault="00926FE9" w:rsidP="00AD4157">
            <w:pPr>
              <w:autoSpaceDE w:val="0"/>
              <w:autoSpaceDN w:val="0"/>
              <w:adjustRightInd w:val="0"/>
              <w:spacing w:before="0" w:after="0" w:line="276" w:lineRule="auto"/>
              <w:ind w:firstLine="0"/>
              <w:rPr>
                <w:rFonts w:cs="Arial"/>
              </w:rPr>
            </w:pPr>
            <w:r w:rsidRPr="0064757E">
              <w:rPr>
                <w:rFonts w:cs="Arial"/>
                <w:noProof/>
                <w:lang w:eastAsia="es-ES"/>
              </w:rPr>
              <w:drawing>
                <wp:inline distT="0" distB="0" distL="0" distR="0" wp14:anchorId="6994B481" wp14:editId="5EE65F02">
                  <wp:extent cx="2778760" cy="1988185"/>
                  <wp:effectExtent l="0" t="0" r="2540" b="0"/>
                  <wp:docPr id="13"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bl>
    <w:p w14:paraId="1F7C5B52" w14:textId="27C1B811" w:rsidR="00D974A5" w:rsidRDefault="00394EE1" w:rsidP="006D342E">
      <w:pPr>
        <w:pStyle w:val="paragraph"/>
        <w:spacing w:before="0" w:beforeAutospacing="0" w:after="120" w:afterAutospacing="0"/>
        <w:ind w:firstLine="705"/>
        <w:textAlignment w:val="baseline"/>
        <w:rPr>
          <w:rFonts w:ascii="Arial" w:hAnsi="Arial" w:cs="Arial"/>
          <w:color w:val="000000" w:themeColor="text1"/>
        </w:rPr>
      </w:pPr>
      <w:r>
        <w:rPr>
          <w:rFonts w:ascii="Arial" w:hAnsi="Arial" w:cs="Arial"/>
          <w:color w:val="000000" w:themeColor="text1"/>
        </w:rPr>
        <w:t>En el caso de l</w:t>
      </w:r>
      <w:r w:rsidR="00D974A5">
        <w:rPr>
          <w:rFonts w:ascii="Arial" w:hAnsi="Arial" w:cs="Arial"/>
          <w:color w:val="000000" w:themeColor="text1"/>
        </w:rPr>
        <w:t>as mujeres</w:t>
      </w:r>
      <w:r w:rsidR="00B946C0">
        <w:rPr>
          <w:rFonts w:ascii="Arial" w:hAnsi="Arial" w:cs="Arial"/>
          <w:color w:val="000000" w:themeColor="text1"/>
        </w:rPr>
        <w:t>,</w:t>
      </w:r>
      <w:r w:rsidR="00D974A5">
        <w:rPr>
          <w:rFonts w:ascii="Arial" w:hAnsi="Arial" w:cs="Arial"/>
          <w:color w:val="000000" w:themeColor="text1"/>
        </w:rPr>
        <w:t xml:space="preserve"> </w:t>
      </w:r>
      <w:r w:rsidR="00D974A5" w:rsidRPr="0064757E">
        <w:rPr>
          <w:rFonts w:ascii="Arial" w:hAnsi="Arial" w:cs="Arial"/>
          <w:color w:val="000000" w:themeColor="text1"/>
        </w:rPr>
        <w:t xml:space="preserve">parece que solo una madurez avanzada es garantía de un </w:t>
      </w:r>
      <w:r w:rsidR="00D974A5" w:rsidRPr="00394EE1">
        <w:rPr>
          <w:rFonts w:ascii="Arial" w:hAnsi="Arial" w:cs="Arial"/>
          <w:color w:val="000000" w:themeColor="text1"/>
        </w:rPr>
        <w:t xml:space="preserve">adecuado desarrollo de estas funciones. Podemos pensar que su participación en funciones de mayor prestigio dentro de la organización </w:t>
      </w:r>
      <w:r w:rsidRPr="00394EE1">
        <w:rPr>
          <w:rFonts w:ascii="Arial" w:hAnsi="Arial" w:cs="Arial"/>
          <w:color w:val="000000" w:themeColor="text1"/>
        </w:rPr>
        <w:t xml:space="preserve">se visibiliza cuando disminuyen </w:t>
      </w:r>
      <w:r w:rsidR="00D974A5" w:rsidRPr="00394EE1">
        <w:rPr>
          <w:rFonts w:ascii="Arial" w:hAnsi="Arial" w:cs="Arial"/>
          <w:color w:val="000000" w:themeColor="text1"/>
        </w:rPr>
        <w:t>las cargas familiares o</w:t>
      </w:r>
      <w:r w:rsidR="00D974A5">
        <w:rPr>
          <w:rFonts w:ascii="Arial" w:hAnsi="Arial" w:cs="Arial"/>
          <w:color w:val="000000" w:themeColor="text1"/>
        </w:rPr>
        <w:t xml:space="preserve"> </w:t>
      </w:r>
      <w:r>
        <w:rPr>
          <w:rFonts w:ascii="Arial" w:hAnsi="Arial" w:cs="Arial"/>
          <w:color w:val="000000" w:themeColor="text1"/>
        </w:rPr>
        <w:t xml:space="preserve">cuando </w:t>
      </w:r>
      <w:r w:rsidR="00D974A5">
        <w:rPr>
          <w:rFonts w:ascii="Arial" w:hAnsi="Arial" w:cs="Arial"/>
          <w:color w:val="000000" w:themeColor="text1"/>
        </w:rPr>
        <w:t>expira</w:t>
      </w:r>
      <w:r>
        <w:rPr>
          <w:rFonts w:ascii="Arial" w:hAnsi="Arial" w:cs="Arial"/>
          <w:color w:val="000000" w:themeColor="text1"/>
        </w:rPr>
        <w:t>n</w:t>
      </w:r>
      <w:r w:rsidR="00D974A5">
        <w:rPr>
          <w:rFonts w:ascii="Arial" w:hAnsi="Arial" w:cs="Arial"/>
          <w:color w:val="000000" w:themeColor="text1"/>
        </w:rPr>
        <w:t xml:space="preserve"> sus</w:t>
      </w:r>
      <w:r w:rsidR="00D974A5" w:rsidRPr="0064757E">
        <w:rPr>
          <w:rFonts w:ascii="Arial" w:hAnsi="Arial" w:cs="Arial"/>
          <w:color w:val="000000" w:themeColor="text1"/>
        </w:rPr>
        <w:t xml:space="preserve"> posibilidades de promoción profesional. Lo que podría revelar un proceso de discriminación activo y sostenido en el tiempo.</w:t>
      </w:r>
    </w:p>
    <w:p w14:paraId="5EEE5444" w14:textId="165E042C" w:rsidR="00333664" w:rsidRPr="00ED0216" w:rsidRDefault="00333664" w:rsidP="00AD4157">
      <w:pPr>
        <w:pStyle w:val="Ttulo2"/>
        <w:spacing w:before="120"/>
        <w:rPr>
          <w:rStyle w:val="normaltextrun"/>
        </w:rPr>
      </w:pPr>
      <w:bookmarkStart w:id="5" w:name="_Toc117960810"/>
      <w:r w:rsidRPr="00ED0216">
        <w:rPr>
          <w:rStyle w:val="normaltextrun"/>
        </w:rPr>
        <w:t>Formación</w:t>
      </w:r>
      <w:r w:rsidR="00BA0984" w:rsidRPr="00ED0216">
        <w:rPr>
          <w:rStyle w:val="normaltextrun"/>
        </w:rPr>
        <w:t xml:space="preserve"> </w:t>
      </w:r>
      <w:r w:rsidR="00D974A5" w:rsidRPr="00ED0216">
        <w:rPr>
          <w:rStyle w:val="eop"/>
        </w:rPr>
        <w:t>académica</w:t>
      </w:r>
      <w:bookmarkEnd w:id="5"/>
    </w:p>
    <w:p w14:paraId="3C6D37F1" w14:textId="44CC06E5" w:rsidR="00BA0984" w:rsidRPr="00D53DAB" w:rsidRDefault="00333664" w:rsidP="00926FE9">
      <w:pPr>
        <w:ind w:firstLine="708"/>
        <w:rPr>
          <w:rFonts w:eastAsia="Times New Roman" w:cs="Arial"/>
          <w:shd w:val="clear" w:color="auto" w:fill="FFFFFF"/>
          <w:lang w:eastAsia="es-ES_tradnl"/>
        </w:rPr>
      </w:pPr>
      <w:r w:rsidRPr="00D53DAB">
        <w:rPr>
          <w:rStyle w:val="normaltextrun"/>
          <w:rFonts w:cs="Arial"/>
        </w:rPr>
        <w:t>La mayoría de los miembros poseen estudios superiores</w:t>
      </w:r>
      <w:r w:rsidR="00D974A5" w:rsidRPr="00D53DAB">
        <w:rPr>
          <w:rStyle w:val="normaltextrun"/>
          <w:rFonts w:cs="Arial"/>
        </w:rPr>
        <w:t>, lo</w:t>
      </w:r>
      <w:r w:rsidR="00E527DE" w:rsidRPr="00D53DAB">
        <w:rPr>
          <w:rStyle w:val="normaltextrun"/>
          <w:rFonts w:cs="Arial"/>
        </w:rPr>
        <w:t xml:space="preserve"> que </w:t>
      </w:r>
      <w:r w:rsidR="00D974A5" w:rsidRPr="00D53DAB">
        <w:rPr>
          <w:rStyle w:val="normaltextrun"/>
          <w:rFonts w:cs="Arial"/>
        </w:rPr>
        <w:t>revela</w:t>
      </w:r>
      <w:r w:rsidR="00E527DE" w:rsidRPr="00D53DAB">
        <w:rPr>
          <w:rStyle w:val="normaltextrun"/>
          <w:rFonts w:cs="Arial"/>
        </w:rPr>
        <w:t xml:space="preserve"> un </w:t>
      </w:r>
      <w:r w:rsidR="006D1307" w:rsidRPr="00D53DAB">
        <w:rPr>
          <w:rStyle w:val="normaltextrun"/>
          <w:rFonts w:cs="Arial"/>
        </w:rPr>
        <w:t>elevado</w:t>
      </w:r>
      <w:r w:rsidR="00E527DE" w:rsidRPr="00D53DAB">
        <w:rPr>
          <w:rStyle w:val="normaltextrun"/>
          <w:rFonts w:cs="Arial"/>
        </w:rPr>
        <w:t xml:space="preserve"> nivel de formación</w:t>
      </w:r>
      <w:r w:rsidR="00D974A5" w:rsidRPr="00D53DAB">
        <w:rPr>
          <w:rStyle w:val="normaltextrun"/>
          <w:rFonts w:cs="Arial"/>
        </w:rPr>
        <w:t xml:space="preserve"> dentro de los </w:t>
      </w:r>
      <w:r w:rsidR="006D1307" w:rsidRPr="00D53DAB">
        <w:rPr>
          <w:rStyle w:val="normaltextrun"/>
          <w:rFonts w:cs="Arial"/>
        </w:rPr>
        <w:t>OG</w:t>
      </w:r>
      <w:r w:rsidR="00E527DE" w:rsidRPr="00D53DAB">
        <w:rPr>
          <w:rStyle w:val="normaltextrun"/>
          <w:rFonts w:cs="Arial"/>
        </w:rPr>
        <w:t xml:space="preserve">. </w:t>
      </w:r>
      <w:r w:rsidR="00D974A5" w:rsidRPr="00D53DAB">
        <w:rPr>
          <w:rStyle w:val="normaltextrun"/>
          <w:rFonts w:cs="Arial"/>
        </w:rPr>
        <w:t>Al focalizarnos en la</w:t>
      </w:r>
      <w:r w:rsidR="00E527DE" w:rsidRPr="00D53DAB">
        <w:rPr>
          <w:rStyle w:val="normaltextrun"/>
          <w:rFonts w:cs="Arial"/>
        </w:rPr>
        <w:t xml:space="preserve"> relación entre formación </w:t>
      </w:r>
      <w:r w:rsidR="00D974A5" w:rsidRPr="00D53DAB">
        <w:rPr>
          <w:rStyle w:val="normaltextrun"/>
          <w:rFonts w:cs="Arial"/>
        </w:rPr>
        <w:t xml:space="preserve">académica </w:t>
      </w:r>
      <w:r w:rsidR="00E527DE" w:rsidRPr="00D53DAB">
        <w:rPr>
          <w:rStyle w:val="normaltextrun"/>
          <w:rFonts w:cs="Arial"/>
        </w:rPr>
        <w:t xml:space="preserve">y la ocupación de puestos de mayor o menor estatus, </w:t>
      </w:r>
      <w:r w:rsidR="00377D2D" w:rsidRPr="00D53DAB">
        <w:rPr>
          <w:rStyle w:val="normaltextrun"/>
          <w:rFonts w:cs="Arial"/>
        </w:rPr>
        <w:t>se observa</w:t>
      </w:r>
      <w:r w:rsidR="00E527DE" w:rsidRPr="00D53DAB">
        <w:rPr>
          <w:rFonts w:eastAsia="Times New Roman" w:cs="Arial"/>
          <w:shd w:val="clear" w:color="auto" w:fill="FFFFFF"/>
          <w:lang w:eastAsia="es-ES_tradnl"/>
        </w:rPr>
        <w:t xml:space="preserve"> una mayor exigencia formativa </w:t>
      </w:r>
      <w:r w:rsidR="00377D2D" w:rsidRPr="00D53DAB">
        <w:rPr>
          <w:rFonts w:eastAsia="Times New Roman" w:cs="Arial"/>
          <w:shd w:val="clear" w:color="auto" w:fill="FFFFFF"/>
          <w:lang w:eastAsia="es-ES_tradnl"/>
        </w:rPr>
        <w:t>a</w:t>
      </w:r>
      <w:r w:rsidR="00E527DE" w:rsidRPr="00D53DAB">
        <w:rPr>
          <w:rFonts w:eastAsia="Times New Roman" w:cs="Arial"/>
          <w:shd w:val="clear" w:color="auto" w:fill="FFFFFF"/>
          <w:lang w:eastAsia="es-ES_tradnl"/>
        </w:rPr>
        <w:t xml:space="preserve"> la mujer para ocupar </w:t>
      </w:r>
      <w:r w:rsidR="006D1307" w:rsidRPr="00D53DAB">
        <w:rPr>
          <w:rFonts w:eastAsia="Times New Roman" w:cs="Arial"/>
          <w:shd w:val="clear" w:color="auto" w:fill="FFFFFF"/>
          <w:lang w:eastAsia="es-ES_tradnl"/>
        </w:rPr>
        <w:t>cargos</w:t>
      </w:r>
      <w:r w:rsidR="00E527DE" w:rsidRPr="00D53DAB">
        <w:rPr>
          <w:rFonts w:eastAsia="Times New Roman" w:cs="Arial"/>
          <w:shd w:val="clear" w:color="auto" w:fill="FFFFFF"/>
          <w:lang w:eastAsia="es-ES_tradnl"/>
        </w:rPr>
        <w:t xml:space="preserve"> de mayor estatus</w:t>
      </w:r>
      <w:r w:rsidR="0083437A" w:rsidRPr="00D53DAB">
        <w:rPr>
          <w:rFonts w:eastAsia="Times New Roman" w:cs="Arial"/>
          <w:shd w:val="clear" w:color="auto" w:fill="FFFFFF"/>
          <w:lang w:eastAsia="es-ES_tradnl"/>
        </w:rPr>
        <w:t xml:space="preserve">, </w:t>
      </w:r>
      <w:r w:rsidR="006D1307" w:rsidRPr="00D53DAB">
        <w:rPr>
          <w:rFonts w:eastAsia="Times New Roman" w:cs="Arial"/>
          <w:shd w:val="clear" w:color="auto" w:fill="FFFFFF"/>
          <w:lang w:eastAsia="es-ES_tradnl"/>
        </w:rPr>
        <w:t xml:space="preserve">un hecho constatado empíricamente </w:t>
      </w:r>
      <w:r w:rsidR="0083437A" w:rsidRPr="00D53DAB">
        <w:rPr>
          <w:rFonts w:eastAsia="Times New Roman" w:cs="Arial"/>
          <w:shd w:val="clear" w:color="auto" w:fill="FFFFFF"/>
          <w:lang w:eastAsia="es-ES_tradnl"/>
        </w:rPr>
        <w:t>(Castaño et al. 2010)</w:t>
      </w:r>
      <w:r w:rsidR="006D1307" w:rsidRPr="00D53DAB">
        <w:rPr>
          <w:rFonts w:eastAsia="Times New Roman" w:cs="Arial"/>
          <w:shd w:val="clear" w:color="auto" w:fill="FFFFFF"/>
          <w:lang w:eastAsia="es-ES_tradnl"/>
        </w:rPr>
        <w:t>.</w:t>
      </w:r>
      <w:r w:rsidR="000B5696" w:rsidRPr="00D53DAB">
        <w:rPr>
          <w:rFonts w:eastAsia="Times New Roman" w:cs="Arial"/>
          <w:shd w:val="clear" w:color="auto" w:fill="FFFFFF"/>
          <w:lang w:eastAsia="es-ES_tradnl"/>
        </w:rPr>
        <w:t xml:space="preserve"> </w:t>
      </w:r>
      <w:r w:rsidR="00A60E6A">
        <w:rPr>
          <w:rFonts w:eastAsia="Times New Roman" w:cs="Arial"/>
          <w:shd w:val="clear" w:color="auto" w:fill="FFFFFF"/>
          <w:lang w:eastAsia="es-ES_tradnl"/>
        </w:rPr>
        <w:t>Esta situación</w:t>
      </w:r>
      <w:r w:rsidR="006D1307" w:rsidRPr="00D53DAB">
        <w:rPr>
          <w:rFonts w:eastAsia="Times New Roman" w:cs="Arial"/>
          <w:shd w:val="clear" w:color="auto" w:fill="FFFFFF"/>
          <w:lang w:eastAsia="es-ES_tradnl"/>
        </w:rPr>
        <w:t xml:space="preserve"> implica una </w:t>
      </w:r>
      <w:r w:rsidR="001A0E81" w:rsidRPr="00D53DAB">
        <w:rPr>
          <w:rFonts w:eastAsia="Times New Roman" w:cs="Arial"/>
          <w:shd w:val="clear" w:color="auto" w:fill="FFFFFF"/>
          <w:lang w:eastAsia="es-ES_tradnl"/>
        </w:rPr>
        <w:t>predisposición</w:t>
      </w:r>
      <w:r w:rsidR="006D1307" w:rsidRPr="00D53DAB">
        <w:rPr>
          <w:rFonts w:eastAsia="Times New Roman" w:cs="Arial"/>
          <w:shd w:val="clear" w:color="auto" w:fill="FFFFFF"/>
          <w:lang w:eastAsia="es-ES_tradnl"/>
        </w:rPr>
        <w:t xml:space="preserve"> sutil, por parte de la organización, a exigir mejores credenciales formativas a las mujeres que desean </w:t>
      </w:r>
      <w:r w:rsidR="00A60E6A">
        <w:rPr>
          <w:rFonts w:eastAsia="Times New Roman" w:cs="Arial"/>
          <w:shd w:val="clear" w:color="auto" w:fill="FFFFFF"/>
          <w:lang w:eastAsia="es-ES_tradnl"/>
        </w:rPr>
        <w:t>promocionar</w:t>
      </w:r>
      <w:r w:rsidR="00A60E6A" w:rsidRPr="00D53DAB">
        <w:rPr>
          <w:rFonts w:eastAsia="Times New Roman" w:cs="Arial"/>
          <w:shd w:val="clear" w:color="auto" w:fill="FFFFFF"/>
          <w:lang w:eastAsia="es-ES_tradnl"/>
        </w:rPr>
        <w:t xml:space="preserve"> </w:t>
      </w:r>
      <w:r w:rsidR="006D1307" w:rsidRPr="00D53DAB">
        <w:rPr>
          <w:rFonts w:eastAsia="Times New Roman" w:cs="Arial"/>
          <w:shd w:val="clear" w:color="auto" w:fill="FFFFFF"/>
          <w:lang w:eastAsia="es-ES_tradnl"/>
        </w:rPr>
        <w:t>a los puestos de mayor estatus, esto es,</w:t>
      </w:r>
      <w:r w:rsidR="00E527DE" w:rsidRPr="00D53DAB">
        <w:rPr>
          <w:rFonts w:eastAsia="Times New Roman" w:cs="Arial"/>
          <w:shd w:val="clear" w:color="auto" w:fill="FFFFFF"/>
          <w:lang w:eastAsia="es-ES_tradnl"/>
        </w:rPr>
        <w:t xml:space="preserve"> presidencias</w:t>
      </w:r>
      <w:r w:rsidR="006D1307" w:rsidRPr="00D53DAB">
        <w:rPr>
          <w:rFonts w:eastAsia="Times New Roman" w:cs="Arial"/>
          <w:shd w:val="clear" w:color="auto" w:fill="FFFFFF"/>
          <w:lang w:eastAsia="es-ES_tradnl"/>
        </w:rPr>
        <w:t>, vicepresidencias</w:t>
      </w:r>
      <w:r w:rsidR="00E527DE" w:rsidRPr="00D53DAB">
        <w:rPr>
          <w:rFonts w:eastAsia="Times New Roman" w:cs="Arial"/>
          <w:shd w:val="clear" w:color="auto" w:fill="FFFFFF"/>
          <w:lang w:eastAsia="es-ES_tradnl"/>
        </w:rPr>
        <w:t xml:space="preserve"> o tesorerías. </w:t>
      </w:r>
    </w:p>
    <w:p w14:paraId="7059D356" w14:textId="4D1490B9" w:rsidR="00477264" w:rsidRPr="00D220DF" w:rsidRDefault="00477264" w:rsidP="000A6E80">
      <w:pPr>
        <w:pStyle w:val="Ttulo2"/>
      </w:pPr>
      <w:bookmarkStart w:id="6" w:name="_Toc117960811"/>
      <w:r w:rsidRPr="00D220DF">
        <w:t xml:space="preserve">Permanencia </w:t>
      </w:r>
      <w:r w:rsidR="00DA279B" w:rsidRPr="00D220DF">
        <w:t>y dedicación al</w:t>
      </w:r>
      <w:r w:rsidRPr="00D220DF">
        <w:t xml:space="preserve"> cargo</w:t>
      </w:r>
      <w:bookmarkEnd w:id="6"/>
      <w:r w:rsidR="00BA0984" w:rsidRPr="00D220DF">
        <w:t xml:space="preserve"> </w:t>
      </w:r>
    </w:p>
    <w:p w14:paraId="5D5163CC" w14:textId="62FC6696" w:rsidR="00A81430" w:rsidRDefault="001A0E81" w:rsidP="003C0D1C">
      <w:pPr>
        <w:rPr>
          <w:rFonts w:eastAsia="Times New Roman" w:cs="Arial"/>
          <w:color w:val="000000" w:themeColor="text1"/>
          <w:shd w:val="clear" w:color="auto" w:fill="FFFFFF"/>
          <w:lang w:eastAsia="es-ES_tradnl"/>
        </w:rPr>
      </w:pPr>
      <w:r>
        <w:rPr>
          <w:rFonts w:eastAsia="Times New Roman" w:cs="Arial"/>
          <w:color w:val="000000" w:themeColor="text1"/>
          <w:shd w:val="clear" w:color="auto" w:fill="FFFFFF"/>
          <w:lang w:eastAsia="es-ES_tradnl"/>
        </w:rPr>
        <w:t>L</w:t>
      </w:r>
      <w:r w:rsidR="003C0D1C">
        <w:rPr>
          <w:rFonts w:eastAsia="Times New Roman" w:cs="Arial"/>
          <w:color w:val="000000" w:themeColor="text1"/>
          <w:shd w:val="clear" w:color="auto" w:fill="FFFFFF"/>
          <w:lang w:eastAsia="es-ES_tradnl"/>
        </w:rPr>
        <w:t xml:space="preserve">as mujeres </w:t>
      </w:r>
      <w:r w:rsidR="00377D2D">
        <w:rPr>
          <w:rFonts w:eastAsia="Times New Roman" w:cs="Arial"/>
          <w:color w:val="000000" w:themeColor="text1"/>
          <w:shd w:val="clear" w:color="auto" w:fill="FFFFFF"/>
          <w:lang w:eastAsia="es-ES_tradnl"/>
        </w:rPr>
        <w:t xml:space="preserve">tienden a </w:t>
      </w:r>
      <w:r w:rsidR="004F26C7">
        <w:rPr>
          <w:rFonts w:eastAsia="Times New Roman" w:cs="Arial"/>
          <w:color w:val="000000" w:themeColor="text1"/>
          <w:shd w:val="clear" w:color="auto" w:fill="FFFFFF"/>
          <w:lang w:eastAsia="es-ES_tradnl"/>
        </w:rPr>
        <w:t>mantenerse</w:t>
      </w:r>
      <w:r w:rsidR="003C0D1C">
        <w:rPr>
          <w:rFonts w:eastAsia="Times New Roman" w:cs="Arial"/>
          <w:color w:val="000000" w:themeColor="text1"/>
          <w:shd w:val="clear" w:color="auto" w:fill="FFFFFF"/>
          <w:lang w:eastAsia="es-ES_tradnl"/>
        </w:rPr>
        <w:t xml:space="preserve"> más </w:t>
      </w:r>
      <w:r w:rsidR="00377D2D">
        <w:rPr>
          <w:rFonts w:eastAsia="Times New Roman" w:cs="Arial"/>
          <w:color w:val="000000" w:themeColor="text1"/>
          <w:shd w:val="clear" w:color="auto" w:fill="FFFFFF"/>
          <w:lang w:eastAsia="es-ES_tradnl"/>
        </w:rPr>
        <w:t>tiempo</w:t>
      </w:r>
      <w:r w:rsidR="003C0D1C">
        <w:rPr>
          <w:rFonts w:eastAsia="Times New Roman" w:cs="Arial"/>
          <w:color w:val="000000" w:themeColor="text1"/>
          <w:shd w:val="clear" w:color="auto" w:fill="FFFFFF"/>
          <w:lang w:eastAsia="es-ES_tradnl"/>
        </w:rPr>
        <w:t xml:space="preserve"> en los </w:t>
      </w:r>
      <w:r w:rsidR="00817881">
        <w:rPr>
          <w:rFonts w:eastAsia="Times New Roman" w:cs="Arial"/>
          <w:color w:val="000000" w:themeColor="text1"/>
          <w:shd w:val="clear" w:color="auto" w:fill="FFFFFF"/>
          <w:lang w:eastAsia="es-ES_tradnl"/>
        </w:rPr>
        <w:t xml:space="preserve">cargos </w:t>
      </w:r>
      <w:r w:rsidR="00817881" w:rsidRPr="0064757E">
        <w:rPr>
          <w:rFonts w:eastAsia="Times New Roman" w:cs="Arial"/>
          <w:color w:val="000000" w:themeColor="text1"/>
          <w:shd w:val="clear" w:color="auto" w:fill="FFFFFF"/>
          <w:lang w:eastAsia="es-ES_tradnl"/>
        </w:rPr>
        <w:t>de</w:t>
      </w:r>
      <w:r w:rsidR="00477264" w:rsidRPr="0064757E">
        <w:rPr>
          <w:rFonts w:eastAsia="Times New Roman" w:cs="Arial"/>
          <w:color w:val="000000" w:themeColor="text1"/>
          <w:shd w:val="clear" w:color="auto" w:fill="FFFFFF"/>
          <w:lang w:eastAsia="es-ES_tradnl"/>
        </w:rPr>
        <w:t xml:space="preserve"> vocalía y secretaria</w:t>
      </w:r>
      <w:r w:rsidR="00377D2D">
        <w:rPr>
          <w:rFonts w:eastAsia="Times New Roman" w:cs="Arial"/>
          <w:color w:val="000000" w:themeColor="text1"/>
          <w:shd w:val="clear" w:color="auto" w:fill="FFFFFF"/>
          <w:lang w:eastAsia="es-ES_tradnl"/>
        </w:rPr>
        <w:t xml:space="preserve"> que los hombres</w:t>
      </w:r>
      <w:r w:rsidR="004F26C7">
        <w:rPr>
          <w:rFonts w:eastAsia="Times New Roman" w:cs="Arial"/>
          <w:color w:val="000000" w:themeColor="text1"/>
          <w:shd w:val="clear" w:color="auto" w:fill="FFFFFF"/>
          <w:lang w:eastAsia="es-ES_tradnl"/>
        </w:rPr>
        <w:t>, lo que perpetúa la asociación entre mujeres y bajo estatus</w:t>
      </w:r>
      <w:r w:rsidR="00955B0B">
        <w:rPr>
          <w:rFonts w:eastAsia="Times New Roman" w:cs="Arial"/>
          <w:color w:val="000000" w:themeColor="text1"/>
          <w:shd w:val="clear" w:color="auto" w:fill="FFFFFF"/>
          <w:lang w:eastAsia="es-ES_tradnl"/>
        </w:rPr>
        <w:t xml:space="preserve"> (ver figura 4)</w:t>
      </w:r>
      <w:r w:rsidR="004F26C7">
        <w:rPr>
          <w:rFonts w:eastAsia="Times New Roman" w:cs="Arial"/>
          <w:color w:val="000000" w:themeColor="text1"/>
          <w:shd w:val="clear" w:color="auto" w:fill="FFFFFF"/>
          <w:lang w:eastAsia="es-ES_tradnl"/>
        </w:rPr>
        <w:t xml:space="preserve">. </w:t>
      </w:r>
    </w:p>
    <w:p w14:paraId="438404FE" w14:textId="249F96F3" w:rsidR="00477264" w:rsidRPr="0064757E" w:rsidRDefault="00A81430" w:rsidP="00A81430">
      <w:pPr>
        <w:ind w:firstLine="0"/>
        <w:rPr>
          <w:rFonts w:eastAsia="Times New Roman" w:cs="Arial"/>
          <w:color w:val="000000" w:themeColor="text1"/>
          <w:shd w:val="clear" w:color="auto" w:fill="FFFFFF"/>
          <w:lang w:eastAsia="es-ES_tradnl"/>
        </w:rPr>
      </w:pPr>
      <w:r w:rsidRPr="00E17CA3">
        <w:rPr>
          <w:rFonts w:cs="Arial"/>
          <w:noProof/>
          <w:highlight w:val="yellow"/>
          <w:lang w:eastAsia="es-ES"/>
        </w:rPr>
        <w:lastRenderedPageBreak/>
        <w:drawing>
          <wp:anchor distT="0" distB="0" distL="114300" distR="114300" simplePos="0" relativeHeight="251679744" behindDoc="0" locked="0" layoutInCell="1" allowOverlap="1" wp14:anchorId="0498BD3C" wp14:editId="64FC194C">
            <wp:simplePos x="0" y="0"/>
            <wp:positionH relativeFrom="margin">
              <wp:align>left</wp:align>
            </wp:positionH>
            <wp:positionV relativeFrom="paragraph">
              <wp:posOffset>4445</wp:posOffset>
            </wp:positionV>
            <wp:extent cx="3242310" cy="2051685"/>
            <wp:effectExtent l="0" t="0" r="0" b="5715"/>
            <wp:wrapSquare wrapText="bothSides"/>
            <wp:docPr id="44" name="Gráfico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1A0E81">
        <w:rPr>
          <w:rFonts w:eastAsia="Times New Roman" w:cs="Arial"/>
          <w:color w:val="000000" w:themeColor="text1"/>
          <w:shd w:val="clear" w:color="auto" w:fill="FFFFFF"/>
          <w:lang w:eastAsia="es-ES_tradnl"/>
        </w:rPr>
        <w:t>Al igual que en otras organizaciones sin ánimo de lucro, parece</w:t>
      </w:r>
      <w:r w:rsidR="008366B1">
        <w:rPr>
          <w:rFonts w:eastAsia="Times New Roman" w:cs="Arial"/>
          <w:color w:val="000000" w:themeColor="text1"/>
          <w:shd w:val="clear" w:color="auto" w:fill="FFFFFF"/>
          <w:lang w:eastAsia="es-ES_tradnl"/>
        </w:rPr>
        <w:t xml:space="preserve"> </w:t>
      </w:r>
      <w:r w:rsidR="004F26C7">
        <w:rPr>
          <w:rFonts w:eastAsia="Times New Roman" w:cs="Arial"/>
          <w:color w:val="000000" w:themeColor="text1"/>
          <w:shd w:val="clear" w:color="auto" w:fill="FFFFFF"/>
          <w:lang w:eastAsia="es-ES_tradnl"/>
        </w:rPr>
        <w:t>que</w:t>
      </w:r>
      <w:r w:rsidR="00377D2D">
        <w:rPr>
          <w:rFonts w:eastAsia="Times New Roman" w:cs="Arial"/>
          <w:color w:val="000000" w:themeColor="text1"/>
          <w:shd w:val="clear" w:color="auto" w:fill="FFFFFF"/>
          <w:lang w:eastAsia="es-ES_tradnl"/>
        </w:rPr>
        <w:t xml:space="preserve"> </w:t>
      </w:r>
      <w:r w:rsidR="004F26C7">
        <w:rPr>
          <w:rFonts w:eastAsia="Times New Roman" w:cs="Arial"/>
          <w:color w:val="000000" w:themeColor="text1"/>
          <w:shd w:val="clear" w:color="auto" w:fill="FFFFFF"/>
          <w:lang w:eastAsia="es-ES_tradnl"/>
        </w:rPr>
        <w:t xml:space="preserve">los hombres disfrutan de más </w:t>
      </w:r>
      <w:r w:rsidR="004F26C7" w:rsidRPr="0064757E">
        <w:rPr>
          <w:rFonts w:eastAsia="Times New Roman" w:cs="Arial"/>
          <w:color w:val="000000" w:themeColor="text1"/>
          <w:shd w:val="clear" w:color="auto" w:fill="FFFFFF"/>
          <w:lang w:eastAsia="es-ES_tradnl"/>
        </w:rPr>
        <w:t xml:space="preserve">privilegios </w:t>
      </w:r>
      <w:r w:rsidR="004F26C7">
        <w:rPr>
          <w:rFonts w:eastAsia="Times New Roman" w:cs="Arial"/>
          <w:color w:val="000000" w:themeColor="text1"/>
          <w:shd w:val="clear" w:color="auto" w:fill="FFFFFF"/>
          <w:lang w:eastAsia="es-ES_tradnl"/>
        </w:rPr>
        <w:t xml:space="preserve">en tareas y profesiones (u organizaciones) </w:t>
      </w:r>
      <w:r w:rsidR="004F26C7" w:rsidRPr="0064757E">
        <w:rPr>
          <w:rFonts w:eastAsia="Times New Roman" w:cs="Arial"/>
          <w:color w:val="000000" w:themeColor="text1"/>
          <w:shd w:val="clear" w:color="auto" w:fill="FFFFFF"/>
          <w:lang w:eastAsia="es-ES_tradnl"/>
        </w:rPr>
        <w:t>dominadas por mujeres</w:t>
      </w:r>
      <w:r w:rsidR="008366B1">
        <w:rPr>
          <w:rFonts w:eastAsia="Times New Roman" w:cs="Arial"/>
          <w:color w:val="000000" w:themeColor="text1"/>
          <w:shd w:val="clear" w:color="auto" w:fill="FFFFFF"/>
          <w:lang w:eastAsia="es-ES_tradnl"/>
        </w:rPr>
        <w:t>, ya que</w:t>
      </w:r>
      <w:r w:rsidR="004F26C7">
        <w:rPr>
          <w:rFonts w:eastAsia="Times New Roman" w:cs="Arial"/>
          <w:color w:val="000000" w:themeColor="text1"/>
          <w:shd w:val="clear" w:color="auto" w:fill="FFFFFF"/>
          <w:lang w:eastAsia="es-ES_tradnl"/>
        </w:rPr>
        <w:t xml:space="preserve"> </w:t>
      </w:r>
      <w:r w:rsidR="001A0E81">
        <w:rPr>
          <w:rFonts w:eastAsia="Times New Roman" w:cs="Arial"/>
          <w:color w:val="000000" w:themeColor="text1"/>
          <w:shd w:val="clear" w:color="auto" w:fill="FFFFFF"/>
          <w:lang w:eastAsia="es-ES_tradnl"/>
        </w:rPr>
        <w:t>pueden</w:t>
      </w:r>
      <w:r w:rsidR="004F26C7">
        <w:rPr>
          <w:rFonts w:eastAsia="Times New Roman" w:cs="Arial"/>
          <w:color w:val="000000" w:themeColor="text1"/>
          <w:shd w:val="clear" w:color="auto" w:fill="FFFFFF"/>
          <w:lang w:eastAsia="es-ES_tradnl"/>
        </w:rPr>
        <w:t xml:space="preserve"> </w:t>
      </w:r>
      <w:r w:rsidR="004F26C7" w:rsidRPr="0064757E">
        <w:rPr>
          <w:rFonts w:eastAsia="Times New Roman" w:cs="Arial"/>
          <w:color w:val="000000" w:themeColor="text1"/>
          <w:shd w:val="clear" w:color="auto" w:fill="FFFFFF"/>
          <w:lang w:eastAsia="es-ES_tradnl"/>
        </w:rPr>
        <w:t>promociona</w:t>
      </w:r>
      <w:r w:rsidR="004F26C7">
        <w:rPr>
          <w:rFonts w:eastAsia="Times New Roman" w:cs="Arial"/>
          <w:color w:val="000000" w:themeColor="text1"/>
          <w:shd w:val="clear" w:color="auto" w:fill="FFFFFF"/>
          <w:lang w:eastAsia="es-ES_tradnl"/>
        </w:rPr>
        <w:t xml:space="preserve">r </w:t>
      </w:r>
      <w:r w:rsidR="004F26C7" w:rsidRPr="0064757E">
        <w:rPr>
          <w:rFonts w:eastAsia="Times New Roman" w:cs="Arial"/>
          <w:color w:val="000000" w:themeColor="text1"/>
          <w:shd w:val="clear" w:color="auto" w:fill="FFFFFF"/>
          <w:lang w:eastAsia="es-ES_tradnl"/>
        </w:rPr>
        <w:t>a puestos de mayor estatus y prestigio</w:t>
      </w:r>
      <w:r w:rsidR="008366B1">
        <w:rPr>
          <w:rFonts w:eastAsia="Times New Roman" w:cs="Arial"/>
          <w:color w:val="000000" w:themeColor="text1"/>
          <w:shd w:val="clear" w:color="auto" w:fill="FFFFFF"/>
          <w:lang w:eastAsia="es-ES_tradnl"/>
        </w:rPr>
        <w:t xml:space="preserve"> antes que </w:t>
      </w:r>
      <w:r w:rsidR="00B47F2B">
        <w:rPr>
          <w:rFonts w:eastAsia="Times New Roman" w:cs="Arial"/>
          <w:color w:val="000000" w:themeColor="text1"/>
          <w:shd w:val="clear" w:color="auto" w:fill="FFFFFF"/>
          <w:lang w:eastAsia="es-ES_tradnl"/>
        </w:rPr>
        <w:t>ellas</w:t>
      </w:r>
      <w:r w:rsidR="008366B1">
        <w:rPr>
          <w:rFonts w:eastAsia="Times New Roman" w:cs="Arial"/>
          <w:color w:val="000000" w:themeColor="text1"/>
          <w:shd w:val="clear" w:color="auto" w:fill="FFFFFF"/>
          <w:lang w:eastAsia="es-ES_tradnl"/>
        </w:rPr>
        <w:t xml:space="preserve"> (</w:t>
      </w:r>
      <w:r w:rsidR="008366B1" w:rsidRPr="0064757E">
        <w:rPr>
          <w:rFonts w:eastAsia="Times New Roman" w:cs="Arial"/>
          <w:i/>
          <w:iCs/>
          <w:color w:val="000000" w:themeColor="text1"/>
          <w:shd w:val="clear" w:color="auto" w:fill="FFFFFF"/>
          <w:lang w:eastAsia="es-ES_tradnl"/>
        </w:rPr>
        <w:t>ascensor o escalera de cristal”</w:t>
      </w:r>
      <w:r w:rsidR="008366B1" w:rsidRPr="0064757E">
        <w:rPr>
          <w:rFonts w:eastAsia="Times New Roman" w:cs="Arial"/>
          <w:color w:val="000000" w:themeColor="text1"/>
          <w:shd w:val="clear" w:color="auto" w:fill="FFFFFF"/>
          <w:lang w:eastAsia="es-ES_tradnl"/>
        </w:rPr>
        <w:t xml:space="preserve"> </w:t>
      </w:r>
      <w:r w:rsidR="008366B1">
        <w:rPr>
          <w:rStyle w:val="Refdenotaalpie"/>
          <w:rFonts w:eastAsia="Times New Roman" w:cs="Arial"/>
          <w:color w:val="000000" w:themeColor="text1"/>
          <w:shd w:val="clear" w:color="auto" w:fill="FFFFFF"/>
          <w:lang w:eastAsia="es-ES_tradnl"/>
        </w:rPr>
        <w:footnoteReference w:id="4"/>
      </w:r>
      <w:r w:rsidR="008366B1">
        <w:rPr>
          <w:rFonts w:eastAsia="Times New Roman" w:cs="Arial"/>
          <w:color w:val="000000" w:themeColor="text1"/>
          <w:shd w:val="clear" w:color="auto" w:fill="FFFFFF"/>
          <w:lang w:eastAsia="es-ES_tradnl"/>
        </w:rPr>
        <w:t>). La mayoría de las veces</w:t>
      </w:r>
      <w:r w:rsidR="004F26C7">
        <w:rPr>
          <w:rFonts w:eastAsia="Times New Roman" w:cs="Arial"/>
          <w:color w:val="000000" w:themeColor="text1"/>
          <w:shd w:val="clear" w:color="auto" w:fill="FFFFFF"/>
          <w:lang w:eastAsia="es-ES_tradnl"/>
        </w:rPr>
        <w:t xml:space="preserve"> </w:t>
      </w:r>
      <w:r w:rsidR="008366B1">
        <w:rPr>
          <w:rFonts w:eastAsia="Times New Roman" w:cs="Arial"/>
          <w:color w:val="000000" w:themeColor="text1"/>
          <w:shd w:val="clear" w:color="auto" w:fill="FFFFFF"/>
          <w:lang w:eastAsia="es-ES_tradnl"/>
        </w:rPr>
        <w:t>con el apoyo de la</w:t>
      </w:r>
      <w:r w:rsidR="002E1D72">
        <w:rPr>
          <w:rFonts w:eastAsia="Times New Roman" w:cs="Arial"/>
          <w:color w:val="000000" w:themeColor="text1"/>
          <w:shd w:val="clear" w:color="auto" w:fill="FFFFFF"/>
          <w:lang w:eastAsia="es-ES_tradnl"/>
        </w:rPr>
        <w:t xml:space="preserve"> organización (</w:t>
      </w:r>
      <w:r w:rsidR="004F26C7" w:rsidRPr="0064757E">
        <w:rPr>
          <w:rFonts w:eastAsia="Times New Roman" w:cs="Arial"/>
          <w:color w:val="000000" w:themeColor="text1"/>
          <w:shd w:val="clear" w:color="auto" w:fill="FFFFFF"/>
          <w:lang w:eastAsia="es-ES_tradnl"/>
        </w:rPr>
        <w:t>Taylor, 2010).</w:t>
      </w:r>
      <w:r w:rsidR="00817881" w:rsidRPr="0064757E">
        <w:rPr>
          <w:rFonts w:eastAsia="Times New Roman" w:cs="Arial"/>
          <w:color w:val="000000" w:themeColor="text1"/>
          <w:shd w:val="clear" w:color="auto" w:fill="FFFFFF"/>
          <w:lang w:eastAsia="es-ES_tradnl"/>
        </w:rPr>
        <w:t xml:space="preserve"> </w:t>
      </w:r>
    </w:p>
    <w:p w14:paraId="4F55CEEE" w14:textId="3DB327B0" w:rsidR="00AD7BF9" w:rsidRPr="0064757E" w:rsidRDefault="00C718FD" w:rsidP="00E05805">
      <w:pPr>
        <w:pStyle w:val="paragraph"/>
        <w:spacing w:before="120" w:beforeAutospacing="0" w:after="120" w:afterAutospacing="0"/>
        <w:rPr>
          <w:rFonts w:ascii="Arial" w:hAnsi="Arial" w:cs="Arial"/>
          <w:color w:val="000000" w:themeColor="text1"/>
        </w:rPr>
      </w:pPr>
      <w:r>
        <w:rPr>
          <w:rFonts w:ascii="Arial" w:hAnsi="Arial" w:cs="Arial"/>
          <w:color w:val="000000" w:themeColor="text1"/>
        </w:rPr>
        <w:t>Otro dato significativo es que</w:t>
      </w:r>
      <w:r w:rsidR="008366B1">
        <w:rPr>
          <w:rFonts w:ascii="Arial" w:hAnsi="Arial" w:cs="Arial"/>
          <w:color w:val="000000" w:themeColor="text1"/>
        </w:rPr>
        <w:t xml:space="preserve"> las mujeres dedican más horas a las tareas propias del cargo que los hombres. Un hecho refrendado en los grupos de discusión cuyos participantes alegan que las mujeres tienen </w:t>
      </w:r>
      <w:r w:rsidR="00817881" w:rsidRPr="00C718FD">
        <w:rPr>
          <w:rFonts w:ascii="Arial" w:hAnsi="Arial" w:cs="Arial"/>
          <w:i/>
          <w:color w:val="000000" w:themeColor="text1"/>
        </w:rPr>
        <w:t>un</w:t>
      </w:r>
      <w:r w:rsidR="00E05805" w:rsidRPr="00C718FD">
        <w:rPr>
          <w:rFonts w:ascii="Arial" w:hAnsi="Arial" w:cs="Arial"/>
          <w:i/>
          <w:color w:val="000000" w:themeColor="text1"/>
        </w:rPr>
        <w:t xml:space="preserve"> mayor </w:t>
      </w:r>
      <w:r w:rsidR="00AD7BF9" w:rsidRPr="00C718FD">
        <w:rPr>
          <w:rFonts w:ascii="Arial" w:hAnsi="Arial" w:cs="Arial"/>
          <w:i/>
          <w:color w:val="000000" w:themeColor="text1"/>
        </w:rPr>
        <w:t>grado de implicación y</w:t>
      </w:r>
      <w:r w:rsidR="00E05805" w:rsidRPr="00C718FD">
        <w:rPr>
          <w:rFonts w:ascii="Arial" w:hAnsi="Arial" w:cs="Arial"/>
          <w:i/>
          <w:color w:val="000000" w:themeColor="text1"/>
        </w:rPr>
        <w:t xml:space="preserve"> </w:t>
      </w:r>
      <w:r w:rsidR="00F73E37" w:rsidRPr="00C718FD">
        <w:rPr>
          <w:rFonts w:ascii="Arial" w:hAnsi="Arial" w:cs="Arial"/>
          <w:i/>
          <w:color w:val="000000" w:themeColor="text1"/>
        </w:rPr>
        <w:t xml:space="preserve">un lugar relevante </w:t>
      </w:r>
      <w:r w:rsidR="00E05805" w:rsidRPr="00C718FD">
        <w:rPr>
          <w:rFonts w:ascii="Arial" w:hAnsi="Arial" w:cs="Arial"/>
          <w:i/>
          <w:color w:val="000000" w:themeColor="text1"/>
        </w:rPr>
        <w:t xml:space="preserve">en el </w:t>
      </w:r>
      <w:r w:rsidR="00AD7BF9" w:rsidRPr="00C718FD">
        <w:rPr>
          <w:rFonts w:ascii="Arial" w:hAnsi="Arial" w:cs="Arial"/>
          <w:i/>
          <w:color w:val="000000" w:themeColor="text1"/>
        </w:rPr>
        <w:t>orden de prioridades</w:t>
      </w:r>
      <w:r>
        <w:rPr>
          <w:rFonts w:ascii="Arial" w:hAnsi="Arial" w:cs="Arial"/>
          <w:color w:val="000000" w:themeColor="text1"/>
        </w:rPr>
        <w:t xml:space="preserve">. </w:t>
      </w:r>
    </w:p>
    <w:p w14:paraId="0F02C8B6" w14:textId="3EBD800A" w:rsidR="004F45D2" w:rsidRPr="000A6E80" w:rsidRDefault="00AD7BF9" w:rsidP="000A6E80">
      <w:pPr>
        <w:pStyle w:val="Ttulo2"/>
      </w:pPr>
      <w:bookmarkStart w:id="7" w:name="_Toc117960812"/>
      <w:r w:rsidRPr="000A6E80">
        <w:t>Ocupación laboral</w:t>
      </w:r>
      <w:bookmarkEnd w:id="7"/>
      <w:r w:rsidR="00BA0984" w:rsidRPr="000A6E80">
        <w:t xml:space="preserve"> </w:t>
      </w:r>
    </w:p>
    <w:p w14:paraId="0052667C" w14:textId="0D7EE20A" w:rsidR="007F0346" w:rsidRPr="0064757E" w:rsidRDefault="002E1D72" w:rsidP="00BA0984">
      <w:pPr>
        <w:rPr>
          <w:rFonts w:eastAsia="Times New Roman" w:cs="Arial"/>
          <w:color w:val="000000" w:themeColor="text1"/>
          <w:shd w:val="clear" w:color="auto" w:fill="FFFFFF"/>
          <w:lang w:eastAsia="es-ES_tradnl"/>
        </w:rPr>
      </w:pPr>
      <w:r>
        <w:rPr>
          <w:noProof/>
          <w:lang w:eastAsia="es-ES"/>
        </w:rPr>
        <w:drawing>
          <wp:anchor distT="0" distB="0" distL="114300" distR="114300" simplePos="0" relativeHeight="251680768" behindDoc="0" locked="0" layoutInCell="1" allowOverlap="1" wp14:anchorId="70D7287F" wp14:editId="5DAE543F">
            <wp:simplePos x="0" y="0"/>
            <wp:positionH relativeFrom="margin">
              <wp:align>left</wp:align>
            </wp:positionH>
            <wp:positionV relativeFrom="paragraph">
              <wp:posOffset>219075</wp:posOffset>
            </wp:positionV>
            <wp:extent cx="2721610" cy="1466850"/>
            <wp:effectExtent l="0" t="0" r="2540" b="0"/>
            <wp:wrapSquare wrapText="bothSides"/>
            <wp:docPr id="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004C2DF9" w:rsidRPr="0064757E">
        <w:rPr>
          <w:rFonts w:eastAsia="Times New Roman" w:cs="Arial"/>
          <w:color w:val="000000" w:themeColor="text1"/>
          <w:shd w:val="clear" w:color="auto" w:fill="FFFFFF"/>
          <w:lang w:eastAsia="es-ES_tradnl"/>
        </w:rPr>
        <w:t>La mayoría de l</w:t>
      </w:r>
      <w:r w:rsidR="0010676F">
        <w:rPr>
          <w:rFonts w:eastAsia="Times New Roman" w:cs="Arial"/>
          <w:color w:val="000000" w:themeColor="text1"/>
          <w:shd w:val="clear" w:color="auto" w:fill="FFFFFF"/>
          <w:lang w:eastAsia="es-ES_tradnl"/>
        </w:rPr>
        <w:t>o</w:t>
      </w:r>
      <w:r w:rsidR="004C2DF9" w:rsidRPr="0064757E">
        <w:rPr>
          <w:rFonts w:eastAsia="Times New Roman" w:cs="Arial"/>
          <w:color w:val="000000" w:themeColor="text1"/>
          <w:shd w:val="clear" w:color="auto" w:fill="FFFFFF"/>
          <w:lang w:eastAsia="es-ES_tradnl"/>
        </w:rPr>
        <w:t xml:space="preserve">s </w:t>
      </w:r>
      <w:r w:rsidR="0010676F">
        <w:rPr>
          <w:rFonts w:eastAsia="Times New Roman" w:cs="Arial"/>
          <w:color w:val="000000" w:themeColor="text1"/>
          <w:shd w:val="clear" w:color="auto" w:fill="FFFFFF"/>
          <w:lang w:eastAsia="es-ES_tradnl"/>
        </w:rPr>
        <w:t xml:space="preserve">miembros de los OG </w:t>
      </w:r>
      <w:r w:rsidR="004C2DF9" w:rsidRPr="0064757E">
        <w:rPr>
          <w:rFonts w:eastAsia="Times New Roman" w:cs="Arial"/>
          <w:color w:val="000000" w:themeColor="text1"/>
          <w:shd w:val="clear" w:color="auto" w:fill="FFFFFF"/>
          <w:lang w:eastAsia="es-ES_tradnl"/>
        </w:rPr>
        <w:t>están activ</w:t>
      </w:r>
      <w:r w:rsidR="00C718FD">
        <w:rPr>
          <w:rFonts w:eastAsia="Times New Roman" w:cs="Arial"/>
          <w:color w:val="000000" w:themeColor="text1"/>
          <w:shd w:val="clear" w:color="auto" w:fill="FFFFFF"/>
          <w:lang w:eastAsia="es-ES_tradnl"/>
        </w:rPr>
        <w:t>o</w:t>
      </w:r>
      <w:r w:rsidR="004C2DF9" w:rsidRPr="0064757E">
        <w:rPr>
          <w:rFonts w:eastAsia="Times New Roman" w:cs="Arial"/>
          <w:color w:val="000000" w:themeColor="text1"/>
          <w:shd w:val="clear" w:color="auto" w:fill="FFFFFF"/>
          <w:lang w:eastAsia="es-ES_tradnl"/>
        </w:rPr>
        <w:t>s y</w:t>
      </w:r>
      <w:r w:rsidR="001A0E81">
        <w:rPr>
          <w:rFonts w:eastAsia="Times New Roman" w:cs="Arial"/>
          <w:color w:val="000000" w:themeColor="text1"/>
          <w:shd w:val="clear" w:color="auto" w:fill="FFFFFF"/>
          <w:lang w:eastAsia="es-ES_tradnl"/>
        </w:rPr>
        <w:t xml:space="preserve"> trabajando a jornada completa, lo que implica</w:t>
      </w:r>
      <w:r w:rsidR="00825032">
        <w:rPr>
          <w:rFonts w:eastAsia="Times New Roman" w:cs="Arial"/>
          <w:color w:val="000000" w:themeColor="text1"/>
          <w:shd w:val="clear" w:color="auto" w:fill="FFFFFF"/>
          <w:lang w:eastAsia="es-ES_tradnl"/>
        </w:rPr>
        <w:t xml:space="preserve"> </w:t>
      </w:r>
      <w:r w:rsidR="00A615F0">
        <w:rPr>
          <w:rFonts w:eastAsia="Times New Roman" w:cs="Arial"/>
          <w:color w:val="000000" w:themeColor="text1"/>
          <w:shd w:val="clear" w:color="auto" w:fill="FFFFFF"/>
          <w:lang w:eastAsia="es-ES_tradnl"/>
        </w:rPr>
        <w:t xml:space="preserve">que </w:t>
      </w:r>
      <w:r w:rsidR="0010676F">
        <w:rPr>
          <w:rFonts w:eastAsia="Times New Roman" w:cs="Arial"/>
          <w:color w:val="000000" w:themeColor="text1"/>
          <w:shd w:val="clear" w:color="auto" w:fill="FFFFFF"/>
          <w:lang w:eastAsia="es-ES_tradnl"/>
        </w:rPr>
        <w:t xml:space="preserve">el </w:t>
      </w:r>
      <w:r w:rsidR="004C2DF9" w:rsidRPr="0064757E">
        <w:rPr>
          <w:rFonts w:eastAsia="Times New Roman" w:cs="Arial"/>
          <w:color w:val="000000" w:themeColor="text1"/>
          <w:shd w:val="clear" w:color="auto" w:fill="FFFFFF"/>
          <w:lang w:eastAsia="es-ES_tradnl"/>
        </w:rPr>
        <w:t>compromiso</w:t>
      </w:r>
      <w:r w:rsidR="00C718FD">
        <w:rPr>
          <w:rFonts w:eastAsia="Times New Roman" w:cs="Arial"/>
          <w:color w:val="000000" w:themeColor="text1"/>
          <w:shd w:val="clear" w:color="auto" w:fill="FFFFFF"/>
          <w:lang w:eastAsia="es-ES_tradnl"/>
        </w:rPr>
        <w:t xml:space="preserve"> de los miembros</w:t>
      </w:r>
      <w:r w:rsidR="004C2DF9" w:rsidRPr="0064757E">
        <w:rPr>
          <w:rFonts w:eastAsia="Times New Roman" w:cs="Arial"/>
          <w:color w:val="000000" w:themeColor="text1"/>
          <w:shd w:val="clear" w:color="auto" w:fill="FFFFFF"/>
          <w:lang w:eastAsia="es-ES_tradnl"/>
        </w:rPr>
        <w:t xml:space="preserve"> con Plena </w:t>
      </w:r>
      <w:r w:rsidR="0010676F">
        <w:rPr>
          <w:rFonts w:eastAsia="Times New Roman" w:cs="Arial"/>
          <w:color w:val="000000" w:themeColor="text1"/>
          <w:shd w:val="clear" w:color="auto" w:fill="FFFFFF"/>
          <w:lang w:eastAsia="es-ES_tradnl"/>
        </w:rPr>
        <w:t xml:space="preserve">inclusión </w:t>
      </w:r>
      <w:r w:rsidR="004C2DF9" w:rsidRPr="0064757E">
        <w:rPr>
          <w:rFonts w:eastAsia="Times New Roman" w:cs="Arial"/>
          <w:color w:val="000000" w:themeColor="text1"/>
          <w:shd w:val="clear" w:color="auto" w:fill="FFFFFF"/>
          <w:lang w:eastAsia="es-ES_tradnl"/>
        </w:rPr>
        <w:t>va más allá de una actividad voluntaria ejerc</w:t>
      </w:r>
      <w:r w:rsidR="0010676F">
        <w:rPr>
          <w:rFonts w:eastAsia="Times New Roman" w:cs="Arial"/>
          <w:color w:val="000000" w:themeColor="text1"/>
          <w:shd w:val="clear" w:color="auto" w:fill="FFFFFF"/>
          <w:lang w:eastAsia="es-ES_tradnl"/>
        </w:rPr>
        <w:t>ida</w:t>
      </w:r>
      <w:r w:rsidR="004C2DF9" w:rsidRPr="0064757E">
        <w:rPr>
          <w:rFonts w:eastAsia="Times New Roman" w:cs="Arial"/>
          <w:color w:val="000000" w:themeColor="text1"/>
          <w:shd w:val="clear" w:color="auto" w:fill="FFFFFF"/>
          <w:lang w:eastAsia="es-ES_tradnl"/>
        </w:rPr>
        <w:t xml:space="preserve"> cuando ya se ha abandonado la actividad laboral</w:t>
      </w:r>
      <w:r w:rsidR="00955B0B">
        <w:rPr>
          <w:rFonts w:eastAsia="Times New Roman" w:cs="Arial"/>
          <w:color w:val="000000" w:themeColor="text1"/>
          <w:shd w:val="clear" w:color="auto" w:fill="FFFFFF"/>
          <w:lang w:eastAsia="es-ES_tradnl"/>
        </w:rPr>
        <w:t xml:space="preserve"> (ver figura 5)</w:t>
      </w:r>
      <w:r w:rsidR="004C2DF9" w:rsidRPr="0064757E">
        <w:rPr>
          <w:rFonts w:eastAsia="Times New Roman" w:cs="Arial"/>
          <w:color w:val="000000" w:themeColor="text1"/>
          <w:shd w:val="clear" w:color="auto" w:fill="FFFFFF"/>
          <w:lang w:eastAsia="es-ES_tradnl"/>
        </w:rPr>
        <w:t>.</w:t>
      </w:r>
      <w:r w:rsidR="00C718FD">
        <w:rPr>
          <w:rFonts w:eastAsia="Times New Roman" w:cs="Arial"/>
          <w:color w:val="000000" w:themeColor="text1"/>
          <w:shd w:val="clear" w:color="auto" w:fill="FFFFFF"/>
          <w:lang w:eastAsia="es-ES_tradnl"/>
        </w:rPr>
        <w:t xml:space="preserve"> </w:t>
      </w:r>
      <w:r w:rsidR="00AD7BF9" w:rsidRPr="0064757E">
        <w:rPr>
          <w:rFonts w:eastAsia="Times New Roman" w:cs="Arial"/>
          <w:color w:val="000000" w:themeColor="text1"/>
          <w:shd w:val="clear" w:color="auto" w:fill="FFFFFF"/>
          <w:lang w:eastAsia="es-ES_tradnl"/>
        </w:rPr>
        <w:t>Esta realidad</w:t>
      </w:r>
      <w:r w:rsidR="00A615F0">
        <w:rPr>
          <w:rFonts w:eastAsia="Times New Roman" w:cs="Arial"/>
          <w:color w:val="000000" w:themeColor="text1"/>
          <w:shd w:val="clear" w:color="auto" w:fill="FFFFFF"/>
          <w:lang w:eastAsia="es-ES_tradnl"/>
        </w:rPr>
        <w:t>,</w:t>
      </w:r>
      <w:r w:rsidR="00AD7BF9" w:rsidRPr="0064757E">
        <w:rPr>
          <w:rFonts w:eastAsia="Times New Roman" w:cs="Arial"/>
          <w:color w:val="000000" w:themeColor="text1"/>
          <w:shd w:val="clear" w:color="auto" w:fill="FFFFFF"/>
          <w:lang w:eastAsia="es-ES_tradnl"/>
        </w:rPr>
        <w:t xml:space="preserve"> también puede responder a</w:t>
      </w:r>
      <w:r w:rsidR="0010676F">
        <w:rPr>
          <w:rFonts w:eastAsia="Times New Roman" w:cs="Arial"/>
          <w:color w:val="000000" w:themeColor="text1"/>
          <w:shd w:val="clear" w:color="auto" w:fill="FFFFFF"/>
          <w:lang w:eastAsia="es-ES_tradnl"/>
        </w:rPr>
        <w:t xml:space="preserve">l </w:t>
      </w:r>
      <w:r w:rsidR="00AD7BF9" w:rsidRPr="0064757E">
        <w:rPr>
          <w:rFonts w:eastAsia="Times New Roman" w:cs="Arial"/>
          <w:color w:val="000000" w:themeColor="text1"/>
          <w:shd w:val="clear" w:color="auto" w:fill="FFFFFF"/>
          <w:lang w:eastAsia="es-ES_tradnl"/>
        </w:rPr>
        <w:t>origen y propósito</w:t>
      </w:r>
      <w:r w:rsidR="0010676F">
        <w:rPr>
          <w:rFonts w:eastAsia="Times New Roman" w:cs="Arial"/>
          <w:color w:val="000000" w:themeColor="text1"/>
          <w:shd w:val="clear" w:color="auto" w:fill="FFFFFF"/>
          <w:lang w:eastAsia="es-ES_tradnl"/>
        </w:rPr>
        <w:t xml:space="preserve"> de esta organización y a la implicación de las familias en la lucha para defender los derechos de las personas con discapacidad. </w:t>
      </w:r>
      <w:r w:rsidR="00AD7BF9" w:rsidRPr="0064757E">
        <w:rPr>
          <w:rFonts w:eastAsia="Times New Roman" w:cs="Arial"/>
          <w:color w:val="000000" w:themeColor="text1"/>
          <w:shd w:val="clear" w:color="auto" w:fill="FFFFFF"/>
          <w:lang w:eastAsia="es-ES_tradnl"/>
        </w:rPr>
        <w:t xml:space="preserve"> </w:t>
      </w:r>
    </w:p>
    <w:p w14:paraId="2642140C" w14:textId="0EEA2993" w:rsidR="004F45D2" w:rsidRPr="000A6E80" w:rsidRDefault="00C718FD" w:rsidP="00D53DAB">
      <w:pPr>
        <w:pStyle w:val="Ttulo2"/>
        <w:spacing w:before="120"/>
      </w:pPr>
      <w:bookmarkStart w:id="8" w:name="_Toc117960813"/>
      <w:r w:rsidRPr="000A6E80">
        <w:lastRenderedPageBreak/>
        <w:t xml:space="preserve">Asociación entre ocupar cargos en el OG y ocupar un puesto de liderazgo en </w:t>
      </w:r>
      <w:r w:rsidR="00BC00E3">
        <w:t>el</w:t>
      </w:r>
      <w:r w:rsidR="00BC00E3" w:rsidRPr="000A6E80">
        <w:t xml:space="preserve"> </w:t>
      </w:r>
      <w:r w:rsidR="00BC00E3">
        <w:t xml:space="preserve">propio </w:t>
      </w:r>
      <w:r w:rsidRPr="000A6E80">
        <w:t>puesto de trabajo</w:t>
      </w:r>
      <w:bookmarkEnd w:id="8"/>
    </w:p>
    <w:p w14:paraId="120E291C" w14:textId="14EE04A8" w:rsidR="00A14053" w:rsidRDefault="00A615F0" w:rsidP="00BA0984">
      <w:pPr>
        <w:rPr>
          <w:rFonts w:eastAsia="Times New Roman" w:cs="Arial"/>
          <w:color w:val="000000" w:themeColor="text1"/>
          <w:lang w:eastAsia="es-ES_tradnl"/>
        </w:rPr>
      </w:pPr>
      <w:r>
        <w:rPr>
          <w:rFonts w:eastAsia="Times New Roman" w:cs="Arial"/>
          <w:color w:val="000000" w:themeColor="text1"/>
          <w:lang w:eastAsia="es-ES_tradnl"/>
        </w:rPr>
        <w:t>Al ostentar</w:t>
      </w:r>
      <w:r w:rsidR="00E3397A">
        <w:rPr>
          <w:rFonts w:eastAsia="Times New Roman" w:cs="Arial"/>
          <w:color w:val="000000" w:themeColor="text1"/>
          <w:lang w:eastAsia="es-ES_tradnl"/>
        </w:rPr>
        <w:t xml:space="preserve"> cargos de mayor estatus en los </w:t>
      </w:r>
      <w:r>
        <w:rPr>
          <w:rFonts w:eastAsia="Times New Roman" w:cs="Arial"/>
          <w:color w:val="000000" w:themeColor="text1"/>
          <w:lang w:eastAsia="es-ES_tradnl"/>
        </w:rPr>
        <w:t>OG</w:t>
      </w:r>
      <w:r w:rsidR="00E3397A">
        <w:rPr>
          <w:rFonts w:eastAsia="Times New Roman" w:cs="Arial"/>
          <w:color w:val="000000" w:themeColor="text1"/>
          <w:lang w:eastAsia="es-ES_tradnl"/>
        </w:rPr>
        <w:t xml:space="preserve"> de Plena inclusión, el </w:t>
      </w:r>
      <w:r>
        <w:rPr>
          <w:rFonts w:eastAsia="Times New Roman" w:cs="Arial"/>
          <w:color w:val="000000" w:themeColor="text1"/>
          <w:lang w:eastAsia="es-ES_tradnl"/>
        </w:rPr>
        <w:t xml:space="preserve">hecho de </w:t>
      </w:r>
      <w:r w:rsidR="00E3397A">
        <w:rPr>
          <w:rFonts w:eastAsia="Times New Roman" w:cs="Arial"/>
          <w:color w:val="000000" w:themeColor="text1"/>
          <w:lang w:eastAsia="es-ES_tradnl"/>
        </w:rPr>
        <w:t xml:space="preserve">ocupar (o haber ocupado) un puesto directivo en </w:t>
      </w:r>
      <w:r w:rsidR="00805AB2">
        <w:rPr>
          <w:rFonts w:eastAsia="Times New Roman" w:cs="Arial"/>
          <w:color w:val="000000" w:themeColor="text1"/>
          <w:lang w:eastAsia="es-ES_tradnl"/>
        </w:rPr>
        <w:t xml:space="preserve">el propio </w:t>
      </w:r>
      <w:r w:rsidR="00E3397A">
        <w:rPr>
          <w:rFonts w:eastAsia="Times New Roman" w:cs="Arial"/>
          <w:color w:val="000000" w:themeColor="text1"/>
          <w:lang w:eastAsia="es-ES_tradnl"/>
        </w:rPr>
        <w:t>lugar de trabajo supone una ventaja mayor para los hombres que para las mujeres</w:t>
      </w:r>
      <w:r w:rsidR="00DC0D18">
        <w:rPr>
          <w:rFonts w:eastAsia="Times New Roman" w:cs="Arial"/>
          <w:color w:val="000000" w:themeColor="text1"/>
          <w:lang w:eastAsia="es-ES_tradnl"/>
        </w:rPr>
        <w:t xml:space="preserve">. Esta realidad avala la presencia de </w:t>
      </w:r>
      <w:r w:rsidR="00E3397A">
        <w:rPr>
          <w:rFonts w:eastAsia="Times New Roman" w:cs="Arial"/>
          <w:color w:val="000000" w:themeColor="text1"/>
          <w:lang w:eastAsia="es-ES_tradnl"/>
        </w:rPr>
        <w:t xml:space="preserve">barreras que invisibilizan la competencia y la habilidad de liderazgo que han demostrado muchas mujeres </w:t>
      </w:r>
      <w:r w:rsidR="00DC0D18">
        <w:rPr>
          <w:rFonts w:eastAsia="Times New Roman" w:cs="Arial"/>
          <w:color w:val="000000" w:themeColor="text1"/>
          <w:lang w:eastAsia="es-ES_tradnl"/>
        </w:rPr>
        <w:t>en otros contextos</w:t>
      </w:r>
      <w:r w:rsidR="00E3397A">
        <w:rPr>
          <w:rFonts w:eastAsia="Times New Roman" w:cs="Arial"/>
          <w:color w:val="000000" w:themeColor="text1"/>
          <w:lang w:eastAsia="es-ES_tradnl"/>
        </w:rPr>
        <w:t xml:space="preserve"> sociales</w:t>
      </w:r>
      <w:r w:rsidR="00DC0D18">
        <w:rPr>
          <w:rFonts w:eastAsia="Times New Roman" w:cs="Arial"/>
          <w:color w:val="000000" w:themeColor="text1"/>
          <w:lang w:eastAsia="es-ES_tradnl"/>
        </w:rPr>
        <w:t xml:space="preserve">. </w:t>
      </w:r>
      <w:r w:rsidR="00C718FD">
        <w:rPr>
          <w:rFonts w:eastAsia="Times New Roman" w:cs="Arial"/>
          <w:color w:val="000000" w:themeColor="text1"/>
          <w:lang w:eastAsia="es-ES_tradnl"/>
        </w:rPr>
        <w:t>Los grupos de discusión ofrecen una explicación centrada en la</w:t>
      </w:r>
      <w:r w:rsidR="00A14053" w:rsidRPr="0064757E">
        <w:rPr>
          <w:rFonts w:eastAsia="Times New Roman" w:cs="Arial"/>
          <w:color w:val="000000" w:themeColor="text1"/>
          <w:lang w:eastAsia="es-ES_tradnl"/>
        </w:rPr>
        <w:t xml:space="preserve"> posible “</w:t>
      </w:r>
      <w:r w:rsidR="00A14053" w:rsidRPr="00E3397A">
        <w:rPr>
          <w:rFonts w:eastAsia="Times New Roman" w:cs="Arial"/>
          <w:i/>
          <w:color w:val="000000" w:themeColor="text1"/>
          <w:lang w:eastAsia="es-ES_tradnl"/>
        </w:rPr>
        <w:t>relegación</w:t>
      </w:r>
      <w:r w:rsidR="00A14053" w:rsidRPr="0064757E">
        <w:rPr>
          <w:rFonts w:eastAsia="Times New Roman" w:cs="Arial"/>
          <w:color w:val="000000" w:themeColor="text1"/>
          <w:lang w:eastAsia="es-ES_tradnl"/>
        </w:rPr>
        <w:t xml:space="preserve">” </w:t>
      </w:r>
      <w:r w:rsidR="00A14053" w:rsidRPr="00E3397A">
        <w:rPr>
          <w:rFonts w:eastAsia="Times New Roman" w:cs="Arial"/>
          <w:i/>
          <w:color w:val="000000" w:themeColor="text1"/>
          <w:lang w:eastAsia="es-ES_tradnl"/>
        </w:rPr>
        <w:t>de las mujeres a tareas de re</w:t>
      </w:r>
      <w:r w:rsidR="00E3397A" w:rsidRPr="00E3397A">
        <w:rPr>
          <w:rFonts w:eastAsia="Times New Roman" w:cs="Arial"/>
          <w:i/>
          <w:color w:val="000000" w:themeColor="text1"/>
          <w:lang w:eastAsia="es-ES_tradnl"/>
        </w:rPr>
        <w:t xml:space="preserve">presentación y participación en </w:t>
      </w:r>
      <w:r w:rsidR="00A14053" w:rsidRPr="00E3397A">
        <w:rPr>
          <w:rFonts w:eastAsia="Times New Roman" w:cs="Arial"/>
          <w:i/>
          <w:color w:val="000000" w:themeColor="text1"/>
          <w:lang w:eastAsia="es-ES_tradnl"/>
        </w:rPr>
        <w:t xml:space="preserve">escenarios “más sociales”, </w:t>
      </w:r>
      <w:r w:rsidR="00DC0D18" w:rsidRPr="00E3397A">
        <w:rPr>
          <w:rFonts w:eastAsia="Times New Roman" w:cs="Arial"/>
          <w:i/>
          <w:color w:val="000000" w:themeColor="text1"/>
          <w:lang w:eastAsia="es-ES_tradnl"/>
        </w:rPr>
        <w:t xml:space="preserve">y a una </w:t>
      </w:r>
      <w:r w:rsidR="00A14053" w:rsidRPr="00E3397A">
        <w:rPr>
          <w:rFonts w:eastAsia="Times New Roman" w:cs="Arial"/>
          <w:i/>
          <w:color w:val="000000" w:themeColor="text1"/>
          <w:lang w:eastAsia="es-ES_tradnl"/>
        </w:rPr>
        <w:t xml:space="preserve">baja participación real </w:t>
      </w:r>
      <w:r w:rsidR="006653D7" w:rsidRPr="00E3397A">
        <w:rPr>
          <w:rFonts w:eastAsia="Times New Roman" w:cs="Arial"/>
          <w:i/>
          <w:color w:val="000000" w:themeColor="text1"/>
          <w:lang w:eastAsia="es-ES_tradnl"/>
        </w:rPr>
        <w:t>en</w:t>
      </w:r>
      <w:r w:rsidR="00A14053" w:rsidRPr="00E3397A">
        <w:rPr>
          <w:rFonts w:eastAsia="Times New Roman" w:cs="Arial"/>
          <w:i/>
          <w:color w:val="000000" w:themeColor="text1"/>
          <w:lang w:eastAsia="es-ES_tradnl"/>
        </w:rPr>
        <w:t xml:space="preserve"> la toma de decisiones relevantes</w:t>
      </w:r>
      <w:r w:rsidR="006D342E">
        <w:rPr>
          <w:rFonts w:eastAsia="Times New Roman" w:cs="Arial"/>
          <w:color w:val="000000" w:themeColor="text1"/>
          <w:lang w:eastAsia="es-ES_tradnl"/>
        </w:rPr>
        <w:t>.</w:t>
      </w:r>
    </w:p>
    <w:p w14:paraId="5F1C9518" w14:textId="6C8CC833" w:rsidR="00D66731" w:rsidRPr="000A6E80" w:rsidRDefault="000A6E80" w:rsidP="000A6E80">
      <w:pPr>
        <w:pStyle w:val="Ttulo1"/>
      </w:pPr>
      <w:bookmarkStart w:id="9" w:name="_Toc117960814"/>
      <w:r w:rsidRPr="000A6E80">
        <w:t>Situación de la participación en los órganos de gobierno</w:t>
      </w:r>
      <w:bookmarkEnd w:id="9"/>
      <w:r w:rsidR="00DA279B" w:rsidRPr="000A6E80">
        <w:t xml:space="preserve"> </w:t>
      </w:r>
    </w:p>
    <w:p w14:paraId="6D9BB329" w14:textId="094660ED" w:rsidR="0083437A" w:rsidRPr="0083437A" w:rsidRDefault="00BD2D91" w:rsidP="0083437A">
      <w:pPr>
        <w:rPr>
          <w:rFonts w:cs="Arial"/>
        </w:rPr>
      </w:pPr>
      <w:r>
        <w:rPr>
          <w:rFonts w:cs="Arial"/>
        </w:rPr>
        <w:t>A lo largo de este apartado</w:t>
      </w:r>
      <w:r w:rsidR="0083437A" w:rsidRPr="0083437A">
        <w:rPr>
          <w:rFonts w:cs="Arial"/>
        </w:rPr>
        <w:t xml:space="preserve">, nos </w:t>
      </w:r>
      <w:r>
        <w:rPr>
          <w:rFonts w:cs="Arial"/>
        </w:rPr>
        <w:t>focalizaremos en</w:t>
      </w:r>
      <w:r w:rsidR="0083437A" w:rsidRPr="0083437A">
        <w:rPr>
          <w:rFonts w:cs="Arial"/>
        </w:rPr>
        <w:t xml:space="preserve"> la percepción de </w:t>
      </w:r>
      <w:r w:rsidR="00817881" w:rsidRPr="0083437A">
        <w:rPr>
          <w:rFonts w:cs="Arial"/>
        </w:rPr>
        <w:t>igualdad</w:t>
      </w:r>
      <w:r>
        <w:rPr>
          <w:rFonts w:cs="Arial"/>
        </w:rPr>
        <w:t xml:space="preserve">, profundizando en temas como </w:t>
      </w:r>
      <w:r w:rsidR="0083437A" w:rsidRPr="0083437A">
        <w:rPr>
          <w:rFonts w:cs="Arial"/>
        </w:rPr>
        <w:t xml:space="preserve">los planes de igualdad, las diferencias </w:t>
      </w:r>
      <w:r>
        <w:rPr>
          <w:rFonts w:cs="Arial"/>
        </w:rPr>
        <w:t>generacionales</w:t>
      </w:r>
      <w:r w:rsidR="0083437A" w:rsidRPr="0083437A">
        <w:rPr>
          <w:rFonts w:cs="Arial"/>
        </w:rPr>
        <w:t xml:space="preserve">, la cultura organizacional, las medidas de la igualdad y el mentorazgo. </w:t>
      </w:r>
    </w:p>
    <w:p w14:paraId="73699558" w14:textId="27ACBC7F" w:rsidR="00073B14" w:rsidRPr="000A6E80" w:rsidRDefault="00073B14" w:rsidP="000A6E80">
      <w:pPr>
        <w:pStyle w:val="Ttulo2"/>
      </w:pPr>
      <w:bookmarkStart w:id="10" w:name="_Toc117960815"/>
      <w:r w:rsidRPr="000A6E80">
        <w:t>Percepción de igualdad</w:t>
      </w:r>
      <w:r w:rsidR="000A6E80">
        <w:t>: Estatus y Edad</w:t>
      </w:r>
      <w:bookmarkEnd w:id="10"/>
    </w:p>
    <w:p w14:paraId="7E51AC9C" w14:textId="1DF56780" w:rsidR="00A81430" w:rsidRPr="00BD2D91" w:rsidRDefault="00A81430" w:rsidP="00A81430">
      <w:pPr>
        <w:rPr>
          <w:rFonts w:cstheme="minorHAnsi"/>
          <w:b/>
          <w:bCs/>
          <w:sz w:val="20"/>
          <w:szCs w:val="20"/>
        </w:rPr>
      </w:pPr>
      <w:r w:rsidRPr="0064757E">
        <w:rPr>
          <w:rFonts w:cs="Arial"/>
          <w:noProof/>
          <w:lang w:eastAsia="es-ES"/>
        </w:rPr>
        <w:drawing>
          <wp:anchor distT="0" distB="0" distL="114300" distR="114300" simplePos="0" relativeHeight="251672576" behindDoc="1" locked="0" layoutInCell="1" allowOverlap="1" wp14:anchorId="29D1DB70" wp14:editId="6DB42155">
            <wp:simplePos x="0" y="0"/>
            <wp:positionH relativeFrom="margin">
              <wp:posOffset>158115</wp:posOffset>
            </wp:positionH>
            <wp:positionV relativeFrom="paragraph">
              <wp:posOffset>819150</wp:posOffset>
            </wp:positionV>
            <wp:extent cx="5314950" cy="2260600"/>
            <wp:effectExtent l="0" t="0" r="0" b="6350"/>
            <wp:wrapTight wrapText="bothSides">
              <wp:wrapPolygon edited="0">
                <wp:start x="0" y="0"/>
                <wp:lineTo x="0" y="21479"/>
                <wp:lineTo x="21523" y="21479"/>
                <wp:lineTo x="21523"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00FF386D">
        <w:rPr>
          <w:rFonts w:eastAsia="Times New Roman" w:cs="Arial"/>
          <w:color w:val="000000" w:themeColor="text1"/>
          <w:lang w:eastAsia="es-ES_tradnl"/>
        </w:rPr>
        <w:t xml:space="preserve">Los participantes valoraron una serie de </w:t>
      </w:r>
      <w:r w:rsidR="00694550">
        <w:rPr>
          <w:rFonts w:eastAsia="Times New Roman" w:cs="Arial"/>
          <w:color w:val="000000" w:themeColor="text1"/>
          <w:lang w:eastAsia="es-ES_tradnl"/>
        </w:rPr>
        <w:t xml:space="preserve">enunciados </w:t>
      </w:r>
      <w:r w:rsidR="00FF386D">
        <w:rPr>
          <w:rFonts w:eastAsia="Times New Roman" w:cs="Arial"/>
          <w:color w:val="000000" w:themeColor="text1"/>
          <w:lang w:eastAsia="es-ES_tradnl"/>
        </w:rPr>
        <w:t>relacionad</w:t>
      </w:r>
      <w:r w:rsidR="00694550">
        <w:rPr>
          <w:rFonts w:eastAsia="Times New Roman" w:cs="Arial"/>
          <w:color w:val="000000" w:themeColor="text1"/>
          <w:lang w:eastAsia="es-ES_tradnl"/>
        </w:rPr>
        <w:t>o</w:t>
      </w:r>
      <w:r w:rsidR="00FF386D">
        <w:rPr>
          <w:rFonts w:eastAsia="Times New Roman" w:cs="Arial"/>
          <w:color w:val="000000" w:themeColor="text1"/>
          <w:lang w:eastAsia="es-ES_tradnl"/>
        </w:rPr>
        <w:t>s con la igual</w:t>
      </w:r>
      <w:r w:rsidR="00694550">
        <w:rPr>
          <w:rFonts w:eastAsia="Times New Roman" w:cs="Arial"/>
          <w:color w:val="000000" w:themeColor="text1"/>
          <w:lang w:eastAsia="es-ES_tradnl"/>
        </w:rPr>
        <w:t>d</w:t>
      </w:r>
      <w:r w:rsidR="00FF386D">
        <w:rPr>
          <w:rFonts w:eastAsia="Times New Roman" w:cs="Arial"/>
          <w:color w:val="000000" w:themeColor="text1"/>
          <w:lang w:eastAsia="es-ES_tradnl"/>
        </w:rPr>
        <w:t xml:space="preserve">ad. Tal y como se puede observar en la figura </w:t>
      </w:r>
      <w:r w:rsidR="00955B0B">
        <w:rPr>
          <w:rFonts w:eastAsia="Times New Roman" w:cs="Arial"/>
          <w:color w:val="000000" w:themeColor="text1"/>
          <w:lang w:eastAsia="es-ES_tradnl"/>
        </w:rPr>
        <w:t>6</w:t>
      </w:r>
      <w:r w:rsidR="00FF386D">
        <w:rPr>
          <w:rFonts w:eastAsia="Times New Roman" w:cs="Arial"/>
          <w:color w:val="000000" w:themeColor="text1"/>
          <w:lang w:eastAsia="es-ES_tradnl"/>
        </w:rPr>
        <w:t xml:space="preserve">, </w:t>
      </w:r>
      <w:r w:rsidR="00694550">
        <w:rPr>
          <w:rFonts w:eastAsia="Times New Roman" w:cs="Arial"/>
          <w:color w:val="000000" w:themeColor="text1"/>
          <w:lang w:eastAsia="es-ES_tradnl"/>
        </w:rPr>
        <w:t xml:space="preserve">los elementos que más influyen en la percepción de igualdad </w:t>
      </w:r>
      <w:r w:rsidR="000572E7">
        <w:rPr>
          <w:rFonts w:eastAsia="Times New Roman" w:cs="Arial"/>
          <w:color w:val="000000" w:themeColor="text1"/>
          <w:lang w:eastAsia="es-ES_tradnl"/>
        </w:rPr>
        <w:t>inciden, por un lado, en valorar</w:t>
      </w:r>
      <w:r w:rsidR="00694550">
        <w:rPr>
          <w:rFonts w:eastAsia="Times New Roman" w:cs="Arial"/>
          <w:color w:val="000000" w:themeColor="text1"/>
          <w:lang w:eastAsia="es-ES_tradnl"/>
        </w:rPr>
        <w:t xml:space="preserve"> que las </w:t>
      </w:r>
      <w:r w:rsidR="00694550">
        <w:rPr>
          <w:rFonts w:eastAsia="Times New Roman" w:cs="Arial"/>
          <w:color w:val="000000" w:themeColor="text1"/>
          <w:lang w:eastAsia="es-ES_tradnl"/>
        </w:rPr>
        <w:lastRenderedPageBreak/>
        <w:t>mujeres están suficientemente representadas en los O</w:t>
      </w:r>
      <w:r w:rsidR="008F4C57">
        <w:rPr>
          <w:rFonts w:eastAsia="Times New Roman" w:cs="Arial"/>
          <w:color w:val="000000" w:themeColor="text1"/>
          <w:lang w:eastAsia="es-ES_tradnl"/>
        </w:rPr>
        <w:t>G</w:t>
      </w:r>
      <w:r w:rsidR="000572E7">
        <w:rPr>
          <w:rFonts w:eastAsia="Times New Roman" w:cs="Arial"/>
          <w:color w:val="000000" w:themeColor="text1"/>
          <w:lang w:eastAsia="es-ES_tradnl"/>
        </w:rPr>
        <w:t xml:space="preserve"> y</w:t>
      </w:r>
      <w:r w:rsidR="008F4C57">
        <w:rPr>
          <w:rFonts w:eastAsia="Times New Roman" w:cs="Arial"/>
          <w:color w:val="000000" w:themeColor="text1"/>
          <w:lang w:eastAsia="es-ES_tradnl"/>
        </w:rPr>
        <w:t xml:space="preserve">, </w:t>
      </w:r>
      <w:r w:rsidR="000572E7">
        <w:rPr>
          <w:rFonts w:eastAsia="Times New Roman" w:cs="Arial"/>
          <w:color w:val="000000" w:themeColor="text1"/>
          <w:lang w:eastAsia="es-ES_tradnl"/>
        </w:rPr>
        <w:t xml:space="preserve">por otro lado, en recalcar </w:t>
      </w:r>
      <w:r w:rsidR="002803FA">
        <w:rPr>
          <w:rFonts w:eastAsia="Times New Roman" w:cs="Arial"/>
          <w:color w:val="000000" w:themeColor="text1"/>
          <w:lang w:eastAsia="es-ES_tradnl"/>
        </w:rPr>
        <w:t xml:space="preserve">la intensidad con la que la entidad </w:t>
      </w:r>
      <w:r w:rsidR="008F4C57">
        <w:rPr>
          <w:rFonts w:eastAsia="Times New Roman" w:cs="Arial"/>
          <w:color w:val="000000" w:themeColor="text1"/>
          <w:lang w:eastAsia="es-ES_tradnl"/>
        </w:rPr>
        <w:t>promueve</w:t>
      </w:r>
      <w:r w:rsidR="002803FA">
        <w:rPr>
          <w:rFonts w:eastAsia="Times New Roman" w:cs="Arial"/>
          <w:color w:val="000000" w:themeColor="text1"/>
          <w:lang w:eastAsia="es-ES_tradnl"/>
        </w:rPr>
        <w:t xml:space="preserve"> </w:t>
      </w:r>
      <w:r w:rsidR="008F4C57">
        <w:rPr>
          <w:rFonts w:eastAsia="Times New Roman" w:cs="Arial"/>
          <w:color w:val="000000" w:themeColor="text1"/>
          <w:lang w:eastAsia="es-ES_tradnl"/>
        </w:rPr>
        <w:t xml:space="preserve">su </w:t>
      </w:r>
      <w:r w:rsidR="00D53DAB">
        <w:rPr>
          <w:rFonts w:eastAsia="Times New Roman" w:cs="Arial"/>
          <w:color w:val="000000" w:themeColor="text1"/>
          <w:lang w:eastAsia="es-ES_tradnl"/>
        </w:rPr>
        <w:t>participación.</w:t>
      </w:r>
      <w:r>
        <w:rPr>
          <w:rFonts w:eastAsia="Times New Roman" w:cs="Arial"/>
          <w:color w:val="000000" w:themeColor="text1"/>
          <w:lang w:eastAsia="es-ES_tradnl"/>
        </w:rPr>
        <w:t xml:space="preserve"> </w:t>
      </w:r>
    </w:p>
    <w:p w14:paraId="574F1A12" w14:textId="1951E0FB" w:rsidR="00D53DAB" w:rsidRDefault="008F4C57" w:rsidP="00A81430">
      <w:pPr>
        <w:ind w:firstLine="708"/>
        <w:rPr>
          <w:rFonts w:eastAsia="Times New Roman" w:cs="Arial"/>
          <w:color w:val="000000" w:themeColor="text1"/>
          <w:lang w:eastAsia="es-ES_tradnl"/>
        </w:rPr>
      </w:pPr>
      <w:r w:rsidRPr="008F4C57">
        <w:rPr>
          <w:rFonts w:eastAsia="Times New Roman" w:cs="Arial"/>
          <w:color w:val="000000" w:themeColor="text1"/>
          <w:lang w:eastAsia="es-ES_tradnl"/>
        </w:rPr>
        <w:t xml:space="preserve">Aunque, </w:t>
      </w:r>
      <w:r w:rsidR="00521692" w:rsidRPr="008F4C57">
        <w:rPr>
          <w:rFonts w:eastAsia="Times New Roman" w:cs="Arial"/>
          <w:color w:val="000000" w:themeColor="text1"/>
          <w:lang w:eastAsia="es-ES_tradnl"/>
        </w:rPr>
        <w:t>la percepción de igualdad entre los miembros de los OG es positiva</w:t>
      </w:r>
      <w:r w:rsidR="00FF386D" w:rsidRPr="008F4C57">
        <w:rPr>
          <w:rStyle w:val="Refdenotaalpie"/>
          <w:rFonts w:eastAsia="Times New Roman" w:cs="Arial"/>
          <w:color w:val="000000" w:themeColor="text1"/>
          <w:lang w:eastAsia="es-ES_tradnl"/>
        </w:rPr>
        <w:footnoteReference w:id="5"/>
      </w:r>
      <w:r w:rsidRPr="008F4C57">
        <w:rPr>
          <w:rFonts w:eastAsia="Times New Roman" w:cs="Arial"/>
          <w:color w:val="000000" w:themeColor="text1"/>
          <w:lang w:eastAsia="es-ES_tradnl"/>
        </w:rPr>
        <w:t xml:space="preserve">, las mujeres </w:t>
      </w:r>
      <w:r>
        <w:rPr>
          <w:rFonts w:eastAsia="Times New Roman" w:cs="Arial"/>
          <w:color w:val="000000" w:themeColor="text1"/>
          <w:lang w:eastAsia="es-ES_tradnl"/>
        </w:rPr>
        <w:t>perciben</w:t>
      </w:r>
      <w:r w:rsidR="00073B14" w:rsidRPr="0064757E">
        <w:rPr>
          <w:rFonts w:eastAsia="Times New Roman" w:cs="Arial"/>
          <w:color w:val="000000" w:themeColor="text1"/>
          <w:lang w:eastAsia="es-ES_tradnl"/>
        </w:rPr>
        <w:t xml:space="preserve"> </w:t>
      </w:r>
      <w:r w:rsidR="00B9523C">
        <w:rPr>
          <w:rFonts w:eastAsia="Times New Roman" w:cs="Arial"/>
          <w:color w:val="000000" w:themeColor="text1"/>
          <w:lang w:eastAsia="es-ES_tradnl"/>
        </w:rPr>
        <w:t>menos igualdad (más</w:t>
      </w:r>
      <w:r w:rsidR="00073B14" w:rsidRPr="0064757E">
        <w:rPr>
          <w:rFonts w:eastAsia="Times New Roman" w:cs="Arial"/>
          <w:color w:val="000000" w:themeColor="text1"/>
          <w:lang w:eastAsia="es-ES_tradnl"/>
        </w:rPr>
        <w:t xml:space="preserve"> discrimina</w:t>
      </w:r>
      <w:r w:rsidR="00B9523C">
        <w:rPr>
          <w:rFonts w:eastAsia="Times New Roman" w:cs="Arial"/>
          <w:color w:val="000000" w:themeColor="text1"/>
          <w:lang w:eastAsia="es-ES_tradnl"/>
        </w:rPr>
        <w:t>ción)</w:t>
      </w:r>
      <w:r w:rsidR="00073B14" w:rsidRPr="0064757E">
        <w:rPr>
          <w:rFonts w:eastAsia="Times New Roman" w:cs="Arial"/>
          <w:color w:val="000000" w:themeColor="text1"/>
          <w:lang w:eastAsia="es-ES_tradnl"/>
        </w:rPr>
        <w:t xml:space="preserve"> que los hombres.</w:t>
      </w:r>
      <w:r>
        <w:rPr>
          <w:rFonts w:eastAsia="Times New Roman" w:cs="Arial"/>
          <w:color w:val="000000" w:themeColor="text1"/>
          <w:lang w:eastAsia="es-ES_tradnl"/>
        </w:rPr>
        <w:t xml:space="preserve"> Además, al focalizarnos en el estatus, observamos que</w:t>
      </w:r>
      <w:r w:rsidR="00C65F93">
        <w:rPr>
          <w:rFonts w:eastAsia="Times New Roman" w:cs="Arial"/>
          <w:color w:val="000000" w:themeColor="text1"/>
          <w:lang w:eastAsia="es-ES_tradnl"/>
        </w:rPr>
        <w:t xml:space="preserve"> </w:t>
      </w:r>
      <w:r w:rsidR="005409FD" w:rsidRPr="0064757E">
        <w:rPr>
          <w:rFonts w:eastAsia="Times New Roman" w:cs="Arial"/>
          <w:color w:val="000000" w:themeColor="text1"/>
          <w:lang w:eastAsia="es-ES_tradnl"/>
        </w:rPr>
        <w:t xml:space="preserve">las personas con </w:t>
      </w:r>
      <w:r w:rsidR="00B9523C">
        <w:rPr>
          <w:rFonts w:eastAsia="Times New Roman" w:cs="Arial"/>
          <w:color w:val="000000" w:themeColor="text1"/>
          <w:lang w:eastAsia="es-ES_tradnl"/>
        </w:rPr>
        <w:t xml:space="preserve">cargos </w:t>
      </w:r>
      <w:r w:rsidR="005409FD" w:rsidRPr="0064757E">
        <w:rPr>
          <w:rFonts w:eastAsia="Times New Roman" w:cs="Arial"/>
          <w:color w:val="000000" w:themeColor="text1"/>
          <w:lang w:eastAsia="es-ES_tradnl"/>
        </w:rPr>
        <w:t xml:space="preserve">de alto estatus perciben más igualdad que las personas </w:t>
      </w:r>
      <w:r w:rsidR="009D7557">
        <w:rPr>
          <w:rFonts w:eastAsia="Times New Roman" w:cs="Arial"/>
          <w:color w:val="000000" w:themeColor="text1"/>
          <w:lang w:eastAsia="es-ES_tradnl"/>
        </w:rPr>
        <w:t xml:space="preserve">con </w:t>
      </w:r>
      <w:r w:rsidR="00B9523C">
        <w:rPr>
          <w:rFonts w:eastAsia="Times New Roman" w:cs="Arial"/>
          <w:color w:val="000000" w:themeColor="text1"/>
          <w:lang w:eastAsia="es-ES_tradnl"/>
        </w:rPr>
        <w:t xml:space="preserve">cargos de bajo estatus, sobre todo, </w:t>
      </w:r>
      <w:r w:rsidR="00073B14" w:rsidRPr="0064757E">
        <w:rPr>
          <w:rFonts w:eastAsia="Times New Roman" w:cs="Arial"/>
          <w:color w:val="000000" w:themeColor="text1"/>
          <w:lang w:eastAsia="es-ES_tradnl"/>
        </w:rPr>
        <w:t xml:space="preserve">las mujeres </w:t>
      </w:r>
      <w:r w:rsidR="007F53A8" w:rsidRPr="0064757E">
        <w:rPr>
          <w:rFonts w:eastAsia="Times New Roman" w:cs="Arial"/>
          <w:color w:val="000000" w:themeColor="text1"/>
          <w:lang w:eastAsia="es-ES_tradnl"/>
        </w:rPr>
        <w:t xml:space="preserve">que ocupan puestos de presidencia, vicepresidencia y tesorería </w:t>
      </w:r>
      <w:r w:rsidR="00955B0B">
        <w:rPr>
          <w:rFonts w:eastAsia="Times New Roman" w:cs="Arial"/>
          <w:color w:val="000000" w:themeColor="text1"/>
          <w:lang w:eastAsia="es-ES_tradnl"/>
        </w:rPr>
        <w:t>(ver figura 7</w:t>
      </w:r>
      <w:r w:rsidR="00B9523C">
        <w:rPr>
          <w:rFonts w:eastAsia="Times New Roman" w:cs="Arial"/>
          <w:color w:val="000000" w:themeColor="text1"/>
          <w:lang w:eastAsia="es-ES_tradnl"/>
        </w:rPr>
        <w:t>)</w:t>
      </w:r>
      <w:r w:rsidR="00C65F93">
        <w:rPr>
          <w:rFonts w:eastAsia="Times New Roman" w:cs="Arial"/>
          <w:color w:val="000000" w:themeColor="text1"/>
          <w:lang w:eastAsia="es-ES_tradnl"/>
        </w:rPr>
        <w:t xml:space="preserve">. </w:t>
      </w:r>
    </w:p>
    <w:p w14:paraId="2305C329" w14:textId="1A6D9BD8" w:rsidR="009579A6" w:rsidRPr="0064757E" w:rsidRDefault="00D53DAB" w:rsidP="00C65F93">
      <w:pPr>
        <w:rPr>
          <w:rFonts w:eastAsia="Times New Roman" w:cs="Arial"/>
          <w:color w:val="000000" w:themeColor="text1"/>
          <w:lang w:eastAsia="es-ES_tradnl"/>
        </w:rPr>
      </w:pPr>
      <w:r w:rsidRPr="0064757E">
        <w:rPr>
          <w:rFonts w:cs="Arial"/>
          <w:noProof/>
          <w:lang w:eastAsia="es-ES"/>
        </w:rPr>
        <w:drawing>
          <wp:anchor distT="0" distB="0" distL="114300" distR="114300" simplePos="0" relativeHeight="251671552" behindDoc="0" locked="0" layoutInCell="1" allowOverlap="1" wp14:anchorId="27FC225C" wp14:editId="6FC55C83">
            <wp:simplePos x="0" y="0"/>
            <wp:positionH relativeFrom="margin">
              <wp:align>left</wp:align>
            </wp:positionH>
            <wp:positionV relativeFrom="paragraph">
              <wp:posOffset>36195</wp:posOffset>
            </wp:positionV>
            <wp:extent cx="2838450" cy="2038350"/>
            <wp:effectExtent l="0" t="0" r="0" b="0"/>
            <wp:wrapSquare wrapText="bothSides"/>
            <wp:docPr id="41" name="Gráfico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008C111A">
        <w:rPr>
          <w:rFonts w:eastAsia="Times New Roman" w:cs="Arial"/>
          <w:color w:val="000000" w:themeColor="text1"/>
          <w:lang w:eastAsia="es-ES_tradnl"/>
        </w:rPr>
        <w:t xml:space="preserve">Esta percepción también la comparten las </w:t>
      </w:r>
      <w:r w:rsidR="00C65F93">
        <w:rPr>
          <w:rFonts w:eastAsia="Times New Roman" w:cs="Arial"/>
          <w:color w:val="000000" w:themeColor="text1"/>
          <w:lang w:eastAsia="es-ES_tradnl"/>
        </w:rPr>
        <w:t xml:space="preserve">mujeres que ocupan (o han ocupado) puestos </w:t>
      </w:r>
      <w:r w:rsidR="00D1122C">
        <w:rPr>
          <w:rFonts w:eastAsia="Times New Roman" w:cs="Arial"/>
          <w:color w:val="000000" w:themeColor="text1"/>
          <w:lang w:eastAsia="es-ES_tradnl"/>
        </w:rPr>
        <w:t xml:space="preserve">de responsabilidad en su </w:t>
      </w:r>
      <w:r w:rsidR="008C111A">
        <w:rPr>
          <w:rFonts w:eastAsia="Times New Roman" w:cs="Arial"/>
          <w:color w:val="000000" w:themeColor="text1"/>
          <w:lang w:eastAsia="es-ES_tradnl"/>
        </w:rPr>
        <w:t>puesto</w:t>
      </w:r>
      <w:r w:rsidR="008F21D2">
        <w:rPr>
          <w:rFonts w:eastAsia="Times New Roman" w:cs="Arial"/>
          <w:color w:val="000000" w:themeColor="text1"/>
          <w:lang w:eastAsia="es-ES_tradnl"/>
        </w:rPr>
        <w:t xml:space="preserve"> de trabajo, lo que podría sugerir el fenómeno de la abeja reina</w:t>
      </w:r>
      <w:r w:rsidR="008F21D2" w:rsidRPr="008F21D2">
        <w:rPr>
          <w:rStyle w:val="Refdenotaalpie"/>
          <w:rFonts w:eastAsia="Times New Roman" w:cs="Arial"/>
          <w:color w:val="000000" w:themeColor="text1"/>
          <w:lang w:eastAsia="es-ES_tradnl"/>
        </w:rPr>
        <w:footnoteReference w:id="6"/>
      </w:r>
      <w:r w:rsidR="008F21D2">
        <w:rPr>
          <w:rFonts w:eastAsia="Times New Roman" w:cs="Arial"/>
          <w:color w:val="000000" w:themeColor="text1"/>
          <w:lang w:eastAsia="es-ES_tradnl"/>
        </w:rPr>
        <w:t>. Desde un punto de vista más positivo, también e</w:t>
      </w:r>
      <w:r w:rsidR="008C111A" w:rsidRPr="008F21D2">
        <w:rPr>
          <w:rFonts w:eastAsia="Times New Roman" w:cs="Arial"/>
          <w:color w:val="000000" w:themeColor="text1"/>
          <w:lang w:eastAsia="es-ES_tradnl"/>
        </w:rPr>
        <w:t xml:space="preserve">s posible </w:t>
      </w:r>
      <w:r w:rsidR="009D7557">
        <w:rPr>
          <w:rFonts w:eastAsia="Times New Roman" w:cs="Arial"/>
          <w:color w:val="000000" w:themeColor="text1"/>
          <w:lang w:eastAsia="es-ES_tradnl"/>
        </w:rPr>
        <w:t xml:space="preserve">que </w:t>
      </w:r>
      <w:r w:rsidR="008C111A" w:rsidRPr="008F21D2">
        <w:rPr>
          <w:rFonts w:eastAsia="Times New Roman" w:cs="Arial"/>
          <w:color w:val="000000" w:themeColor="text1"/>
          <w:lang w:eastAsia="es-ES_tradnl"/>
        </w:rPr>
        <w:t xml:space="preserve">el desempeño de funciones directivas genere una visión más optimista, proactiva y transformadora, reflejada también en las </w:t>
      </w:r>
      <w:r w:rsidR="008F21D2" w:rsidRPr="008F21D2">
        <w:rPr>
          <w:rFonts w:eastAsia="Times New Roman" w:cs="Arial"/>
          <w:color w:val="000000" w:themeColor="text1"/>
          <w:lang w:eastAsia="es-ES_tradnl"/>
        </w:rPr>
        <w:t>políticas de igualdad de género</w:t>
      </w:r>
      <w:r w:rsidR="008F21D2">
        <w:rPr>
          <w:rFonts w:eastAsia="Times New Roman" w:cs="Arial"/>
          <w:color w:val="000000" w:themeColor="text1"/>
          <w:lang w:eastAsia="es-ES_tradnl"/>
        </w:rPr>
        <w:t>.</w:t>
      </w:r>
    </w:p>
    <w:p w14:paraId="6AF89F41" w14:textId="1F98CCB4" w:rsidR="00254AE2" w:rsidRDefault="0091480E" w:rsidP="001E37B6">
      <w:r>
        <w:t>Finalmente, es significativa la influencia de la edad. Las personas de mayor edad perciben más igualdad que las personas de menor edad, sobre todo, en lo que se refiere a si la entidad fomenta la participación y promoción de las mujeres o el uso de un lenguaje no sexista</w:t>
      </w:r>
      <w:r w:rsidR="00955B0B">
        <w:t xml:space="preserve"> (ver figura 8)</w:t>
      </w:r>
      <w:r>
        <w:t xml:space="preserve">. Este hecho es importante, porque, en </w:t>
      </w:r>
      <w:r>
        <w:lastRenderedPageBreak/>
        <w:t xml:space="preserve">este tipo de organizaciones, las personas de mayor edad son </w:t>
      </w:r>
      <w:r w:rsidR="00F51236">
        <w:t xml:space="preserve">las </w:t>
      </w:r>
      <w:r>
        <w:t>que, en muchas ocasiones, establecen la agenda y mantienen el control (</w:t>
      </w:r>
      <w:r w:rsidRPr="00B60AA3">
        <w:rPr>
          <w:i/>
          <w:iCs/>
        </w:rPr>
        <w:t>síndrome del fundador</w:t>
      </w:r>
      <w:r>
        <w:rPr>
          <w:rStyle w:val="Refdenotaalpie"/>
          <w:rFonts w:eastAsia="Times New Roman" w:cs="Arial"/>
          <w:color w:val="000000"/>
          <w:shd w:val="clear" w:color="auto" w:fill="FFFFFF"/>
          <w:lang w:eastAsia="es-ES_tradnl"/>
        </w:rPr>
        <w:footnoteReference w:id="7"/>
      </w:r>
      <w: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2930"/>
        <w:gridCol w:w="2754"/>
        <w:gridCol w:w="3064"/>
      </w:tblGrid>
      <w:tr w:rsidR="00254AE2" w14:paraId="369BE77E" w14:textId="77777777" w:rsidTr="00A77EBB">
        <w:tc>
          <w:tcPr>
            <w:tcW w:w="8748" w:type="dxa"/>
            <w:gridSpan w:val="3"/>
          </w:tcPr>
          <w:p w14:paraId="39135B22" w14:textId="32B64397" w:rsidR="00254AE2" w:rsidRPr="00254AE2" w:rsidRDefault="00955B0B" w:rsidP="00254AE2">
            <w:pPr>
              <w:spacing w:before="0" w:after="0"/>
              <w:ind w:firstLine="0"/>
              <w:rPr>
                <w:b/>
                <w:noProof/>
                <w:sz w:val="18"/>
                <w:szCs w:val="18"/>
                <w:lang w:eastAsia="es-ES"/>
              </w:rPr>
            </w:pPr>
            <w:r>
              <w:rPr>
                <w:b/>
                <w:sz w:val="18"/>
                <w:szCs w:val="18"/>
              </w:rPr>
              <w:t>Figura 8</w:t>
            </w:r>
            <w:r w:rsidR="00254AE2" w:rsidRPr="00254AE2">
              <w:rPr>
                <w:b/>
                <w:sz w:val="18"/>
                <w:szCs w:val="18"/>
              </w:rPr>
              <w:t>. Diferencias en cuanto a la percepción de igualdad en función de los años en el cargo, el género y la edad</w:t>
            </w:r>
          </w:p>
        </w:tc>
      </w:tr>
      <w:tr w:rsidR="00254AE2" w14:paraId="2B4CF0EE" w14:textId="77777777" w:rsidTr="00254AE2">
        <w:tc>
          <w:tcPr>
            <w:tcW w:w="2930" w:type="dxa"/>
          </w:tcPr>
          <w:p w14:paraId="4819069C" w14:textId="77777777" w:rsidR="00254AE2" w:rsidRDefault="00254AE2" w:rsidP="00254AE2">
            <w:pPr>
              <w:spacing w:before="0"/>
              <w:ind w:firstLine="0"/>
              <w:rPr>
                <w:rFonts w:cs="Arial"/>
              </w:rPr>
            </w:pPr>
            <w:r>
              <w:rPr>
                <w:noProof/>
                <w:lang w:eastAsia="es-ES"/>
              </w:rPr>
              <w:drawing>
                <wp:inline distT="0" distB="0" distL="0" distR="0" wp14:anchorId="41C3A504" wp14:editId="099E5A08">
                  <wp:extent cx="1763395" cy="1524000"/>
                  <wp:effectExtent l="0" t="0" r="8255" b="0"/>
                  <wp:docPr id="45" name="Gráfico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c>
          <w:tcPr>
            <w:tcW w:w="2754" w:type="dxa"/>
          </w:tcPr>
          <w:p w14:paraId="031F7A33" w14:textId="77777777" w:rsidR="00254AE2" w:rsidRDefault="00254AE2" w:rsidP="00254AE2">
            <w:pPr>
              <w:spacing w:before="0"/>
              <w:ind w:firstLine="0"/>
              <w:rPr>
                <w:rFonts w:cs="Arial"/>
              </w:rPr>
            </w:pPr>
            <w:r>
              <w:rPr>
                <w:noProof/>
                <w:lang w:eastAsia="es-ES"/>
              </w:rPr>
              <w:drawing>
                <wp:inline distT="0" distB="0" distL="0" distR="0" wp14:anchorId="1AF094A3" wp14:editId="1A82FFBE">
                  <wp:extent cx="1659890" cy="1473200"/>
                  <wp:effectExtent l="0" t="0" r="0" b="0"/>
                  <wp:docPr id="46" name="Gráfico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3064" w:type="dxa"/>
          </w:tcPr>
          <w:p w14:paraId="699F9CBD" w14:textId="77777777" w:rsidR="00254AE2" w:rsidRDefault="00254AE2" w:rsidP="00254AE2">
            <w:pPr>
              <w:spacing w:before="0"/>
              <w:ind w:firstLine="0"/>
              <w:rPr>
                <w:rFonts w:cs="Arial"/>
              </w:rPr>
            </w:pPr>
            <w:r>
              <w:rPr>
                <w:noProof/>
                <w:lang w:eastAsia="es-ES"/>
              </w:rPr>
              <w:drawing>
                <wp:inline distT="0" distB="0" distL="0" distR="0" wp14:anchorId="2E99DD4A" wp14:editId="5FCB1B60">
                  <wp:extent cx="1856740" cy="1485900"/>
                  <wp:effectExtent l="0" t="0" r="0" b="0"/>
                  <wp:docPr id="47" name="Gráfico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bl>
    <w:p w14:paraId="65324AB6" w14:textId="54B134F8" w:rsidR="00254AE2" w:rsidRPr="0064757E" w:rsidRDefault="0056750F" w:rsidP="00254AE2">
      <w:pPr>
        <w:rPr>
          <w:shd w:val="clear" w:color="auto" w:fill="FFFFFF"/>
          <w:lang w:eastAsia="es-ES_tradnl"/>
        </w:rPr>
      </w:pPr>
      <w:r>
        <w:t>E</w:t>
      </w:r>
      <w:r w:rsidR="00254AE2">
        <w:t xml:space="preserve">l hecho de que </w:t>
      </w:r>
      <w:r w:rsidR="00F51236">
        <w:t xml:space="preserve">las personas de más edad </w:t>
      </w:r>
      <w:r w:rsidR="00254AE2">
        <w:t xml:space="preserve">perciban más igualdad puede frenar la búsqueda de mejoras. </w:t>
      </w:r>
      <w:r w:rsidR="00254AE2" w:rsidRPr="0091480E">
        <w:rPr>
          <w:shd w:val="clear" w:color="auto" w:fill="FFFFFF"/>
          <w:lang w:eastAsia="es-ES_tradnl"/>
        </w:rPr>
        <w:t>Este problema también se constata en los grupos de discusión</w:t>
      </w:r>
      <w:r w:rsidR="00F51236">
        <w:rPr>
          <w:shd w:val="clear" w:color="auto" w:fill="FFFFFF"/>
          <w:lang w:eastAsia="es-ES_tradnl"/>
        </w:rPr>
        <w:t>,</w:t>
      </w:r>
      <w:r w:rsidR="00254AE2" w:rsidRPr="0091480E">
        <w:rPr>
          <w:shd w:val="clear" w:color="auto" w:fill="FFFFFF"/>
          <w:lang w:eastAsia="es-ES_tradnl"/>
        </w:rPr>
        <w:t xml:space="preserve"> que lo justifican desde una doble perspectiva: </w:t>
      </w:r>
      <w:r w:rsidR="00254AE2" w:rsidRPr="0091480E">
        <w:rPr>
          <w:i/>
          <w:shd w:val="clear" w:color="auto" w:fill="FFFFFF"/>
          <w:lang w:eastAsia="es-ES_tradnl"/>
        </w:rPr>
        <w:t xml:space="preserve">a) </w:t>
      </w:r>
      <w:r w:rsidR="00254AE2" w:rsidRPr="0091480E">
        <w:rPr>
          <w:shd w:val="clear" w:color="auto" w:fill="FFFFFF"/>
          <w:lang w:eastAsia="es-ES_tradnl"/>
        </w:rPr>
        <w:t>Historicista, que tiene que ver con el momento histórico actual en el que se han superado y conseguido muchas de las reivindicaciones del</w:t>
      </w:r>
      <w:r w:rsidR="00254AE2" w:rsidRPr="00E17CA3">
        <w:rPr>
          <w:shd w:val="clear" w:color="auto" w:fill="FFFFFF"/>
          <w:lang w:eastAsia="es-ES_tradnl"/>
        </w:rPr>
        <w:t xml:space="preserve"> colectivo y</w:t>
      </w:r>
      <w:r w:rsidR="00F51236">
        <w:rPr>
          <w:shd w:val="clear" w:color="auto" w:fill="FFFFFF"/>
          <w:lang w:eastAsia="es-ES_tradnl"/>
        </w:rPr>
        <w:t>,</w:t>
      </w:r>
      <w:r w:rsidR="00254AE2" w:rsidRPr="00E17CA3">
        <w:rPr>
          <w:shd w:val="clear" w:color="auto" w:fill="FFFFFF"/>
          <w:lang w:eastAsia="es-ES_tradnl"/>
        </w:rPr>
        <w:t xml:space="preserve"> en consecuencia</w:t>
      </w:r>
      <w:r w:rsidR="00254AE2">
        <w:rPr>
          <w:i/>
          <w:shd w:val="clear" w:color="auto" w:fill="FFFFFF"/>
          <w:lang w:eastAsia="es-ES_tradnl"/>
        </w:rPr>
        <w:t>,</w:t>
      </w:r>
      <w:r w:rsidR="00254AE2" w:rsidRPr="00E17CA3">
        <w:rPr>
          <w:i/>
          <w:shd w:val="clear" w:color="auto" w:fill="FFFFFF"/>
          <w:lang w:eastAsia="es-ES_tradnl"/>
        </w:rPr>
        <w:t xml:space="preserve"> ya no se cree tan necesario participar activamente</w:t>
      </w:r>
      <w:r w:rsidR="00254AE2" w:rsidRPr="0064757E">
        <w:rPr>
          <w:shd w:val="clear" w:color="auto" w:fill="FFFFFF"/>
          <w:lang w:eastAsia="es-ES_tradnl"/>
        </w:rPr>
        <w:t xml:space="preserve"> y </w:t>
      </w:r>
      <w:r w:rsidR="00254AE2">
        <w:rPr>
          <w:shd w:val="clear" w:color="auto" w:fill="FFFFFF"/>
          <w:lang w:eastAsia="es-ES_tradnl"/>
        </w:rPr>
        <w:t>b</w:t>
      </w:r>
      <w:r w:rsidR="00254AE2" w:rsidRPr="0064757E">
        <w:rPr>
          <w:shd w:val="clear" w:color="auto" w:fill="FFFFFF"/>
          <w:lang w:eastAsia="es-ES_tradnl"/>
        </w:rPr>
        <w:t xml:space="preserve">) </w:t>
      </w:r>
      <w:r w:rsidR="00254AE2" w:rsidRPr="00E17CA3">
        <w:rPr>
          <w:shd w:val="clear" w:color="auto" w:fill="FFFFFF"/>
          <w:lang w:eastAsia="es-ES_tradnl"/>
        </w:rPr>
        <w:t>Organizacional,</w:t>
      </w:r>
      <w:r w:rsidR="00254AE2" w:rsidRPr="0064757E">
        <w:rPr>
          <w:shd w:val="clear" w:color="auto" w:fill="FFFFFF"/>
          <w:lang w:eastAsia="es-ES_tradnl"/>
        </w:rPr>
        <w:t xml:space="preserve"> </w:t>
      </w:r>
      <w:r w:rsidR="00254AE2">
        <w:rPr>
          <w:shd w:val="clear" w:color="auto" w:fill="FFFFFF"/>
          <w:lang w:eastAsia="es-ES_tradnl"/>
        </w:rPr>
        <w:t xml:space="preserve">relacionada con los </w:t>
      </w:r>
      <w:r w:rsidR="00254AE2" w:rsidRPr="00E17CA3">
        <w:rPr>
          <w:i/>
          <w:shd w:val="clear" w:color="auto" w:fill="FFFFFF"/>
          <w:lang w:eastAsia="es-ES_tradnl"/>
        </w:rPr>
        <w:t>cambios en la organización</w:t>
      </w:r>
      <w:r w:rsidR="00F51236">
        <w:rPr>
          <w:i/>
          <w:shd w:val="clear" w:color="auto" w:fill="FFFFFF"/>
          <w:lang w:eastAsia="es-ES_tradnl"/>
        </w:rPr>
        <w:t>,</w:t>
      </w:r>
      <w:r w:rsidR="00254AE2" w:rsidRPr="00E17CA3">
        <w:rPr>
          <w:i/>
          <w:shd w:val="clear" w:color="auto" w:fill="FFFFFF"/>
          <w:lang w:eastAsia="es-ES_tradnl"/>
        </w:rPr>
        <w:t xml:space="preserve"> que ahora se percibe más “profesionalizada”, ligada a la intervención y a la provisión de servicios</w:t>
      </w:r>
      <w:r w:rsidR="00254AE2">
        <w:rPr>
          <w:shd w:val="clear" w:color="auto" w:fill="FFFFFF"/>
          <w:lang w:eastAsia="es-ES_tradnl"/>
        </w:rPr>
        <w:t>.</w:t>
      </w:r>
      <w:r w:rsidR="00254AE2" w:rsidRPr="0064757E">
        <w:rPr>
          <w:shd w:val="clear" w:color="auto" w:fill="FFFFFF"/>
          <w:lang w:eastAsia="es-ES_tradnl"/>
        </w:rPr>
        <w:t xml:space="preserve"> </w:t>
      </w:r>
      <w:r w:rsidR="00254AE2">
        <w:rPr>
          <w:shd w:val="clear" w:color="auto" w:fill="FFFFFF"/>
          <w:lang w:eastAsia="es-ES_tradnl"/>
        </w:rPr>
        <w:t>Ambas realidades han alejado a las familias de los OG.</w:t>
      </w:r>
    </w:p>
    <w:p w14:paraId="2E2F9559" w14:textId="1ACD87DE" w:rsidR="00101FD9" w:rsidRPr="0064757E" w:rsidRDefault="003060AC" w:rsidP="007D0C60">
      <w:pPr>
        <w:pStyle w:val="Ttulo2"/>
        <w:spacing w:before="120"/>
        <w:rPr>
          <w:rFonts w:cs="Arial"/>
          <w:b w:val="0"/>
          <w:szCs w:val="24"/>
        </w:rPr>
      </w:pPr>
      <w:bookmarkStart w:id="11" w:name="_Toc117960816"/>
      <w:r w:rsidRPr="0064757E">
        <w:rPr>
          <w:rFonts w:cs="Arial"/>
          <w:szCs w:val="24"/>
        </w:rPr>
        <w:t>Cultura organizacional</w:t>
      </w:r>
      <w:bookmarkEnd w:id="11"/>
      <w:r w:rsidRPr="0064757E">
        <w:rPr>
          <w:rFonts w:cs="Arial"/>
          <w:szCs w:val="24"/>
        </w:rPr>
        <w:t xml:space="preserve"> </w:t>
      </w:r>
    </w:p>
    <w:p w14:paraId="5A2D642D" w14:textId="63380B7D" w:rsidR="008B6C07" w:rsidRPr="0028035B" w:rsidRDefault="00C3139C" w:rsidP="008B6C07">
      <w:pPr>
        <w:rPr>
          <w:rFonts w:cs="Arial"/>
        </w:rPr>
      </w:pPr>
      <w:r w:rsidRPr="0028035B">
        <w:rPr>
          <w:rFonts w:cs="Arial"/>
        </w:rPr>
        <w:t>L</w:t>
      </w:r>
      <w:r w:rsidR="00A30883" w:rsidRPr="0028035B">
        <w:rPr>
          <w:rFonts w:cs="Arial"/>
        </w:rPr>
        <w:t xml:space="preserve">os miembros de los </w:t>
      </w:r>
      <w:r w:rsidRPr="0028035B">
        <w:rPr>
          <w:rFonts w:cs="Arial"/>
        </w:rPr>
        <w:t>OG</w:t>
      </w:r>
      <w:r w:rsidR="00817881" w:rsidRPr="0028035B">
        <w:rPr>
          <w:rFonts w:cs="Arial"/>
        </w:rPr>
        <w:t xml:space="preserve"> </w:t>
      </w:r>
      <w:r w:rsidR="008552E4" w:rsidRPr="0028035B">
        <w:rPr>
          <w:rFonts w:cs="Arial"/>
        </w:rPr>
        <w:t>asocian</w:t>
      </w:r>
      <w:r w:rsidR="00E17CA3" w:rsidRPr="0028035B">
        <w:rPr>
          <w:rFonts w:cs="Arial"/>
        </w:rPr>
        <w:t xml:space="preserve">, </w:t>
      </w:r>
      <w:r w:rsidR="00A867DB" w:rsidRPr="0028035B">
        <w:rPr>
          <w:rFonts w:cs="Arial"/>
        </w:rPr>
        <w:t>mayoritariamente</w:t>
      </w:r>
      <w:r w:rsidR="00E17CA3" w:rsidRPr="0028035B">
        <w:rPr>
          <w:rFonts w:cs="Arial"/>
        </w:rPr>
        <w:t xml:space="preserve">, </w:t>
      </w:r>
      <w:r w:rsidR="008D570D" w:rsidRPr="0028035B">
        <w:rPr>
          <w:rFonts w:cs="Arial"/>
        </w:rPr>
        <w:t>los valores culturales</w:t>
      </w:r>
      <w:r w:rsidR="00A30883" w:rsidRPr="0028035B">
        <w:rPr>
          <w:rFonts w:cs="Arial"/>
        </w:rPr>
        <w:t xml:space="preserve"> </w:t>
      </w:r>
      <w:r w:rsidR="00F73E37" w:rsidRPr="0028035B">
        <w:rPr>
          <w:rFonts w:cs="Arial"/>
        </w:rPr>
        <w:t>de Plena inclusión</w:t>
      </w:r>
      <w:r w:rsidR="00A30883" w:rsidRPr="0028035B">
        <w:rPr>
          <w:rFonts w:cs="Arial"/>
        </w:rPr>
        <w:t xml:space="preserve">, a </w:t>
      </w:r>
      <w:r w:rsidR="008D570D" w:rsidRPr="0028035B">
        <w:rPr>
          <w:rFonts w:cs="Arial"/>
        </w:rPr>
        <w:t>las características</w:t>
      </w:r>
      <w:r w:rsidR="00A30883" w:rsidRPr="0028035B">
        <w:rPr>
          <w:rFonts w:cs="Arial"/>
        </w:rPr>
        <w:t xml:space="preserve"> femenina</w:t>
      </w:r>
      <w:r w:rsidR="008D570D" w:rsidRPr="0028035B">
        <w:rPr>
          <w:rFonts w:cs="Arial"/>
        </w:rPr>
        <w:t>s basadas en la promoción del</w:t>
      </w:r>
      <w:r w:rsidR="00A30883" w:rsidRPr="0028035B">
        <w:rPr>
          <w:rFonts w:cs="Arial"/>
        </w:rPr>
        <w:t xml:space="preserve"> apoyo </w:t>
      </w:r>
      <w:r w:rsidR="008D570D" w:rsidRPr="0028035B">
        <w:rPr>
          <w:rFonts w:cs="Arial"/>
        </w:rPr>
        <w:t>y</w:t>
      </w:r>
      <w:r w:rsidR="00A30883" w:rsidRPr="0028035B">
        <w:rPr>
          <w:rFonts w:cs="Arial"/>
        </w:rPr>
        <w:t xml:space="preserve"> el consenso</w:t>
      </w:r>
      <w:r w:rsidR="0028035B" w:rsidRPr="0028035B">
        <w:rPr>
          <w:rFonts w:cs="Arial"/>
        </w:rPr>
        <w:t>,</w:t>
      </w:r>
      <w:r w:rsidR="00A30883" w:rsidRPr="0028035B">
        <w:rPr>
          <w:rFonts w:cs="Arial"/>
        </w:rPr>
        <w:t xml:space="preserve"> </w:t>
      </w:r>
      <w:r w:rsidR="0028035B" w:rsidRPr="0028035B">
        <w:rPr>
          <w:rFonts w:cs="Arial"/>
        </w:rPr>
        <w:t>en mayor medida que</w:t>
      </w:r>
      <w:r w:rsidR="008D570D" w:rsidRPr="0028035B">
        <w:rPr>
          <w:rFonts w:cs="Arial"/>
        </w:rPr>
        <w:t xml:space="preserve"> a las </w:t>
      </w:r>
      <w:r w:rsidR="00A30883" w:rsidRPr="0028035B">
        <w:rPr>
          <w:rFonts w:cs="Arial"/>
        </w:rPr>
        <w:t>masculina</w:t>
      </w:r>
      <w:r w:rsidR="008D570D" w:rsidRPr="0028035B">
        <w:rPr>
          <w:rFonts w:cs="Arial"/>
        </w:rPr>
        <w:t xml:space="preserve">s, vinculadas a la </w:t>
      </w:r>
      <w:r w:rsidR="00A30883" w:rsidRPr="0028035B">
        <w:rPr>
          <w:rFonts w:cs="Arial"/>
        </w:rPr>
        <w:t xml:space="preserve">competitividad o la eficacia. </w:t>
      </w:r>
      <w:r w:rsidR="0028035B">
        <w:rPr>
          <w:rFonts w:cs="Arial"/>
        </w:rPr>
        <w:t>N</w:t>
      </w:r>
      <w:r w:rsidR="0028035B">
        <w:t>o es de extrañar, ya que l</w:t>
      </w:r>
      <w:r w:rsidR="0028035B" w:rsidRPr="00B3182D">
        <w:t xml:space="preserve">as organizaciones </w:t>
      </w:r>
      <w:r w:rsidR="0028035B">
        <w:t>suelen reforzar</w:t>
      </w:r>
      <w:r w:rsidR="0028035B" w:rsidRPr="00B3182D">
        <w:t xml:space="preserve"> el sistema cultural de valores del género predominante, en este caso, el </w:t>
      </w:r>
      <w:r w:rsidR="0028035B" w:rsidRPr="00B3182D">
        <w:lastRenderedPageBreak/>
        <w:t>femenino, característico de las organizaciones sin ánimo de lucro</w:t>
      </w:r>
      <w:r w:rsidR="00000845">
        <w:t xml:space="preserve"> </w:t>
      </w:r>
      <w:r w:rsidR="00000845" w:rsidRPr="0064757E">
        <w:rPr>
          <w:rFonts w:cs="Arial"/>
        </w:rPr>
        <w:t>(</w:t>
      </w:r>
      <w:proofErr w:type="spellStart"/>
      <w:r w:rsidR="00000845" w:rsidRPr="0064757E">
        <w:rPr>
          <w:rFonts w:cs="Arial"/>
        </w:rPr>
        <w:t>Klenke</w:t>
      </w:r>
      <w:proofErr w:type="spellEnd"/>
      <w:r w:rsidR="00000845" w:rsidRPr="0064757E">
        <w:rPr>
          <w:rFonts w:cs="Arial"/>
        </w:rPr>
        <w:t>, 1996)</w:t>
      </w:r>
      <w:r w:rsidR="0028035B" w:rsidRPr="00B3182D">
        <w:t>.</w:t>
      </w:r>
      <w:r w:rsidR="0028035B">
        <w:t xml:space="preserve"> </w:t>
      </w:r>
      <w:r w:rsidR="0028035B">
        <w:rPr>
          <w:rFonts w:cs="Arial"/>
        </w:rPr>
        <w:t>Ahora bien, con matices.</w:t>
      </w:r>
    </w:p>
    <w:p w14:paraId="057FDFEE" w14:textId="3DCB0110" w:rsidR="00EE114D" w:rsidRPr="0064757E" w:rsidRDefault="0028035B">
      <w:pPr>
        <w:rPr>
          <w:rFonts w:cs="Arial"/>
        </w:rPr>
      </w:pPr>
      <w:r>
        <w:t>Las mujeres de mayor edad y con cargos de alto estatus tienen una percepción más femenina de la organización, mientras que sus compañeras más jóvenes y que ocupan cargos de bajo estatus consideran que su organización mantiene valores más propios de la cultura masculina.</w:t>
      </w:r>
      <w:r w:rsidR="00AA766C" w:rsidRPr="0028035B">
        <w:rPr>
          <w:rFonts w:cs="Arial"/>
        </w:rPr>
        <w:t xml:space="preserve"> como la competitividad y el rendimiento</w:t>
      </w:r>
      <w:r w:rsidR="00000845">
        <w:rPr>
          <w:rFonts w:cs="Arial"/>
        </w:rPr>
        <w:t xml:space="preserve"> (</w:t>
      </w:r>
      <w:r w:rsidR="00955B0B">
        <w:rPr>
          <w:rFonts w:cs="Arial"/>
        </w:rPr>
        <w:t>ver figura 9</w:t>
      </w:r>
      <w:r w:rsidR="00000845" w:rsidRPr="0028035B">
        <w:rPr>
          <w:rFonts w:cs="Arial"/>
        </w:rPr>
        <w:t>)</w:t>
      </w:r>
      <w:r w:rsidR="00AA766C" w:rsidRPr="0028035B">
        <w:rPr>
          <w:rFonts w:cs="Arial"/>
        </w:rPr>
        <w:t xml:space="preserve">. </w:t>
      </w:r>
      <w:r w:rsidR="008B6C07" w:rsidRPr="0028035B">
        <w:rPr>
          <w:rFonts w:cs="Arial"/>
        </w:rPr>
        <w:t>E</w:t>
      </w:r>
      <w:r w:rsidR="00E50CCC" w:rsidRPr="0028035B">
        <w:rPr>
          <w:rFonts w:cs="Arial"/>
        </w:rPr>
        <w:t xml:space="preserve">s importante ver </w:t>
      </w:r>
      <w:r w:rsidR="00F51236">
        <w:rPr>
          <w:rFonts w:cs="Arial"/>
        </w:rPr>
        <w:t>que</w:t>
      </w:r>
      <w:r w:rsidR="00F51236" w:rsidRPr="0028035B">
        <w:rPr>
          <w:rFonts w:cs="Arial"/>
        </w:rPr>
        <w:t xml:space="preserve"> </w:t>
      </w:r>
      <w:r w:rsidR="00F4089C" w:rsidRPr="0028035B">
        <w:rPr>
          <w:rFonts w:cs="Arial"/>
        </w:rPr>
        <w:t>l</w:t>
      </w:r>
      <w:r w:rsidR="00AA766C" w:rsidRPr="0028035B">
        <w:rPr>
          <w:rFonts w:cs="Arial"/>
        </w:rPr>
        <w:t xml:space="preserve">as mujeres más jóvenes </w:t>
      </w:r>
      <w:r w:rsidR="00AA766C" w:rsidRPr="00AA766C">
        <w:rPr>
          <w:rFonts w:cs="Arial"/>
        </w:rPr>
        <w:t xml:space="preserve">(nuevas generaciones) se muestran más críticas. </w:t>
      </w:r>
      <w:r w:rsidR="00EE114D" w:rsidRPr="0064757E">
        <w:rPr>
          <w:rFonts w:cs="Arial"/>
          <w:noProof/>
          <w:lang w:eastAsia="es-ES"/>
        </w:rPr>
        <w:drawing>
          <wp:anchor distT="0" distB="0" distL="114300" distR="114300" simplePos="0" relativeHeight="251659264" behindDoc="0" locked="0" layoutInCell="1" allowOverlap="1" wp14:anchorId="22018D97" wp14:editId="50633B9A">
            <wp:simplePos x="0" y="0"/>
            <wp:positionH relativeFrom="column">
              <wp:posOffset>0</wp:posOffset>
            </wp:positionH>
            <wp:positionV relativeFrom="paragraph">
              <wp:posOffset>312420</wp:posOffset>
            </wp:positionV>
            <wp:extent cx="2977515" cy="1779270"/>
            <wp:effectExtent l="0" t="0" r="0" b="0"/>
            <wp:wrapSquare wrapText="bothSides"/>
            <wp:docPr id="49" name="Gráfico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p>
    <w:p w14:paraId="5113A9E5" w14:textId="4FC3D6B0" w:rsidR="00A44889" w:rsidRPr="00D5530C" w:rsidRDefault="00D5530C" w:rsidP="007D0C60">
      <w:pPr>
        <w:pStyle w:val="Ttulo2"/>
        <w:rPr>
          <w:rFonts w:cs="Arial"/>
          <w:b w:val="0"/>
          <w:szCs w:val="24"/>
        </w:rPr>
      </w:pPr>
      <w:bookmarkStart w:id="12" w:name="_Toc117960817"/>
      <w:r>
        <w:rPr>
          <w:rFonts w:cs="Arial"/>
          <w:szCs w:val="24"/>
        </w:rPr>
        <w:t>M</w:t>
      </w:r>
      <w:r w:rsidR="003060AC" w:rsidRPr="0064757E">
        <w:rPr>
          <w:rFonts w:cs="Arial"/>
          <w:szCs w:val="24"/>
        </w:rPr>
        <w:t>edidas de conciliación</w:t>
      </w:r>
      <w:bookmarkEnd w:id="12"/>
    </w:p>
    <w:p w14:paraId="55964939" w14:textId="6869236E" w:rsidR="00254AE2" w:rsidRDefault="00000845" w:rsidP="002006C2">
      <w:pPr>
        <w:spacing w:before="0" w:after="0"/>
        <w:rPr>
          <w:rFonts w:eastAsia="Arial" w:cs="Arial"/>
          <w:color w:val="000000" w:themeColor="text1"/>
        </w:rPr>
      </w:pPr>
      <w:r>
        <w:rPr>
          <w:rFonts w:eastAsia="Arial" w:cs="Arial"/>
          <w:color w:val="000000" w:themeColor="text1"/>
        </w:rPr>
        <w:t xml:space="preserve">De forma similar, </w:t>
      </w:r>
      <w:r w:rsidR="00F51236">
        <w:t>a mayor</w:t>
      </w:r>
      <w:r>
        <w:t xml:space="preserve"> edad y estatus, las </w:t>
      </w:r>
      <w:r w:rsidRPr="00000845">
        <w:rPr>
          <w:b/>
        </w:rPr>
        <w:t>medidas de conciliación</w:t>
      </w:r>
      <w:r>
        <w:t xml:space="preserve"> se perciben más presentes y de mayor calidad</w:t>
      </w:r>
      <w:r w:rsidR="00955B0B">
        <w:t xml:space="preserve"> (ver figuras 10a y b)</w:t>
      </w:r>
      <w:r>
        <w:t>, lo que vuelve a refrendar</w:t>
      </w:r>
      <w:r w:rsidRPr="00FF7C4A">
        <w:rPr>
          <w:rFonts w:eastAsia="Arial" w:cs="Arial"/>
          <w:color w:val="000000" w:themeColor="text1"/>
        </w:rPr>
        <w:t xml:space="preserve"> </w:t>
      </w:r>
      <w:r w:rsidR="00FF7C4A" w:rsidRPr="00FF7C4A">
        <w:rPr>
          <w:rFonts w:eastAsia="Arial" w:cs="Arial"/>
          <w:color w:val="000000" w:themeColor="text1"/>
        </w:rPr>
        <w:t xml:space="preserve">el </w:t>
      </w:r>
      <w:r w:rsidR="00FF7C4A" w:rsidRPr="00FF7C4A">
        <w:rPr>
          <w:rFonts w:eastAsia="Arial" w:cs="Arial"/>
          <w:i/>
          <w:iCs/>
          <w:color w:val="000000" w:themeColor="text1"/>
        </w:rPr>
        <w:t>síndrome del fundador</w:t>
      </w:r>
      <w:r w:rsidR="00FF7C4A" w:rsidRPr="00FF7C4A">
        <w:rPr>
          <w:rFonts w:eastAsia="Arial" w:cs="Arial"/>
          <w:color w:val="000000" w:themeColor="text1"/>
        </w:rPr>
        <w:t xml:space="preserve"> </w:t>
      </w:r>
      <w:r>
        <w:rPr>
          <w:rFonts w:eastAsia="Arial" w:cs="Arial"/>
          <w:color w:val="000000" w:themeColor="text1"/>
        </w:rPr>
        <w:t xml:space="preserve">y el síndrome de la abeja reina </w:t>
      </w:r>
      <w:r w:rsidR="0075727E">
        <w:rPr>
          <w:rFonts w:eastAsia="Arial" w:cs="Arial"/>
          <w:color w:val="000000" w:themeColor="text1"/>
        </w:rPr>
        <w:t>(ver nota</w:t>
      </w:r>
      <w:r>
        <w:rPr>
          <w:rFonts w:eastAsia="Arial" w:cs="Arial"/>
          <w:color w:val="000000" w:themeColor="text1"/>
        </w:rPr>
        <w:t>s</w:t>
      </w:r>
      <w:r w:rsidR="0075727E">
        <w:rPr>
          <w:rFonts w:eastAsia="Arial" w:cs="Arial"/>
          <w:color w:val="000000" w:themeColor="text1"/>
        </w:rPr>
        <w:t xml:space="preserve"> </w:t>
      </w:r>
      <w:r>
        <w:rPr>
          <w:rFonts w:eastAsia="Arial" w:cs="Arial"/>
          <w:color w:val="000000" w:themeColor="text1"/>
        </w:rPr>
        <w:t xml:space="preserve">4 y </w:t>
      </w:r>
      <w:r w:rsidR="0075727E">
        <w:rPr>
          <w:rFonts w:eastAsia="Arial" w:cs="Arial"/>
          <w:color w:val="000000" w:themeColor="text1"/>
        </w:rPr>
        <w:t>5).</w:t>
      </w:r>
      <w:r w:rsidR="00FF7C4A" w:rsidRPr="00FF7C4A">
        <w:rPr>
          <w:rFonts w:eastAsia="Arial" w:cs="Arial"/>
          <w:color w:val="000000" w:themeColor="text1"/>
        </w:rPr>
        <w:t xml:space="preserve"> </w:t>
      </w:r>
    </w:p>
    <w:tbl>
      <w:tblPr>
        <w:tblStyle w:val="Tablaconcuadrcula"/>
        <w:tblW w:w="0" w:type="auto"/>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4377"/>
        <w:gridCol w:w="4251"/>
      </w:tblGrid>
      <w:tr w:rsidR="00254AE2" w14:paraId="452E4012" w14:textId="77777777" w:rsidTr="002006C2">
        <w:tc>
          <w:tcPr>
            <w:tcW w:w="4379" w:type="dxa"/>
          </w:tcPr>
          <w:p w14:paraId="2971E184" w14:textId="77777777" w:rsidR="00254AE2" w:rsidRDefault="00254AE2" w:rsidP="002006C2">
            <w:pPr>
              <w:spacing w:before="0" w:after="0"/>
              <w:ind w:firstLine="0"/>
              <w:rPr>
                <w:rFonts w:cs="Arial"/>
              </w:rPr>
            </w:pPr>
            <w:r>
              <w:rPr>
                <w:noProof/>
                <w:lang w:eastAsia="es-ES"/>
              </w:rPr>
              <w:drawing>
                <wp:inline distT="0" distB="0" distL="0" distR="0" wp14:anchorId="1A5CDA8B" wp14:editId="2B94EF84">
                  <wp:extent cx="2733675" cy="1948375"/>
                  <wp:effectExtent l="0" t="0" r="0" b="0"/>
                  <wp:docPr id="54" name="Gráfico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4249" w:type="dxa"/>
          </w:tcPr>
          <w:p w14:paraId="10E53BA7" w14:textId="77777777" w:rsidR="00254AE2" w:rsidRDefault="00254AE2" w:rsidP="002006C2">
            <w:pPr>
              <w:spacing w:before="0" w:after="0"/>
              <w:ind w:firstLine="0"/>
              <w:rPr>
                <w:rFonts w:cs="Arial"/>
              </w:rPr>
            </w:pPr>
            <w:r>
              <w:rPr>
                <w:noProof/>
                <w:lang w:eastAsia="es-ES"/>
              </w:rPr>
              <w:drawing>
                <wp:inline distT="0" distB="0" distL="0" distR="0" wp14:anchorId="56EFCF5E" wp14:editId="516F36A7">
                  <wp:extent cx="2651760" cy="1927225"/>
                  <wp:effectExtent l="0" t="0" r="0" b="0"/>
                  <wp:docPr id="55" name="Gráfico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bl>
    <w:p w14:paraId="64D75265" w14:textId="53E4A116" w:rsidR="00FF7C4A" w:rsidRPr="0064757E" w:rsidRDefault="00000845" w:rsidP="00FF7C4A">
      <w:pPr>
        <w:rPr>
          <w:rFonts w:eastAsia="Arial" w:cs="Arial"/>
          <w:color w:val="000000" w:themeColor="text1"/>
        </w:rPr>
      </w:pPr>
      <w:r>
        <w:t xml:space="preserve">Esta visión tan optimista sobre las medidas de conciliación no se ve refrendada en los grupos de discusión. De hecho, consideran que </w:t>
      </w:r>
      <w:r w:rsidR="00FF7C4A" w:rsidRPr="00FF7C4A">
        <w:rPr>
          <w:rFonts w:eastAsia="Arial" w:cs="Arial"/>
          <w:color w:val="000000" w:themeColor="text1"/>
        </w:rPr>
        <w:t xml:space="preserve">las medidas de conciliación </w:t>
      </w:r>
      <w:r>
        <w:rPr>
          <w:rFonts w:eastAsia="Arial" w:cs="Arial"/>
          <w:color w:val="000000" w:themeColor="text1"/>
        </w:rPr>
        <w:t>“</w:t>
      </w:r>
      <w:r w:rsidR="00FF7C4A" w:rsidRPr="00000845">
        <w:rPr>
          <w:rFonts w:eastAsia="Arial" w:cs="Arial"/>
          <w:i/>
          <w:color w:val="000000" w:themeColor="text1"/>
        </w:rPr>
        <w:t>son insuficientes, sobre todo</w:t>
      </w:r>
      <w:r w:rsidR="00906A1F">
        <w:rPr>
          <w:rFonts w:eastAsia="Arial" w:cs="Arial"/>
          <w:i/>
          <w:color w:val="000000" w:themeColor="text1"/>
        </w:rPr>
        <w:t>,</w:t>
      </w:r>
      <w:r w:rsidR="00FF7C4A" w:rsidRPr="00000845">
        <w:rPr>
          <w:rFonts w:eastAsia="Arial" w:cs="Arial"/>
          <w:i/>
          <w:color w:val="000000" w:themeColor="text1"/>
        </w:rPr>
        <w:t xml:space="preserve"> en entidades pequeñas y con menores recursos</w:t>
      </w:r>
      <w:r>
        <w:rPr>
          <w:rFonts w:eastAsia="Arial" w:cs="Arial"/>
          <w:i/>
          <w:color w:val="000000" w:themeColor="text1"/>
        </w:rPr>
        <w:t>”</w:t>
      </w:r>
      <w:r w:rsidR="00FF7C4A" w:rsidRPr="00FF7C4A">
        <w:rPr>
          <w:rFonts w:eastAsia="Arial" w:cs="Arial"/>
          <w:color w:val="000000" w:themeColor="text1"/>
        </w:rPr>
        <w:t xml:space="preserve">. </w:t>
      </w:r>
      <w:r>
        <w:rPr>
          <w:rFonts w:eastAsia="Arial" w:cs="Arial"/>
          <w:color w:val="000000" w:themeColor="text1"/>
        </w:rPr>
        <w:t>Además</w:t>
      </w:r>
      <w:r w:rsidR="00906A1F">
        <w:rPr>
          <w:rFonts w:eastAsia="Arial" w:cs="Arial"/>
          <w:color w:val="000000" w:themeColor="text1"/>
        </w:rPr>
        <w:t>, creen que se debería, por un lado, implementar “</w:t>
      </w:r>
      <w:r w:rsidR="00906A1F" w:rsidRPr="00906A1F">
        <w:rPr>
          <w:i/>
        </w:rPr>
        <w:t>el respiro como la medida más relevante para la conciliación</w:t>
      </w:r>
      <w:r w:rsidR="00906A1F">
        <w:t>”</w:t>
      </w:r>
      <w:r w:rsidR="00906A1F">
        <w:rPr>
          <w:rFonts w:eastAsia="Arial" w:cs="Arial"/>
          <w:color w:val="000000" w:themeColor="text1"/>
        </w:rPr>
        <w:t>; y por otro, “</w:t>
      </w:r>
      <w:r w:rsidR="002D1190" w:rsidRPr="00906A1F">
        <w:rPr>
          <w:rFonts w:eastAsia="Arial" w:cs="Arial"/>
          <w:i/>
          <w:color w:val="000000" w:themeColor="text1"/>
        </w:rPr>
        <w:t xml:space="preserve">normativizar y regular </w:t>
      </w:r>
      <w:r w:rsidR="00906A1F" w:rsidRPr="00906A1F">
        <w:rPr>
          <w:rFonts w:eastAsia="Arial" w:cs="Arial"/>
          <w:i/>
          <w:color w:val="000000" w:themeColor="text1"/>
        </w:rPr>
        <w:t xml:space="preserve">las </w:t>
      </w:r>
      <w:r w:rsidR="00906A1F" w:rsidRPr="00906A1F">
        <w:rPr>
          <w:rFonts w:eastAsia="Arial" w:cs="Arial"/>
          <w:i/>
          <w:color w:val="000000" w:themeColor="text1"/>
        </w:rPr>
        <w:lastRenderedPageBreak/>
        <w:t xml:space="preserve">medidas de conciliación </w:t>
      </w:r>
      <w:r w:rsidR="002D1190" w:rsidRPr="00906A1F">
        <w:rPr>
          <w:rFonts w:eastAsia="Arial" w:cs="Arial"/>
          <w:i/>
          <w:color w:val="000000" w:themeColor="text1"/>
        </w:rPr>
        <w:t xml:space="preserve">para </w:t>
      </w:r>
      <w:r w:rsidR="00906A1F" w:rsidRPr="00906A1F">
        <w:rPr>
          <w:rFonts w:eastAsia="Arial" w:cs="Arial"/>
          <w:i/>
          <w:color w:val="000000" w:themeColor="text1"/>
        </w:rPr>
        <w:t>los miembros del OG</w:t>
      </w:r>
      <w:r w:rsidR="00906A1F">
        <w:rPr>
          <w:rFonts w:eastAsia="Arial" w:cs="Arial"/>
          <w:color w:val="000000" w:themeColor="text1"/>
        </w:rPr>
        <w:t xml:space="preserve">, </w:t>
      </w:r>
      <w:r w:rsidR="00906A1F" w:rsidRPr="00906A1F">
        <w:rPr>
          <w:rFonts w:eastAsia="Arial" w:cs="Arial"/>
          <w:i/>
          <w:color w:val="000000" w:themeColor="text1"/>
        </w:rPr>
        <w:t xml:space="preserve">al igual que ya lo están para </w:t>
      </w:r>
      <w:r w:rsidR="002D1190" w:rsidRPr="00906A1F">
        <w:rPr>
          <w:rFonts w:eastAsia="Arial" w:cs="Arial"/>
          <w:i/>
          <w:color w:val="000000" w:themeColor="text1"/>
        </w:rPr>
        <w:t xml:space="preserve">los </w:t>
      </w:r>
      <w:r w:rsidR="00FF7C4A" w:rsidRPr="00906A1F">
        <w:rPr>
          <w:rFonts w:eastAsia="Arial" w:cs="Arial"/>
          <w:i/>
          <w:color w:val="000000" w:themeColor="text1"/>
        </w:rPr>
        <w:t xml:space="preserve">trabajadores </w:t>
      </w:r>
      <w:r w:rsidR="002D1190" w:rsidRPr="00906A1F">
        <w:rPr>
          <w:rFonts w:eastAsia="Arial" w:cs="Arial"/>
          <w:i/>
          <w:color w:val="000000" w:themeColor="text1"/>
        </w:rPr>
        <w:t>de Plena inclusión</w:t>
      </w:r>
      <w:r w:rsidR="00906A1F" w:rsidRPr="00906A1F">
        <w:rPr>
          <w:rFonts w:eastAsia="Arial" w:cs="Arial"/>
          <w:color w:val="000000" w:themeColor="text1"/>
        </w:rPr>
        <w:t>”</w:t>
      </w:r>
      <w:r w:rsidR="002D1190" w:rsidRPr="00906A1F">
        <w:rPr>
          <w:rFonts w:eastAsia="Arial" w:cs="Arial"/>
          <w:color w:val="000000" w:themeColor="text1"/>
        </w:rPr>
        <w:t>.</w:t>
      </w:r>
      <w:r w:rsidR="002D1190">
        <w:rPr>
          <w:rFonts w:eastAsia="Arial" w:cs="Arial"/>
          <w:color w:val="000000" w:themeColor="text1"/>
        </w:rPr>
        <w:t xml:space="preserve"> </w:t>
      </w:r>
    </w:p>
    <w:p w14:paraId="2C71D1F8" w14:textId="20F175F1" w:rsidR="003060AC" w:rsidRPr="0064757E" w:rsidRDefault="003060AC" w:rsidP="007D0C60">
      <w:pPr>
        <w:pStyle w:val="Ttulo2"/>
        <w:spacing w:before="120"/>
        <w:rPr>
          <w:rFonts w:cs="Arial"/>
          <w:b w:val="0"/>
          <w:szCs w:val="24"/>
        </w:rPr>
      </w:pPr>
      <w:bookmarkStart w:id="13" w:name="_Toc117960818"/>
      <w:r w:rsidRPr="0064757E">
        <w:rPr>
          <w:rFonts w:cs="Arial"/>
          <w:szCs w:val="24"/>
        </w:rPr>
        <w:t>Mentorazgo</w:t>
      </w:r>
      <w:bookmarkEnd w:id="13"/>
    </w:p>
    <w:p w14:paraId="719998C1" w14:textId="1E524D16" w:rsidR="00E7798A" w:rsidRDefault="00906A1F" w:rsidP="004F555C">
      <w:pPr>
        <w:ind w:firstLine="708"/>
        <w:rPr>
          <w:rFonts w:cs="Arial"/>
          <w:lang w:eastAsia="es-ES_tradnl"/>
        </w:rPr>
      </w:pPr>
      <w:r w:rsidRPr="007D0C60">
        <w:rPr>
          <w:rFonts w:eastAsia="Calibri" w:cs="Times New Roman"/>
          <w:noProof/>
          <w:lang w:eastAsia="es-ES"/>
        </w:rPr>
        <w:drawing>
          <wp:anchor distT="0" distB="0" distL="114300" distR="114300" simplePos="0" relativeHeight="251673600" behindDoc="0" locked="0" layoutInCell="1" allowOverlap="1" wp14:anchorId="582C23A1" wp14:editId="73138D54">
            <wp:simplePos x="0" y="0"/>
            <wp:positionH relativeFrom="margin">
              <wp:posOffset>-635</wp:posOffset>
            </wp:positionH>
            <wp:positionV relativeFrom="paragraph">
              <wp:posOffset>6985</wp:posOffset>
            </wp:positionV>
            <wp:extent cx="2813050" cy="1969135"/>
            <wp:effectExtent l="0" t="0" r="6350" b="0"/>
            <wp:wrapSquare wrapText="bothSides"/>
            <wp:docPr id="56" name="Gráfico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r w:rsidR="002E40C1" w:rsidRPr="002E40C1">
        <w:rPr>
          <w:rFonts w:cs="Arial"/>
          <w:lang w:eastAsia="es-ES_tradnl"/>
        </w:rPr>
        <w:t xml:space="preserve">Uno de los instrumentos más eficaces para alcanzar la igualdad y facilitar el acceso y la promoción de las mujeres a puestos de liderazgo es el mentorazgo. </w:t>
      </w:r>
      <w:r w:rsidR="00076554">
        <w:rPr>
          <w:rFonts w:cs="Arial"/>
          <w:lang w:eastAsia="es-ES_tradnl"/>
        </w:rPr>
        <w:t>Entre los miembros del OG</w:t>
      </w:r>
      <w:r w:rsidR="009E45F3">
        <w:rPr>
          <w:rFonts w:cs="Arial"/>
          <w:lang w:eastAsia="es-ES_tradnl"/>
        </w:rPr>
        <w:t>,</w:t>
      </w:r>
      <w:r w:rsidR="00076554">
        <w:rPr>
          <w:rFonts w:cs="Arial"/>
          <w:lang w:eastAsia="es-ES_tradnl"/>
        </w:rPr>
        <w:t xml:space="preserve"> </w:t>
      </w:r>
      <w:r w:rsidR="002E40C1" w:rsidRPr="002E40C1">
        <w:rPr>
          <w:rFonts w:cs="Arial"/>
          <w:lang w:eastAsia="es-ES_tradnl"/>
        </w:rPr>
        <w:t xml:space="preserve">observamos que </w:t>
      </w:r>
      <w:r w:rsidRPr="001E55D2">
        <w:t>los hombres de mayor edad consideran que existen menos prácticas de mentorazgo</w:t>
      </w:r>
      <w:r w:rsidR="00E7798A">
        <w:t>,</w:t>
      </w:r>
      <w:r w:rsidRPr="001E55D2">
        <w:t xml:space="preserve"> mientras que l</w:t>
      </w:r>
      <w:r w:rsidRPr="001E55D2">
        <w:rPr>
          <w:rFonts w:cs="Arial"/>
        </w:rPr>
        <w:t>as mujeres jóvenes consideran que existen más</w:t>
      </w:r>
      <w:r w:rsidR="002E40C1" w:rsidRPr="002E40C1">
        <w:rPr>
          <w:rFonts w:cs="Arial"/>
          <w:lang w:eastAsia="es-ES_tradnl"/>
        </w:rPr>
        <w:t xml:space="preserve">. </w:t>
      </w:r>
      <w:r w:rsidR="00E7798A">
        <w:t xml:space="preserve">El hecho de que las mujeres en cargos de </w:t>
      </w:r>
      <w:r w:rsidR="00A93537">
        <w:t>alto estatus</w:t>
      </w:r>
      <w:r w:rsidR="00E7798A">
        <w:t xml:space="preserve"> perciban, en menor medida, el uso de estas prácticas es un claro reflejo bien de </w:t>
      </w:r>
      <w:r w:rsidR="00E7798A">
        <w:rPr>
          <w:rFonts w:cs="Arial"/>
          <w:lang w:eastAsia="es-ES_tradnl"/>
        </w:rPr>
        <w:t xml:space="preserve">su </w:t>
      </w:r>
      <w:r w:rsidR="00E7798A" w:rsidRPr="002E40C1">
        <w:rPr>
          <w:rFonts w:cs="Arial"/>
          <w:lang w:eastAsia="es-ES_tradnl"/>
        </w:rPr>
        <w:t xml:space="preserve">falta de poder e influencia real en </w:t>
      </w:r>
      <w:r w:rsidR="00E7798A">
        <w:rPr>
          <w:rFonts w:cs="Arial"/>
          <w:lang w:eastAsia="es-ES_tradnl"/>
        </w:rPr>
        <w:t>el OG</w:t>
      </w:r>
      <w:r w:rsidR="00A93537">
        <w:rPr>
          <w:rFonts w:cs="Arial"/>
          <w:lang w:eastAsia="es-ES_tradnl"/>
        </w:rPr>
        <w:t xml:space="preserve"> </w:t>
      </w:r>
      <w:r w:rsidR="00A93537">
        <w:rPr>
          <w:rFonts w:cs="Arial"/>
        </w:rPr>
        <w:t>(ver figura 11)</w:t>
      </w:r>
      <w:r w:rsidR="00E7798A">
        <w:rPr>
          <w:rFonts w:cs="Arial"/>
          <w:lang w:eastAsia="es-ES_tradnl"/>
        </w:rPr>
        <w:t>, bien de una notoria resistencia a</w:t>
      </w:r>
      <w:r w:rsidR="00E7798A" w:rsidRPr="002E40C1">
        <w:rPr>
          <w:rFonts w:cs="Arial"/>
          <w:lang w:eastAsia="es-ES_tradnl"/>
        </w:rPr>
        <w:t xml:space="preserve"> ayudar a otras mujeres</w:t>
      </w:r>
      <w:r w:rsidR="00E7798A">
        <w:rPr>
          <w:rFonts w:cs="Arial"/>
          <w:lang w:eastAsia="es-ES_tradnl"/>
        </w:rPr>
        <w:t xml:space="preserve"> (</w:t>
      </w:r>
      <w:r w:rsidR="00E7798A" w:rsidRPr="00E7798A">
        <w:rPr>
          <w:rFonts w:cs="Arial"/>
          <w:i/>
          <w:lang w:eastAsia="es-ES_tradnl"/>
        </w:rPr>
        <w:t>síndrome de la abeja reina</w:t>
      </w:r>
      <w:r w:rsidR="00E7798A">
        <w:rPr>
          <w:rFonts w:cs="Arial"/>
          <w:lang w:eastAsia="es-ES_tradnl"/>
        </w:rPr>
        <w:t xml:space="preserve">). Ambos casos </w:t>
      </w:r>
      <w:r w:rsidR="00E7798A">
        <w:t>pueden privar a la organización de un estilo más femenino de mentorazgo basado en la toma consensuada de decisiones y en prácticas de empoderamiento para las demás mujeres.</w:t>
      </w:r>
    </w:p>
    <w:p w14:paraId="5A391CBE" w14:textId="63668D63" w:rsidR="0064757E" w:rsidRDefault="000A6E80" w:rsidP="0064757E">
      <w:pPr>
        <w:pStyle w:val="Ttulo1"/>
        <w:rPr>
          <w:rFonts w:eastAsia="Arial"/>
          <w:b w:val="0"/>
          <w:bCs/>
        </w:rPr>
      </w:pPr>
      <w:bookmarkStart w:id="14" w:name="_Toc117960819"/>
      <w:r w:rsidRPr="0064757E">
        <w:rPr>
          <w:rFonts w:eastAsia="Arial"/>
          <w:bCs/>
        </w:rPr>
        <w:t>Barreras a la participación</w:t>
      </w:r>
      <w:r>
        <w:rPr>
          <w:rFonts w:eastAsia="Arial"/>
          <w:bCs/>
        </w:rPr>
        <w:t>: Externas e Internas</w:t>
      </w:r>
      <w:bookmarkEnd w:id="14"/>
    </w:p>
    <w:p w14:paraId="384BEB18" w14:textId="1B42D86F" w:rsidR="003060AC" w:rsidRDefault="00E7798A" w:rsidP="00076859">
      <w:pPr>
        <w:rPr>
          <w:rFonts w:cs="Arial"/>
        </w:rPr>
      </w:pPr>
      <w:r>
        <w:t xml:space="preserve">Las barreras que dificultan la participación de las mujeres en los OG se han analizado desde dos puntos de vista: </w:t>
      </w:r>
      <w:r w:rsidRPr="001C07B3">
        <w:rPr>
          <w:b/>
        </w:rPr>
        <w:t>barreras externas</w:t>
      </w:r>
      <w:r>
        <w:t xml:space="preserve"> (1. posibilidades que ofrece la organización, 2. creencias y 3. recursos personales) y </w:t>
      </w:r>
      <w:r w:rsidRPr="001C07B3">
        <w:rPr>
          <w:b/>
        </w:rPr>
        <w:t>barreras internas</w:t>
      </w:r>
      <w:r>
        <w:t xml:space="preserve"> (1. autoeficacia y 2. estilo atribucional causal: acceso, éxito y fracaso).</w:t>
      </w:r>
    </w:p>
    <w:p w14:paraId="527F9549" w14:textId="77777777" w:rsidR="00F37CE2" w:rsidRDefault="000A6E80" w:rsidP="00F058B6">
      <w:pPr>
        <w:ind w:firstLine="708"/>
        <w:rPr>
          <w:rFonts w:cs="Arial"/>
          <w:b/>
          <w:i/>
        </w:rPr>
      </w:pPr>
      <w:r w:rsidRPr="000E2559">
        <w:rPr>
          <w:rFonts w:cs="Arial"/>
          <w:b/>
          <w:i/>
        </w:rPr>
        <w:t>Barreras externas</w:t>
      </w:r>
    </w:p>
    <w:p w14:paraId="59DEEF25" w14:textId="180D54EC" w:rsidR="00F058B6" w:rsidRDefault="0091480E" w:rsidP="00F058B6">
      <w:pPr>
        <w:ind w:firstLine="708"/>
        <w:rPr>
          <w:rFonts w:cs="Arial"/>
        </w:rPr>
      </w:pPr>
      <w:r>
        <w:rPr>
          <w:rFonts w:cs="Arial"/>
        </w:rPr>
        <w:t>Todos los miembros</w:t>
      </w:r>
      <w:r w:rsidR="00D5530C" w:rsidRPr="00D5530C">
        <w:rPr>
          <w:rFonts w:cs="Arial"/>
        </w:rPr>
        <w:t xml:space="preserve"> </w:t>
      </w:r>
      <w:r w:rsidR="00A322D6">
        <w:rPr>
          <w:rFonts w:cs="Arial"/>
        </w:rPr>
        <w:t xml:space="preserve">opinan </w:t>
      </w:r>
      <w:r w:rsidR="00F058B6">
        <w:rPr>
          <w:rFonts w:cs="Arial"/>
        </w:rPr>
        <w:t xml:space="preserve">que la </w:t>
      </w:r>
      <w:r w:rsidR="00D5530C" w:rsidRPr="00D5530C">
        <w:rPr>
          <w:rFonts w:cs="Arial"/>
        </w:rPr>
        <w:t xml:space="preserve">promoción de las mujeres a los </w:t>
      </w:r>
      <w:r>
        <w:rPr>
          <w:rFonts w:cs="Arial"/>
        </w:rPr>
        <w:t xml:space="preserve">cargos </w:t>
      </w:r>
      <w:r w:rsidR="00D5530C" w:rsidRPr="00D5530C">
        <w:rPr>
          <w:rFonts w:cs="Arial"/>
        </w:rPr>
        <w:t xml:space="preserve">de mayor estatus </w:t>
      </w:r>
      <w:r>
        <w:rPr>
          <w:rFonts w:cs="Arial"/>
        </w:rPr>
        <w:t>en los OG</w:t>
      </w:r>
      <w:r w:rsidR="00D5530C" w:rsidRPr="00D5530C">
        <w:rPr>
          <w:rFonts w:cs="Arial"/>
        </w:rPr>
        <w:t xml:space="preserve"> </w:t>
      </w:r>
      <w:r w:rsidR="00F058B6">
        <w:rPr>
          <w:rFonts w:cs="Arial"/>
        </w:rPr>
        <w:t xml:space="preserve">es la medida </w:t>
      </w:r>
      <w:r w:rsidR="00D5530C" w:rsidRPr="00D5530C">
        <w:rPr>
          <w:rFonts w:cs="Arial"/>
        </w:rPr>
        <w:t xml:space="preserve">más potente de la igualdad. </w:t>
      </w:r>
      <w:r w:rsidR="003A6B27">
        <w:rPr>
          <w:rFonts w:cs="Arial"/>
        </w:rPr>
        <w:t>No obstante, observamos dif</w:t>
      </w:r>
      <w:r w:rsidR="002006C2">
        <w:rPr>
          <w:rFonts w:cs="Arial"/>
        </w:rPr>
        <w:t>erencias en cuanto a la edad y el estatus:</w:t>
      </w:r>
    </w:p>
    <w:p w14:paraId="5048617D" w14:textId="1F83EEE9" w:rsidR="0091480E" w:rsidRPr="00F37CE2" w:rsidRDefault="00DE2C31" w:rsidP="0091480E">
      <w:pPr>
        <w:pStyle w:val="Prrafodelista"/>
        <w:numPr>
          <w:ilvl w:val="0"/>
          <w:numId w:val="20"/>
        </w:numPr>
        <w:spacing w:line="360" w:lineRule="auto"/>
        <w:rPr>
          <w:sz w:val="24"/>
          <w:szCs w:val="24"/>
        </w:rPr>
      </w:pPr>
      <w:r w:rsidRPr="00F37CE2">
        <w:rPr>
          <w:sz w:val="24"/>
          <w:szCs w:val="24"/>
        </w:rPr>
        <w:lastRenderedPageBreak/>
        <w:t>Las mujeres consideran que l</w:t>
      </w:r>
      <w:r w:rsidR="0091480E" w:rsidRPr="00F37CE2">
        <w:rPr>
          <w:sz w:val="24"/>
          <w:szCs w:val="24"/>
        </w:rPr>
        <w:t>a organización facilita en gran medida el acceso de las mujeres a cargos de presidencia y tesorería, mientras que los hombres perciben que la organización promueve más el acceso de las mujeres a cargos de secretaría y vocalía</w:t>
      </w:r>
      <w:r w:rsidR="003A6B27" w:rsidRPr="00F37CE2">
        <w:rPr>
          <w:sz w:val="24"/>
          <w:szCs w:val="24"/>
        </w:rPr>
        <w:t>.</w:t>
      </w:r>
    </w:p>
    <w:p w14:paraId="09764D27" w14:textId="2AB4C1B2" w:rsidR="0091480E" w:rsidRPr="00F37CE2" w:rsidRDefault="0091480E" w:rsidP="0091480E">
      <w:pPr>
        <w:pStyle w:val="Prrafodelista"/>
        <w:numPr>
          <w:ilvl w:val="0"/>
          <w:numId w:val="20"/>
        </w:numPr>
        <w:spacing w:line="360" w:lineRule="auto"/>
        <w:rPr>
          <w:rFonts w:eastAsia="Arial" w:cs="Arial"/>
          <w:iCs/>
          <w:sz w:val="24"/>
          <w:szCs w:val="24"/>
        </w:rPr>
      </w:pPr>
      <w:r w:rsidRPr="00F37CE2">
        <w:rPr>
          <w:sz w:val="24"/>
          <w:szCs w:val="24"/>
        </w:rPr>
        <w:t xml:space="preserve">Las mujeres muestran más desacuerdo con la afirmación de </w:t>
      </w:r>
      <w:r w:rsidRPr="00A93537">
        <w:rPr>
          <w:iCs/>
          <w:sz w:val="24"/>
          <w:szCs w:val="24"/>
        </w:rPr>
        <w:t xml:space="preserve">que </w:t>
      </w:r>
      <w:r w:rsidR="00F066EC" w:rsidRPr="00A93537">
        <w:rPr>
          <w:rFonts w:eastAsia="Arial" w:cs="Arial"/>
          <w:iCs/>
          <w:sz w:val="24"/>
          <w:szCs w:val="24"/>
        </w:rPr>
        <w:t>ellas</w:t>
      </w:r>
      <w:r w:rsidRPr="00F37CE2">
        <w:rPr>
          <w:rFonts w:eastAsia="Arial" w:cs="Arial"/>
          <w:i/>
          <w:iCs/>
          <w:sz w:val="24"/>
          <w:szCs w:val="24"/>
        </w:rPr>
        <w:t xml:space="preserve"> prefieren ocupar cargos de bajo estatus</w:t>
      </w:r>
      <w:r w:rsidRPr="00F37CE2">
        <w:rPr>
          <w:rFonts w:eastAsia="Arial" w:cs="Arial"/>
          <w:iCs/>
          <w:sz w:val="24"/>
          <w:szCs w:val="24"/>
        </w:rPr>
        <w:t>.</w:t>
      </w:r>
    </w:p>
    <w:p w14:paraId="5B8F4DA3" w14:textId="1AFB2227" w:rsidR="0091480E" w:rsidRPr="00F37CE2" w:rsidRDefault="0091480E" w:rsidP="00F37CE2">
      <w:pPr>
        <w:pStyle w:val="Prrafodelista"/>
        <w:numPr>
          <w:ilvl w:val="0"/>
          <w:numId w:val="20"/>
        </w:numPr>
        <w:spacing w:after="0" w:line="360" w:lineRule="auto"/>
        <w:rPr>
          <w:rFonts w:cs="Arial"/>
          <w:sz w:val="24"/>
          <w:szCs w:val="24"/>
        </w:rPr>
      </w:pPr>
      <w:r w:rsidRPr="00F37CE2">
        <w:rPr>
          <w:sz w:val="24"/>
          <w:szCs w:val="24"/>
        </w:rPr>
        <w:t>L</w:t>
      </w:r>
      <w:r w:rsidRPr="00F37CE2">
        <w:rPr>
          <w:rFonts w:eastAsia="Arial" w:cs="Arial"/>
          <w:sz w:val="24"/>
          <w:szCs w:val="24"/>
        </w:rPr>
        <w:t>os hombres, y sobre todo los de menor edad, consideran</w:t>
      </w:r>
      <w:r w:rsidR="00124807">
        <w:rPr>
          <w:rFonts w:eastAsia="Arial" w:cs="Arial"/>
          <w:sz w:val="24"/>
          <w:szCs w:val="24"/>
        </w:rPr>
        <w:t>,</w:t>
      </w:r>
      <w:r w:rsidRPr="00F37CE2">
        <w:rPr>
          <w:rFonts w:eastAsia="Arial" w:cs="Arial"/>
          <w:sz w:val="24"/>
          <w:szCs w:val="24"/>
        </w:rPr>
        <w:t xml:space="preserve"> en mayor medida que las mujeres</w:t>
      </w:r>
      <w:r w:rsidR="00124807">
        <w:rPr>
          <w:rFonts w:eastAsia="Arial" w:cs="Arial"/>
          <w:sz w:val="24"/>
          <w:szCs w:val="24"/>
        </w:rPr>
        <w:t>,</w:t>
      </w:r>
      <w:r w:rsidRPr="00F37CE2">
        <w:rPr>
          <w:rFonts w:eastAsia="Arial" w:cs="Arial"/>
          <w:sz w:val="24"/>
          <w:szCs w:val="24"/>
        </w:rPr>
        <w:t xml:space="preserve"> que </w:t>
      </w:r>
      <w:r w:rsidRPr="00F37CE2">
        <w:rPr>
          <w:rFonts w:eastAsia="Arial" w:cs="Arial"/>
          <w:i/>
          <w:sz w:val="24"/>
          <w:szCs w:val="24"/>
        </w:rPr>
        <w:t>tener hijos obstaculiza su promoción a los órganos de gobierno</w:t>
      </w:r>
      <w:r w:rsidR="003A6B27" w:rsidRPr="00F37CE2">
        <w:rPr>
          <w:rFonts w:eastAsia="Arial" w:cs="Arial"/>
          <w:i/>
          <w:sz w:val="24"/>
          <w:szCs w:val="24"/>
        </w:rPr>
        <w:t>.</w:t>
      </w:r>
    </w:p>
    <w:p w14:paraId="25D51267" w14:textId="2BD26344" w:rsidR="00F058B6" w:rsidRPr="00D5530C" w:rsidRDefault="003A6B27" w:rsidP="00F37CE2">
      <w:pPr>
        <w:spacing w:before="0" w:after="0"/>
        <w:ind w:firstLine="708"/>
        <w:rPr>
          <w:rFonts w:cs="Arial"/>
        </w:rPr>
      </w:pPr>
      <w:r w:rsidRPr="0002641F">
        <w:rPr>
          <w:rFonts w:eastAsia="Arial" w:cs="Arial"/>
        </w:rPr>
        <w:t>Eso sí, e</w:t>
      </w:r>
      <w:r w:rsidRPr="0002641F">
        <w:t xml:space="preserve">s interesante unir esta percepción masculina a la creencia que manifiestan </w:t>
      </w:r>
      <w:r>
        <w:t xml:space="preserve">los hombres (a diferencia de las mujeres) </w:t>
      </w:r>
      <w:r w:rsidRPr="0002641F">
        <w:t>de que disfrutan de plena corresponsabilidad doméstica y de paternidad con su pareja.</w:t>
      </w:r>
      <w:r>
        <w:t xml:space="preserve"> </w:t>
      </w:r>
      <w:r w:rsidRPr="0002641F">
        <w:t>Podríamos pensar que las dificultades que tienen las mujeres para participar en los OG no son</w:t>
      </w:r>
      <w:r>
        <w:t xml:space="preserve"> las cargas, sino la insuficiencia de los </w:t>
      </w:r>
      <w:r w:rsidRPr="005D06C8">
        <w:rPr>
          <w:i/>
          <w:iCs/>
        </w:rPr>
        <w:t xml:space="preserve">recursos </w:t>
      </w:r>
      <w:r>
        <w:rPr>
          <w:i/>
          <w:iCs/>
        </w:rPr>
        <w:t xml:space="preserve">(corresponsabilidad, suficientes medidas de conciliación) </w:t>
      </w:r>
      <w:r>
        <w:rPr>
          <w:rFonts w:cs="Arial"/>
        </w:rPr>
        <w:t>(</w:t>
      </w:r>
      <w:r w:rsidR="00F058B6" w:rsidRPr="00825032">
        <w:rPr>
          <w:rFonts w:cs="Arial"/>
          <w:i/>
        </w:rPr>
        <w:t>hipótesis de la expansión</w:t>
      </w:r>
      <w:r w:rsidRPr="003A6B27">
        <w:rPr>
          <w:rFonts w:cs="Arial"/>
        </w:rPr>
        <w:t>)</w:t>
      </w:r>
      <w:r w:rsidR="00F058B6" w:rsidRPr="003A6B27">
        <w:rPr>
          <w:rFonts w:cs="Arial"/>
        </w:rPr>
        <w:t xml:space="preserve"> </w:t>
      </w:r>
      <w:r w:rsidR="00602996">
        <w:rPr>
          <w:rStyle w:val="Refdenotaalpie"/>
          <w:rFonts w:cs="Arial"/>
        </w:rPr>
        <w:footnoteReference w:id="8"/>
      </w:r>
      <w:r w:rsidR="00F058B6" w:rsidRPr="00D5530C">
        <w:rPr>
          <w:rFonts w:cs="Arial"/>
        </w:rPr>
        <w:t>.</w:t>
      </w:r>
    </w:p>
    <w:p w14:paraId="7CA266F3" w14:textId="5F92A378" w:rsidR="00D5530C" w:rsidRPr="00D5530C" w:rsidRDefault="009361BE" w:rsidP="00F37CE2">
      <w:pPr>
        <w:spacing w:before="0" w:after="0"/>
        <w:ind w:firstLine="708"/>
        <w:rPr>
          <w:rFonts w:cs="Arial"/>
        </w:rPr>
      </w:pPr>
      <w:r>
        <w:rPr>
          <w:rFonts w:cs="Arial"/>
        </w:rPr>
        <w:t>Finalmente, l</w:t>
      </w:r>
      <w:r w:rsidR="00D5530C" w:rsidRPr="00D5530C">
        <w:rPr>
          <w:rFonts w:cs="Arial"/>
        </w:rPr>
        <w:t xml:space="preserve">os participantes en los grupos de discusión </w:t>
      </w:r>
      <w:r>
        <w:rPr>
          <w:rFonts w:cs="Arial"/>
        </w:rPr>
        <w:t xml:space="preserve">piensan que, a pesar de </w:t>
      </w:r>
      <w:r w:rsidR="00817881">
        <w:rPr>
          <w:rFonts w:cs="Arial"/>
        </w:rPr>
        <w:t>que las</w:t>
      </w:r>
      <w:r w:rsidRPr="00D5530C">
        <w:rPr>
          <w:rFonts w:cs="Arial"/>
        </w:rPr>
        <w:t xml:space="preserve"> mujeres </w:t>
      </w:r>
      <w:r>
        <w:rPr>
          <w:rFonts w:cs="Arial"/>
        </w:rPr>
        <w:t xml:space="preserve">son muy activas en </w:t>
      </w:r>
      <w:r w:rsidRPr="00D5530C">
        <w:rPr>
          <w:rFonts w:cs="Arial"/>
        </w:rPr>
        <w:t>la organización</w:t>
      </w:r>
      <w:r>
        <w:rPr>
          <w:rFonts w:cs="Arial"/>
        </w:rPr>
        <w:t>,</w:t>
      </w:r>
      <w:r w:rsidRPr="00D5530C" w:rsidDel="009361BE">
        <w:rPr>
          <w:rFonts w:cs="Arial"/>
        </w:rPr>
        <w:t xml:space="preserve"> </w:t>
      </w:r>
      <w:r w:rsidR="00D5530C" w:rsidRPr="00D5530C">
        <w:rPr>
          <w:rFonts w:cs="Arial"/>
        </w:rPr>
        <w:t>las dificultades para particip</w:t>
      </w:r>
      <w:r>
        <w:rPr>
          <w:rFonts w:cs="Arial"/>
        </w:rPr>
        <w:t>ar</w:t>
      </w:r>
      <w:r w:rsidR="00D5530C" w:rsidRPr="00D5530C">
        <w:rPr>
          <w:rFonts w:cs="Arial"/>
        </w:rPr>
        <w:t xml:space="preserve"> </w:t>
      </w:r>
      <w:r>
        <w:rPr>
          <w:rFonts w:cs="Arial"/>
        </w:rPr>
        <w:t xml:space="preserve">en los OG </w:t>
      </w:r>
      <w:r w:rsidR="00DE2C31">
        <w:rPr>
          <w:rFonts w:cs="Arial"/>
        </w:rPr>
        <w:t>“</w:t>
      </w:r>
      <w:r w:rsidRPr="00DE2C31">
        <w:rPr>
          <w:rFonts w:cs="Arial"/>
          <w:i/>
        </w:rPr>
        <w:t xml:space="preserve">pueden estar en su falta de confianza para </w:t>
      </w:r>
      <w:r w:rsidR="00DE2C31" w:rsidRPr="00DE2C31">
        <w:rPr>
          <w:rFonts w:cs="Arial"/>
          <w:i/>
        </w:rPr>
        <w:t xml:space="preserve">dar </w:t>
      </w:r>
      <w:r w:rsidRPr="00DE2C31">
        <w:rPr>
          <w:rFonts w:cs="Arial"/>
          <w:i/>
        </w:rPr>
        <w:t>el salto</w:t>
      </w:r>
      <w:r w:rsidR="00817881" w:rsidRPr="00D5530C">
        <w:rPr>
          <w:rFonts w:cs="Arial"/>
        </w:rPr>
        <w:t>”.</w:t>
      </w:r>
    </w:p>
    <w:p w14:paraId="215F3D0E" w14:textId="36124B0B" w:rsidR="00EE114D" w:rsidRPr="000E2559" w:rsidRDefault="00EE114D" w:rsidP="000E2559">
      <w:pPr>
        <w:rPr>
          <w:b/>
          <w:i/>
        </w:rPr>
      </w:pPr>
      <w:r w:rsidRPr="000E2559">
        <w:rPr>
          <w:b/>
          <w:i/>
        </w:rPr>
        <w:t>Barreras internas</w:t>
      </w:r>
    </w:p>
    <w:p w14:paraId="52BF0AA2" w14:textId="265BA11D" w:rsidR="00693CA3" w:rsidRDefault="003A6B27" w:rsidP="00693CA3">
      <w:r>
        <w:rPr>
          <w:noProof/>
          <w:lang w:eastAsia="es-ES"/>
        </w:rPr>
        <w:drawing>
          <wp:anchor distT="0" distB="0" distL="114300" distR="114300" simplePos="0" relativeHeight="251661312" behindDoc="0" locked="0" layoutInCell="1" allowOverlap="1" wp14:anchorId="42E70260" wp14:editId="274B71AC">
            <wp:simplePos x="0" y="0"/>
            <wp:positionH relativeFrom="margin">
              <wp:posOffset>-27940</wp:posOffset>
            </wp:positionH>
            <wp:positionV relativeFrom="paragraph">
              <wp:posOffset>125730</wp:posOffset>
            </wp:positionV>
            <wp:extent cx="2891790" cy="1711325"/>
            <wp:effectExtent l="0" t="0" r="3810" b="3175"/>
            <wp:wrapSquare wrapText="bothSides"/>
            <wp:docPr id="30" name="Gráfico 30">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r w:rsidR="00693CA3" w:rsidRPr="00D36840">
        <w:t xml:space="preserve">En cuanto a </w:t>
      </w:r>
      <w:r w:rsidR="00693CA3">
        <w:t xml:space="preserve">la </w:t>
      </w:r>
      <w:r w:rsidR="00693CA3" w:rsidRPr="001C07B3">
        <w:rPr>
          <w:b/>
        </w:rPr>
        <w:t>autoeficacia</w:t>
      </w:r>
      <w:r w:rsidR="00693CA3">
        <w:t xml:space="preserve">, </w:t>
      </w:r>
      <w:r w:rsidR="00693CA3" w:rsidRPr="00C70577">
        <w:rPr>
          <w:rFonts w:cs="Arial"/>
        </w:rPr>
        <w:t>las mujeres</w:t>
      </w:r>
      <w:r w:rsidR="00693CA3">
        <w:rPr>
          <w:rFonts w:cs="Arial"/>
        </w:rPr>
        <w:t>, independientemente del estatus y la edad,</w:t>
      </w:r>
      <w:r w:rsidR="00693CA3" w:rsidRPr="00C70577">
        <w:rPr>
          <w:rFonts w:cs="Arial"/>
        </w:rPr>
        <w:t xml:space="preserve"> se perciben simila</w:t>
      </w:r>
      <w:r w:rsidR="00693CA3">
        <w:rPr>
          <w:rFonts w:cs="Arial"/>
        </w:rPr>
        <w:t>res en términos de autoeficacia</w:t>
      </w:r>
      <w:r w:rsidR="00F37CE2">
        <w:rPr>
          <w:rFonts w:cs="Arial"/>
        </w:rPr>
        <w:t xml:space="preserve"> (ver figura 12)</w:t>
      </w:r>
      <w:r w:rsidR="00693CA3" w:rsidRPr="00C70577">
        <w:rPr>
          <w:rFonts w:cs="Arial"/>
        </w:rPr>
        <w:t xml:space="preserve">. </w:t>
      </w:r>
      <w:r w:rsidR="00693CA3">
        <w:rPr>
          <w:rFonts w:cs="Arial"/>
        </w:rPr>
        <w:t>L</w:t>
      </w:r>
      <w:r w:rsidR="00693CA3" w:rsidRPr="00C70577">
        <w:rPr>
          <w:rFonts w:cs="Arial"/>
        </w:rPr>
        <w:t xml:space="preserve">os </w:t>
      </w:r>
      <w:r w:rsidR="00693CA3">
        <w:rPr>
          <w:rFonts w:cs="Arial"/>
        </w:rPr>
        <w:t>hombres</w:t>
      </w:r>
      <w:r w:rsidR="00693CA3" w:rsidRPr="00C70577">
        <w:rPr>
          <w:rFonts w:cs="Arial"/>
        </w:rPr>
        <w:t xml:space="preserve"> muestran más discrepancias, </w:t>
      </w:r>
      <w:r w:rsidR="00693CA3">
        <w:rPr>
          <w:rFonts w:cs="Arial"/>
        </w:rPr>
        <w:t>ya que se perciben</w:t>
      </w:r>
      <w:r w:rsidR="00693CA3" w:rsidRPr="00C70577">
        <w:rPr>
          <w:rFonts w:cs="Arial"/>
        </w:rPr>
        <w:t xml:space="preserve"> más </w:t>
      </w:r>
      <w:proofErr w:type="spellStart"/>
      <w:r w:rsidR="00693CA3" w:rsidRPr="00C70577">
        <w:rPr>
          <w:rFonts w:cs="Arial"/>
        </w:rPr>
        <w:lastRenderedPageBreak/>
        <w:t>autoeficaces</w:t>
      </w:r>
      <w:proofErr w:type="spellEnd"/>
      <w:r w:rsidR="00693CA3" w:rsidRPr="00C70577">
        <w:rPr>
          <w:rFonts w:cs="Arial"/>
        </w:rPr>
        <w:t xml:space="preserve"> los de mayor edad y </w:t>
      </w:r>
      <w:r w:rsidR="00693CA3">
        <w:rPr>
          <w:rFonts w:cs="Arial"/>
        </w:rPr>
        <w:t>los que</w:t>
      </w:r>
      <w:r w:rsidR="00693CA3" w:rsidRPr="00C70577">
        <w:rPr>
          <w:rFonts w:cs="Arial"/>
        </w:rPr>
        <w:t xml:space="preserve"> ocupan puestos de mayor prestigio </w:t>
      </w:r>
      <w:r w:rsidR="00693CA3" w:rsidRPr="00931614">
        <w:rPr>
          <w:rFonts w:cs="Arial"/>
        </w:rPr>
        <w:t xml:space="preserve">en el </w:t>
      </w:r>
      <w:r w:rsidR="00693CA3">
        <w:rPr>
          <w:rFonts w:cs="Arial"/>
        </w:rPr>
        <w:t>OG</w:t>
      </w:r>
      <w:r w:rsidR="00693CA3">
        <w:t>.</w:t>
      </w:r>
      <w:r w:rsidR="00693CA3" w:rsidRPr="00F73935">
        <w:t xml:space="preserve"> </w:t>
      </w:r>
    </w:p>
    <w:p w14:paraId="5616E097" w14:textId="4B3E5CF9" w:rsidR="000A6E80" w:rsidRDefault="00693CA3" w:rsidP="00243520">
      <w:pPr>
        <w:spacing w:after="0"/>
      </w:pPr>
      <w:r>
        <w:t xml:space="preserve">Al analizar a qué </w:t>
      </w:r>
      <w:r w:rsidRPr="00291E13">
        <w:rPr>
          <w:b/>
        </w:rPr>
        <w:t>causas atribuyen su acceso</w:t>
      </w:r>
      <w:r>
        <w:t xml:space="preserve"> al OG, resulta significativo </w:t>
      </w:r>
      <w:r w:rsidR="000A6E80">
        <w:t>las diferencias en la percepción de hombres y mujeres:</w:t>
      </w:r>
    </w:p>
    <w:p w14:paraId="3FF9B077" w14:textId="2C1D3BEF" w:rsidR="000A6E80" w:rsidRPr="00243520" w:rsidRDefault="000A6E80" w:rsidP="00243520">
      <w:pPr>
        <w:pStyle w:val="Prrafodelista"/>
        <w:numPr>
          <w:ilvl w:val="0"/>
          <w:numId w:val="13"/>
        </w:numPr>
        <w:spacing w:before="0" w:after="0" w:line="360" w:lineRule="auto"/>
        <w:rPr>
          <w:sz w:val="24"/>
          <w:szCs w:val="24"/>
        </w:rPr>
      </w:pPr>
      <w:r w:rsidRPr="00243520">
        <w:rPr>
          <w:sz w:val="24"/>
          <w:szCs w:val="24"/>
        </w:rPr>
        <w:t>L</w:t>
      </w:r>
      <w:r w:rsidR="00693CA3" w:rsidRPr="00243520">
        <w:rPr>
          <w:sz w:val="24"/>
          <w:szCs w:val="24"/>
        </w:rPr>
        <w:t xml:space="preserve">os hombres manifiestan haber recibido más apoyo por parte de la entidad para entrar en el OG que las mujeres, resultado que ejemplifica la existencia de un vínculo entre ser hombre y ejercer liderazgo. </w:t>
      </w:r>
    </w:p>
    <w:p w14:paraId="123D0D8C" w14:textId="0B4AE9B7" w:rsidR="00243520" w:rsidRPr="00243520" w:rsidRDefault="000A6E80" w:rsidP="00243520">
      <w:pPr>
        <w:pStyle w:val="Prrafodelista"/>
        <w:numPr>
          <w:ilvl w:val="0"/>
          <w:numId w:val="13"/>
        </w:numPr>
        <w:spacing w:before="0" w:after="0" w:line="360" w:lineRule="auto"/>
        <w:rPr>
          <w:rFonts w:cs="Arial"/>
          <w:sz w:val="24"/>
          <w:szCs w:val="24"/>
        </w:rPr>
      </w:pPr>
      <w:r w:rsidRPr="00243520">
        <w:rPr>
          <w:rFonts w:cs="Arial"/>
          <w:sz w:val="24"/>
          <w:szCs w:val="24"/>
        </w:rPr>
        <w:t xml:space="preserve">Los hombres </w:t>
      </w:r>
      <w:r w:rsidR="00693CA3" w:rsidRPr="00243520">
        <w:rPr>
          <w:rFonts w:cs="Arial"/>
          <w:sz w:val="24"/>
          <w:szCs w:val="24"/>
        </w:rPr>
        <w:t>perciben que</w:t>
      </w:r>
      <w:r w:rsidR="00693CA3" w:rsidRPr="00243520">
        <w:rPr>
          <w:sz w:val="24"/>
          <w:szCs w:val="24"/>
        </w:rPr>
        <w:t xml:space="preserve"> su acceso al OG se debe </w:t>
      </w:r>
      <w:r w:rsidR="00693CA3" w:rsidRPr="00243520">
        <w:rPr>
          <w:rFonts w:cs="Arial"/>
          <w:sz w:val="24"/>
          <w:szCs w:val="24"/>
        </w:rPr>
        <w:t xml:space="preserve">a su propio esfuerzo, aprendizaje y preparación. </w:t>
      </w:r>
    </w:p>
    <w:p w14:paraId="33F7BA4F" w14:textId="708CA1DB" w:rsidR="00243520" w:rsidRPr="00243520" w:rsidRDefault="00243520" w:rsidP="00243520">
      <w:pPr>
        <w:pStyle w:val="Prrafodelista"/>
        <w:numPr>
          <w:ilvl w:val="0"/>
          <w:numId w:val="13"/>
        </w:numPr>
        <w:spacing w:before="0" w:after="0" w:line="360" w:lineRule="auto"/>
        <w:rPr>
          <w:rFonts w:cs="Arial"/>
          <w:sz w:val="24"/>
          <w:szCs w:val="24"/>
        </w:rPr>
      </w:pPr>
      <w:r w:rsidRPr="00243520">
        <w:rPr>
          <w:rFonts w:cs="Arial"/>
          <w:sz w:val="24"/>
          <w:szCs w:val="24"/>
        </w:rPr>
        <w:t>L</w:t>
      </w:r>
      <w:r w:rsidR="00693CA3" w:rsidRPr="00243520">
        <w:rPr>
          <w:rFonts w:cs="Arial"/>
          <w:sz w:val="24"/>
          <w:szCs w:val="24"/>
        </w:rPr>
        <w:t xml:space="preserve">as mujeres con cargos de mayor estatus atribuyen su entrada al OG más a su esfuerzo, y preparación que las mujeres en cargos de bajo estatus. </w:t>
      </w:r>
    </w:p>
    <w:p w14:paraId="274F6DC6" w14:textId="70ED6D67" w:rsidR="00693CA3" w:rsidRPr="00243520" w:rsidRDefault="00693CA3" w:rsidP="00825032">
      <w:pPr>
        <w:ind w:firstLine="0"/>
        <w:rPr>
          <w:rFonts w:cs="Arial"/>
        </w:rPr>
      </w:pPr>
      <w:r w:rsidRPr="00243520">
        <w:rPr>
          <w:rFonts w:cs="Arial"/>
        </w:rPr>
        <w:t>Es posible que exista un factor motivacional subyacente a esta diferencia: mientras que la mujer se ve más impelida y presionada a ocupar estos cargos, el hombre lo haría en circunstancias más deseadas y planificadas por él.</w:t>
      </w:r>
    </w:p>
    <w:p w14:paraId="51AEB942" w14:textId="6E28B621" w:rsidR="00EE114D" w:rsidRPr="00EE114D" w:rsidRDefault="00A2451D" w:rsidP="00693CA3">
      <w:pPr>
        <w:rPr>
          <w:rFonts w:eastAsia="Arial" w:cs="Arial"/>
          <w:color w:val="000000" w:themeColor="text1"/>
        </w:rPr>
      </w:pPr>
      <w:r w:rsidRPr="001C07B3">
        <w:t xml:space="preserve">Respecto a la </w:t>
      </w:r>
      <w:r w:rsidRPr="001C07B3">
        <w:rPr>
          <w:b/>
        </w:rPr>
        <w:t>atribución de los éxitos</w:t>
      </w:r>
      <w:r w:rsidRPr="001C07B3">
        <w:t>,</w:t>
      </w:r>
      <w:r w:rsidRPr="00AF3C13">
        <w:t xml:space="preserve"> </w:t>
      </w:r>
      <w:r w:rsidRPr="00931614">
        <w:rPr>
          <w:rFonts w:cs="Arial"/>
        </w:rPr>
        <w:t xml:space="preserve">los </w:t>
      </w:r>
      <w:r>
        <w:rPr>
          <w:rFonts w:cs="Arial"/>
        </w:rPr>
        <w:t>hombres</w:t>
      </w:r>
      <w:r w:rsidRPr="00931614">
        <w:rPr>
          <w:rFonts w:cs="Arial"/>
        </w:rPr>
        <w:t xml:space="preserve"> </w:t>
      </w:r>
      <w:r>
        <w:rPr>
          <w:rFonts w:cs="Arial"/>
        </w:rPr>
        <w:t xml:space="preserve">que tienen cargos de mayor responsabilidad (presidencia, vicepresidencia) </w:t>
      </w:r>
      <w:r w:rsidRPr="00931614">
        <w:rPr>
          <w:rFonts w:cs="Arial"/>
        </w:rPr>
        <w:t xml:space="preserve">se </w:t>
      </w:r>
      <w:r>
        <w:rPr>
          <w:rFonts w:cs="Arial"/>
        </w:rPr>
        <w:t xml:space="preserve">adjudican más </w:t>
      </w:r>
      <w:r w:rsidRPr="00931614">
        <w:rPr>
          <w:rFonts w:cs="Arial"/>
        </w:rPr>
        <w:t xml:space="preserve">los </w:t>
      </w:r>
      <w:r w:rsidRPr="003B1968">
        <w:rPr>
          <w:rFonts w:cs="Arial"/>
        </w:rPr>
        <w:t>éxitos</w:t>
      </w:r>
      <w:r w:rsidRPr="00931614">
        <w:rPr>
          <w:rFonts w:cs="Arial"/>
        </w:rPr>
        <w:t xml:space="preserve">, </w:t>
      </w:r>
      <w:r>
        <w:rPr>
          <w:rFonts w:cs="Arial"/>
        </w:rPr>
        <w:t>mientras que</w:t>
      </w:r>
      <w:r w:rsidRPr="00931614">
        <w:rPr>
          <w:rFonts w:cs="Arial"/>
        </w:rPr>
        <w:t xml:space="preserve"> las mujeres </w:t>
      </w:r>
      <w:r>
        <w:rPr>
          <w:rFonts w:cs="Arial"/>
        </w:rPr>
        <w:t xml:space="preserve">que ocupan cargos de secretaría y vocalía se atribuyen más </w:t>
      </w:r>
      <w:r w:rsidRPr="00931614">
        <w:rPr>
          <w:rFonts w:cs="Arial"/>
        </w:rPr>
        <w:t xml:space="preserve">los éxitos </w:t>
      </w:r>
      <w:r>
        <w:rPr>
          <w:rFonts w:cs="Arial"/>
        </w:rPr>
        <w:t>de su organización.</w:t>
      </w:r>
      <w:r w:rsidRPr="007C07B0">
        <w:t xml:space="preserve"> </w:t>
      </w:r>
      <w:r>
        <w:t>L</w:t>
      </w:r>
      <w:r w:rsidRPr="003B1968">
        <w:t xml:space="preserve">o relevante </w:t>
      </w:r>
      <w:r>
        <w:t>es</w:t>
      </w:r>
      <w:r w:rsidRPr="003B1968">
        <w:t xml:space="preserve"> que las mujeres </w:t>
      </w:r>
      <w:r>
        <w:t>con</w:t>
      </w:r>
      <w:r w:rsidRPr="003B1968">
        <w:t xml:space="preserve"> </w:t>
      </w:r>
      <w:r>
        <w:t>mayor responsabilidad</w:t>
      </w:r>
      <w:r w:rsidRPr="003B1968">
        <w:t xml:space="preserve"> </w:t>
      </w:r>
      <w:r>
        <w:t xml:space="preserve">atribuyen </w:t>
      </w:r>
      <w:r w:rsidR="00A93537">
        <w:t xml:space="preserve">en menor medida </w:t>
      </w:r>
      <w:r>
        <w:t>el éxito de la organización a su propia competencia.</w:t>
      </w:r>
      <w:r>
        <w:rPr>
          <w:rFonts w:cs="Arial"/>
        </w:rPr>
        <w:t xml:space="preserve"> </w:t>
      </w:r>
      <w:r w:rsidRPr="003B1968">
        <w:t>No se trata de un r</w:t>
      </w:r>
      <w:r>
        <w:t>esultado extraño, ya que las mujeres no suelen hacer tantas atribuciones internas (competencia) ante su éxito</w:t>
      </w:r>
      <w:r w:rsidR="00BF523B">
        <w:t>,</w:t>
      </w:r>
      <w:r w:rsidRPr="003B1968">
        <w:t xml:space="preserve"> cuando </w:t>
      </w:r>
      <w:r>
        <w:t>perciben</w:t>
      </w:r>
      <w:r w:rsidRPr="003B1968">
        <w:t xml:space="preserve"> incongruencia entre el puesto </w:t>
      </w:r>
      <w:r>
        <w:t>que desempeñan</w:t>
      </w:r>
      <w:r w:rsidRPr="003B1968">
        <w:t xml:space="preserve"> y </w:t>
      </w:r>
      <w:r>
        <w:t>su</w:t>
      </w:r>
      <w:r w:rsidRPr="003B1968">
        <w:t xml:space="preserve"> rol de género</w:t>
      </w:r>
      <w:r w:rsidRPr="007A5524">
        <w:t xml:space="preserve"> (</w:t>
      </w:r>
      <w:r>
        <w:t xml:space="preserve">p. ej., </w:t>
      </w:r>
      <w:r w:rsidRPr="007A5524">
        <w:t>García-Retamero y López-Zafra, 2006, 2009).</w:t>
      </w:r>
    </w:p>
    <w:p w14:paraId="35874821" w14:textId="61EA1243" w:rsidR="00A2451D" w:rsidRPr="00A05837" w:rsidRDefault="00A2451D" w:rsidP="00A2451D">
      <w:pPr>
        <w:rPr>
          <w:rFonts w:cs="Arial"/>
        </w:rPr>
      </w:pPr>
      <w:r>
        <w:t xml:space="preserve">Cuando nos </w:t>
      </w:r>
      <w:r w:rsidRPr="0040119E">
        <w:t xml:space="preserve">focalizamos en el </w:t>
      </w:r>
      <w:r w:rsidRPr="001A5AD9">
        <w:rPr>
          <w:b/>
        </w:rPr>
        <w:t>fracaso</w:t>
      </w:r>
      <w:r w:rsidRPr="0040119E">
        <w:t xml:space="preserve">, observamos que las personas que ocupan </w:t>
      </w:r>
      <w:r>
        <w:t>cargos</w:t>
      </w:r>
      <w:r w:rsidRPr="0040119E">
        <w:t xml:space="preserve"> </w:t>
      </w:r>
      <w:r>
        <w:t>con</w:t>
      </w:r>
      <w:r w:rsidRPr="0040119E">
        <w:t xml:space="preserve"> mayor responsabilidad</w:t>
      </w:r>
      <w:r w:rsidRPr="0040119E">
        <w:rPr>
          <w:rFonts w:cs="Arial"/>
        </w:rPr>
        <w:t xml:space="preserve"> atribuyen el fracaso </w:t>
      </w:r>
      <w:r w:rsidR="00A166EF" w:rsidRPr="0040119E">
        <w:rPr>
          <w:rFonts w:cs="Arial"/>
        </w:rPr>
        <w:t>a su falta de competencia</w:t>
      </w:r>
      <w:r w:rsidR="00A166EF">
        <w:rPr>
          <w:rFonts w:cs="Arial"/>
        </w:rPr>
        <w:t xml:space="preserve"> </w:t>
      </w:r>
      <w:r w:rsidR="00BF523B">
        <w:rPr>
          <w:rFonts w:cs="Arial"/>
        </w:rPr>
        <w:t>en mayor medida</w:t>
      </w:r>
      <w:r w:rsidRPr="0040119E">
        <w:rPr>
          <w:rFonts w:cs="Arial"/>
        </w:rPr>
        <w:t xml:space="preserve"> (sobre todo, los hombres) que las personas que ocupan cargos </w:t>
      </w:r>
      <w:r>
        <w:rPr>
          <w:rFonts w:cs="Arial"/>
        </w:rPr>
        <w:t>con</w:t>
      </w:r>
      <w:r w:rsidRPr="0040119E">
        <w:rPr>
          <w:rFonts w:cs="Arial"/>
        </w:rPr>
        <w:t xml:space="preserve"> menor responsabilidad (especialmente</w:t>
      </w:r>
      <w:r>
        <w:rPr>
          <w:rFonts w:cs="Arial"/>
        </w:rPr>
        <w:t>,</w:t>
      </w:r>
      <w:r w:rsidRPr="0040119E">
        <w:rPr>
          <w:rFonts w:cs="Arial"/>
        </w:rPr>
        <w:t xml:space="preserve"> las mujeres).</w:t>
      </w:r>
      <w:r>
        <w:rPr>
          <w:rFonts w:cs="Arial"/>
        </w:rPr>
        <w:t xml:space="preserve"> </w:t>
      </w:r>
      <w:r w:rsidR="000B7E68">
        <w:rPr>
          <w:rFonts w:cs="Arial"/>
        </w:rPr>
        <w:t>L</w:t>
      </w:r>
      <w:r>
        <w:rPr>
          <w:rFonts w:cs="Arial"/>
        </w:rPr>
        <w:t xml:space="preserve">as mujeres en cargos de alto estatus realizan una atribución causal más saludable respecto a los fracasos, incidiendo más en factores </w:t>
      </w:r>
      <w:r w:rsidRPr="00A05837">
        <w:rPr>
          <w:rFonts w:cs="Arial"/>
        </w:rPr>
        <w:t xml:space="preserve">modificables (mi falta de </w:t>
      </w:r>
      <w:r w:rsidRPr="00A05837">
        <w:rPr>
          <w:rFonts w:cs="Arial"/>
        </w:rPr>
        <w:lastRenderedPageBreak/>
        <w:t>esfuerzo, aprendizaje) que en aquellos más estables (mi falta de competencia), lo que abre la posibilidad de aprender de los errores y evitarlos en el futuro.</w:t>
      </w:r>
    </w:p>
    <w:p w14:paraId="3E5459C0" w14:textId="650C2514" w:rsidR="00A44889" w:rsidRPr="0064757E" w:rsidRDefault="00A44889" w:rsidP="00A2451D">
      <w:pPr>
        <w:pStyle w:val="Ttulo1"/>
      </w:pPr>
      <w:bookmarkStart w:id="15" w:name="_Toc117960820"/>
      <w:r w:rsidRPr="0064757E">
        <w:t>Participación en la toma de decisiones: Segregación horizontal</w:t>
      </w:r>
      <w:bookmarkEnd w:id="15"/>
    </w:p>
    <w:p w14:paraId="022C600C" w14:textId="77777777" w:rsidR="00A2451D" w:rsidRDefault="00E922BE" w:rsidP="00F37CE2">
      <w:pPr>
        <w:spacing w:before="0" w:after="0"/>
        <w:ind w:firstLine="708"/>
        <w:rPr>
          <w:rFonts w:cs="Arial"/>
          <w:i/>
          <w:iCs/>
        </w:rPr>
      </w:pPr>
      <w:r w:rsidRPr="0064757E">
        <w:rPr>
          <w:rFonts w:cs="Arial"/>
        </w:rPr>
        <w:t xml:space="preserve">Las percepciones de los participantes con relación a la participación en la toma de decisiones las podemos agrupar en dos dimensiones: </w:t>
      </w:r>
      <w:r w:rsidRPr="0064757E">
        <w:rPr>
          <w:rFonts w:cs="Arial"/>
          <w:i/>
          <w:iCs/>
        </w:rPr>
        <w:t>tareas de liderazgo y tareas de coordinación y apoyo.</w:t>
      </w:r>
      <w:r w:rsidR="00A2451D">
        <w:rPr>
          <w:rFonts w:cs="Arial"/>
          <w:i/>
          <w:iCs/>
        </w:rPr>
        <w:t xml:space="preserve"> </w:t>
      </w:r>
    </w:p>
    <w:p w14:paraId="64E87EB4" w14:textId="02788C83" w:rsidR="00A2451D" w:rsidRPr="00A2451D" w:rsidRDefault="00B1319F" w:rsidP="00F37CE2">
      <w:pPr>
        <w:spacing w:before="0" w:after="0"/>
        <w:ind w:firstLine="708"/>
        <w:rPr>
          <w:rFonts w:cs="Arial"/>
          <w:iCs/>
        </w:rPr>
      </w:pPr>
      <w:r>
        <w:t>T</w:t>
      </w:r>
      <w:r w:rsidR="00A2451D" w:rsidRPr="00A2451D">
        <w:t xml:space="preserve">odos los miembros del OG </w:t>
      </w:r>
      <w:r>
        <w:t>consideran que se dedican más a</w:t>
      </w:r>
      <w:r w:rsidR="00A2451D" w:rsidRPr="00A2451D">
        <w:t xml:space="preserve"> tareas de liderazgo que </w:t>
      </w:r>
      <w:r w:rsidR="007548E3">
        <w:t xml:space="preserve">a </w:t>
      </w:r>
      <w:r w:rsidR="00A2451D" w:rsidRPr="00A2451D">
        <w:t>las de coordinación y apoyo</w:t>
      </w:r>
      <w:r w:rsidR="00660804">
        <w:t xml:space="preserve">, tema refrendado en los grupos de discusión </w:t>
      </w:r>
      <w:r>
        <w:t>al manifestar que</w:t>
      </w:r>
      <w:r w:rsidR="00660804">
        <w:t xml:space="preserve"> “</w:t>
      </w:r>
      <w:r w:rsidR="00660804" w:rsidRPr="00660804">
        <w:rPr>
          <w:rFonts w:eastAsia="Times New Roman" w:cs="Arial"/>
          <w:i/>
          <w:color w:val="000000" w:themeColor="text1"/>
          <w:lang w:eastAsia="es-ES"/>
        </w:rPr>
        <w:t>en sus organizaciones hay paridad en las tareas de liderazgo (toma de decisiones) y que esta paridad esta derivada de los méritos y capacidad de las mujeres</w:t>
      </w:r>
      <w:r w:rsidR="00660804">
        <w:rPr>
          <w:rFonts w:eastAsia="Times New Roman" w:cs="Arial"/>
          <w:color w:val="000000" w:themeColor="text1"/>
          <w:lang w:eastAsia="es-ES"/>
        </w:rPr>
        <w:t>”</w:t>
      </w:r>
      <w:r w:rsidR="00A2451D">
        <w:t>,</w:t>
      </w:r>
      <w:r w:rsidR="00660804">
        <w:t xml:space="preserve"> No obstante, </w:t>
      </w:r>
      <w:r w:rsidR="00A2451D">
        <w:t>deben resaltarse dos resultados</w:t>
      </w:r>
      <w:r w:rsidR="00F37CE2">
        <w:t xml:space="preserve"> (ver figuras 13a y b)</w:t>
      </w:r>
      <w:r w:rsidR="00A2451D">
        <w:t>.</w:t>
      </w:r>
    </w:p>
    <w:p w14:paraId="3D8E50EE" w14:textId="78FA4E45" w:rsidR="00BF523B" w:rsidRPr="00F37CE2" w:rsidRDefault="00A2451D" w:rsidP="00F37CE2">
      <w:pPr>
        <w:pStyle w:val="Prrafodelista"/>
        <w:numPr>
          <w:ilvl w:val="0"/>
          <w:numId w:val="12"/>
        </w:numPr>
        <w:spacing w:before="0" w:after="0" w:line="360" w:lineRule="auto"/>
        <w:rPr>
          <w:rFonts w:eastAsia="Times New Roman" w:cs="Arial"/>
          <w:color w:val="000000" w:themeColor="text1"/>
          <w:sz w:val="24"/>
          <w:szCs w:val="24"/>
          <w:lang w:eastAsia="es-ES"/>
        </w:rPr>
      </w:pPr>
      <w:r w:rsidRPr="00F37CE2">
        <w:rPr>
          <w:sz w:val="24"/>
          <w:szCs w:val="24"/>
        </w:rPr>
        <w:t>Los hombres de más edad se perciben más implicados en tareas de liderazgo, mientras que las mujeres de más edad consideran que están más comprometidas en las tareas de coordinación y apoyo</w:t>
      </w:r>
      <w:r w:rsidR="00F50508" w:rsidRPr="00F37CE2">
        <w:rPr>
          <w:rFonts w:eastAsia="Times New Roman" w:cs="Arial"/>
          <w:color w:val="000000" w:themeColor="text1"/>
          <w:sz w:val="24"/>
          <w:szCs w:val="24"/>
          <w:lang w:eastAsia="es-ES"/>
        </w:rPr>
        <w:t>.</w:t>
      </w:r>
      <w:r w:rsidRPr="00F37CE2">
        <w:rPr>
          <w:sz w:val="24"/>
          <w:szCs w:val="24"/>
        </w:rPr>
        <w:t xml:space="preserve"> </w:t>
      </w:r>
    </w:p>
    <w:p w14:paraId="070F53C0" w14:textId="4E8980D9" w:rsidR="00C17189" w:rsidRPr="00BF523B" w:rsidRDefault="005D0942" w:rsidP="00F37CE2">
      <w:pPr>
        <w:rPr>
          <w:rFonts w:eastAsia="Times New Roman" w:cs="Arial"/>
          <w:color w:val="000000" w:themeColor="text1"/>
          <w:lang w:eastAsia="es-ES"/>
        </w:rPr>
      </w:pPr>
      <w:r>
        <w:t>Parece</w:t>
      </w:r>
      <w:r w:rsidR="00A2451D">
        <w:t xml:space="preserve"> que las generaciones mayores y, sobre todo los hombres</w:t>
      </w:r>
      <w:r w:rsidR="007548E3">
        <w:t>,</w:t>
      </w:r>
      <w:r w:rsidR="00A2451D">
        <w:t xml:space="preserve"> están más involucrados en los procesos de toma de decisiones, lo que concuerda con lo manifestado en los grupos de discusión, que resaltan </w:t>
      </w:r>
      <w:r w:rsidR="00A2451D" w:rsidRPr="00BF523B">
        <w:rPr>
          <w:i/>
        </w:rPr>
        <w:t>la falta de influencia real y liderazgo de las mujeres en la organización.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19538A" w14:paraId="74BA24BA" w14:textId="77777777" w:rsidTr="00D220DF">
        <w:tc>
          <w:tcPr>
            <w:tcW w:w="4247" w:type="dxa"/>
          </w:tcPr>
          <w:p w14:paraId="1DDC9B08" w14:textId="5952C43C" w:rsidR="0019538A" w:rsidRPr="00423C70" w:rsidRDefault="0019538A" w:rsidP="00423C70">
            <w:pPr>
              <w:spacing w:line="276" w:lineRule="auto"/>
              <w:ind w:firstLine="0"/>
              <w:rPr>
                <w:rFonts w:eastAsia="Times New Roman" w:cs="Arial"/>
                <w:b/>
                <w:bCs/>
                <w:sz w:val="18"/>
                <w:szCs w:val="18"/>
                <w:lang w:eastAsia="es-ES"/>
              </w:rPr>
            </w:pPr>
            <w:r w:rsidRPr="00423C70">
              <w:rPr>
                <w:rFonts w:eastAsia="Times New Roman" w:cs="Arial"/>
                <w:b/>
                <w:bCs/>
                <w:sz w:val="18"/>
                <w:szCs w:val="18"/>
                <w:lang w:eastAsia="es-ES"/>
              </w:rPr>
              <w:t>F</w:t>
            </w:r>
            <w:r w:rsidR="00F37CE2">
              <w:rPr>
                <w:rFonts w:eastAsia="Times New Roman" w:cs="Arial"/>
                <w:b/>
                <w:bCs/>
                <w:sz w:val="18"/>
                <w:szCs w:val="18"/>
                <w:lang w:eastAsia="es-ES"/>
              </w:rPr>
              <w:t>igura 13</w:t>
            </w:r>
            <w:r w:rsidRPr="00423C70">
              <w:rPr>
                <w:rFonts w:eastAsia="Times New Roman" w:cs="Arial"/>
                <w:b/>
                <w:bCs/>
                <w:sz w:val="18"/>
                <w:szCs w:val="18"/>
                <w:lang w:eastAsia="es-ES"/>
              </w:rPr>
              <w:t>a. Dedicación a tareas de liderazgo en función del género y la edad</w:t>
            </w:r>
          </w:p>
        </w:tc>
        <w:tc>
          <w:tcPr>
            <w:tcW w:w="4247" w:type="dxa"/>
          </w:tcPr>
          <w:p w14:paraId="333433F6" w14:textId="4B3C55B9" w:rsidR="0019538A" w:rsidRPr="00423C70" w:rsidRDefault="00F37CE2" w:rsidP="00423C70">
            <w:pPr>
              <w:spacing w:line="276" w:lineRule="auto"/>
              <w:ind w:firstLine="0"/>
              <w:rPr>
                <w:rFonts w:eastAsia="Times New Roman" w:cs="Arial"/>
                <w:b/>
                <w:bCs/>
                <w:sz w:val="18"/>
                <w:szCs w:val="18"/>
                <w:lang w:eastAsia="es-ES"/>
              </w:rPr>
            </w:pPr>
            <w:r>
              <w:rPr>
                <w:rFonts w:eastAsia="Times New Roman" w:cs="Arial"/>
                <w:b/>
                <w:bCs/>
                <w:sz w:val="18"/>
                <w:szCs w:val="18"/>
                <w:lang w:eastAsia="es-ES"/>
              </w:rPr>
              <w:t>Figura 13</w:t>
            </w:r>
            <w:r w:rsidR="0019538A" w:rsidRPr="00423C70">
              <w:rPr>
                <w:rFonts w:eastAsia="Times New Roman" w:cs="Arial"/>
                <w:b/>
                <w:bCs/>
                <w:sz w:val="18"/>
                <w:szCs w:val="18"/>
                <w:lang w:eastAsia="es-ES"/>
              </w:rPr>
              <w:t>b. Dedicación a tareas coordinación y apoyo en función del género y la edad</w:t>
            </w:r>
          </w:p>
        </w:tc>
      </w:tr>
      <w:tr w:rsidR="0019538A" w14:paraId="7EC4156F" w14:textId="77777777" w:rsidTr="00D220DF">
        <w:tblPrEx>
          <w:tblCellMar>
            <w:left w:w="70" w:type="dxa"/>
            <w:right w:w="70" w:type="dxa"/>
          </w:tblCellMar>
        </w:tblPrEx>
        <w:tc>
          <w:tcPr>
            <w:tcW w:w="4247" w:type="dxa"/>
          </w:tcPr>
          <w:p w14:paraId="241FF4E6" w14:textId="77777777" w:rsidR="0019538A" w:rsidRPr="00B968B3" w:rsidRDefault="0019538A" w:rsidP="00423C70">
            <w:pPr>
              <w:ind w:firstLine="0"/>
              <w:jc w:val="center"/>
              <w:rPr>
                <w:rFonts w:eastAsia="Times New Roman" w:cs="Arial"/>
                <w:lang w:eastAsia="es-ES"/>
              </w:rPr>
            </w:pPr>
            <w:r w:rsidRPr="00B968B3">
              <w:rPr>
                <w:noProof/>
                <w:lang w:eastAsia="es-ES"/>
              </w:rPr>
              <w:drawing>
                <wp:inline distT="0" distB="0" distL="0" distR="0" wp14:anchorId="43773571" wp14:editId="4F49FC1A">
                  <wp:extent cx="2391508" cy="1517650"/>
                  <wp:effectExtent l="0" t="0" r="8890" b="6350"/>
                  <wp:docPr id="82" name="Gráfico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c>
          <w:tcPr>
            <w:tcW w:w="4247" w:type="dxa"/>
          </w:tcPr>
          <w:p w14:paraId="7902E2CF" w14:textId="77777777" w:rsidR="0019538A" w:rsidRDefault="0019538A" w:rsidP="00423C70">
            <w:pPr>
              <w:ind w:firstLine="0"/>
              <w:jc w:val="center"/>
              <w:rPr>
                <w:rFonts w:eastAsia="Times New Roman" w:cs="Arial"/>
                <w:lang w:eastAsia="es-ES"/>
              </w:rPr>
            </w:pPr>
            <w:r>
              <w:rPr>
                <w:noProof/>
                <w:lang w:eastAsia="es-ES"/>
              </w:rPr>
              <w:drawing>
                <wp:inline distT="0" distB="0" distL="0" distR="0" wp14:anchorId="6459594B" wp14:editId="52C38902">
                  <wp:extent cx="2412610" cy="1504950"/>
                  <wp:effectExtent l="0" t="0" r="6985" b="0"/>
                  <wp:docPr id="83" name="Gráfico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r>
    </w:tbl>
    <w:p w14:paraId="0CA28F06" w14:textId="4EC1A4A3" w:rsidR="00BF523B" w:rsidRPr="00BF523B" w:rsidRDefault="005D0942" w:rsidP="00825032">
      <w:pPr>
        <w:pStyle w:val="Prrafodelista"/>
        <w:numPr>
          <w:ilvl w:val="0"/>
          <w:numId w:val="12"/>
        </w:numPr>
        <w:spacing w:after="120" w:line="360" w:lineRule="auto"/>
        <w:rPr>
          <w:rFonts w:eastAsia="Times New Roman" w:cs="Arial"/>
          <w:sz w:val="24"/>
          <w:szCs w:val="24"/>
          <w:lang w:eastAsia="es-ES"/>
        </w:rPr>
      </w:pPr>
      <w:r w:rsidRPr="00BF523B">
        <w:rPr>
          <w:sz w:val="24"/>
          <w:szCs w:val="24"/>
        </w:rPr>
        <w:lastRenderedPageBreak/>
        <w:t>H</w:t>
      </w:r>
      <w:r w:rsidR="00A2451D" w:rsidRPr="00BF523B">
        <w:rPr>
          <w:sz w:val="24"/>
          <w:szCs w:val="24"/>
        </w:rPr>
        <w:t>ombres y mujeres en cargos de alto estatus se perciben igual de comprometidos en tareas de liderazgo y en tareas de coordinación y apoyo.</w:t>
      </w:r>
      <w:r w:rsidR="00C17189" w:rsidRPr="00BF523B">
        <w:rPr>
          <w:rFonts w:eastAsia="Times New Roman" w:cs="Arial"/>
          <w:sz w:val="24"/>
          <w:szCs w:val="24"/>
          <w:lang w:eastAsia="es-ES"/>
        </w:rPr>
        <w:t xml:space="preserve"> </w:t>
      </w:r>
    </w:p>
    <w:p w14:paraId="1D8AC7DE" w14:textId="28B1E66D" w:rsidR="00FE2CAA" w:rsidRPr="00BF523B" w:rsidRDefault="005D0942" w:rsidP="00F37CE2">
      <w:pPr>
        <w:rPr>
          <w:rFonts w:eastAsia="Times New Roman" w:cs="Arial"/>
          <w:lang w:eastAsia="es-ES"/>
        </w:rPr>
      </w:pPr>
      <w:r w:rsidRPr="00BF523B">
        <w:t>Este hecho puede deberse a la cultura organizacional</w:t>
      </w:r>
      <w:r w:rsidRPr="005D0942">
        <w:t xml:space="preserve"> que, </w:t>
      </w:r>
      <w:r w:rsidR="00660804">
        <w:t>como</w:t>
      </w:r>
      <w:r w:rsidRPr="005D0942">
        <w:t xml:space="preserve"> se ha manifestado en los grupos de discusión, otorga un lugar predominante a cualidades </w:t>
      </w:r>
      <w:r w:rsidR="00660804" w:rsidRPr="00BF523B">
        <w:rPr>
          <w:rFonts w:eastAsia="Times New Roman" w:cs="Arial"/>
          <w:color w:val="000000" w:themeColor="text1"/>
          <w:lang w:eastAsia="es-ES"/>
        </w:rPr>
        <w:t>vinculadas al “</w:t>
      </w:r>
      <w:r w:rsidR="00660804" w:rsidRPr="00BF523B">
        <w:rPr>
          <w:rFonts w:eastAsia="Times New Roman" w:cs="Arial"/>
          <w:i/>
          <w:color w:val="000000" w:themeColor="text1"/>
          <w:lang w:eastAsia="es-ES"/>
        </w:rPr>
        <w:t>estereotipo femenino (carisma, visión más realista de la organización, visión más cercana a la realidad, sensibilidad especial)</w:t>
      </w:r>
      <w:r w:rsidR="00660804" w:rsidRPr="00BF523B">
        <w:rPr>
          <w:rFonts w:eastAsia="Times New Roman" w:cs="Arial"/>
          <w:color w:val="000000" w:themeColor="text1"/>
          <w:lang w:eastAsia="es-ES"/>
        </w:rPr>
        <w:t>” y que consideran</w:t>
      </w:r>
      <w:r w:rsidR="00660804">
        <w:t xml:space="preserve"> “</w:t>
      </w:r>
      <w:r w:rsidR="00660804" w:rsidRPr="00BF523B">
        <w:rPr>
          <w:rFonts w:eastAsia="Times New Roman" w:cs="Arial"/>
          <w:i/>
          <w:color w:val="000000" w:themeColor="text1"/>
          <w:lang w:eastAsia="es-ES"/>
        </w:rPr>
        <w:t>muy valiosas para el liderazgo de la organización”</w:t>
      </w:r>
      <w:r w:rsidRPr="005D0942">
        <w:t xml:space="preserve">. Ahora bien, estos resultados también constituyen un arma de doble filo. Cierto es que realzar el estilo de liderazgo femenino puede suponer una ventaja para el acceso y la promoción de la mujer a cargos de alto estatus en el OG. Pero, también es cierto que, si los hombres incluyen las cualidades femeninas en su estilo de liderazgo, se les podría evaluar más positivamente, incluso que a las mujeres </w:t>
      </w:r>
      <w:r w:rsidRPr="00BF523B">
        <w:rPr>
          <w:i/>
        </w:rPr>
        <w:t>(</w:t>
      </w:r>
      <w:r w:rsidRPr="00BF523B">
        <w:rPr>
          <w:rFonts w:eastAsia="Times New Roman" w:cs="Arial"/>
          <w:i/>
          <w:lang w:eastAsia="es-ES"/>
        </w:rPr>
        <w:t>bonificación a la comunalidad</w:t>
      </w:r>
      <w:r w:rsidRPr="00BF523B">
        <w:rPr>
          <w:rFonts w:eastAsia="Times New Roman" w:cs="Arial"/>
          <w:lang w:eastAsia="es-ES"/>
        </w:rPr>
        <w:t xml:space="preserve">, </w:t>
      </w:r>
      <w:proofErr w:type="spellStart"/>
      <w:r w:rsidRPr="00BF523B">
        <w:rPr>
          <w:rFonts w:cs="Arial"/>
        </w:rPr>
        <w:t>Hentschel</w:t>
      </w:r>
      <w:proofErr w:type="spellEnd"/>
      <w:r w:rsidRPr="00BF523B">
        <w:rPr>
          <w:rFonts w:cs="Arial"/>
        </w:rPr>
        <w:t xml:space="preserve"> et al., 2011), lo que les favorecería de cara al acceso a los puestos de más responsabilidad en el OG</w:t>
      </w:r>
      <w:r w:rsidRPr="005D0942">
        <w:t>.</w:t>
      </w:r>
    </w:p>
    <w:p w14:paraId="26E2F51D" w14:textId="2D099F12" w:rsidR="005D0942" w:rsidRPr="00F73935" w:rsidRDefault="0080524A" w:rsidP="00825032">
      <w:pPr>
        <w:pStyle w:val="Ttulo1"/>
        <w:spacing w:line="276" w:lineRule="auto"/>
      </w:pPr>
      <w:bookmarkStart w:id="16" w:name="_Toc117960821"/>
      <w:r w:rsidRPr="00F73935">
        <w:t>Situación y percepción de las personas con discapacidad en relación a su participación en los órganos de gobierno</w:t>
      </w:r>
      <w:bookmarkEnd w:id="16"/>
    </w:p>
    <w:p w14:paraId="6718C024" w14:textId="58B5D155" w:rsidR="003520E1" w:rsidRPr="0064757E" w:rsidRDefault="00660804" w:rsidP="00825032">
      <w:pPr>
        <w:autoSpaceDE w:val="0"/>
        <w:autoSpaceDN w:val="0"/>
        <w:adjustRightInd w:val="0"/>
        <w:rPr>
          <w:rFonts w:cs="Arial"/>
          <w:color w:val="000000" w:themeColor="text1"/>
        </w:rPr>
      </w:pPr>
      <w:r w:rsidRPr="00B1319F">
        <w:t xml:space="preserve">En una organización como </w:t>
      </w:r>
      <w:r w:rsidR="005D352C">
        <w:rPr>
          <w:rFonts w:cs="Arial"/>
        </w:rPr>
        <w:t>Plena i</w:t>
      </w:r>
      <w:r w:rsidR="005D352C" w:rsidRPr="0064757E">
        <w:rPr>
          <w:rFonts w:cs="Arial"/>
        </w:rPr>
        <w:t>nclusión</w:t>
      </w:r>
      <w:r w:rsidRPr="00B1319F">
        <w:t xml:space="preserve"> resulta muy relevante analizar la situación de las personas con discapacidad en los OG y los obstáculos a los que se enfrentan (barreras externas, barreras internas) y cómo los perciben. Respecto a su representatividad en los OG, se observa una baja representación de las mujeres en los cargos de vicepresidencia, vocalía y secretaría, y una clara infrarrepresentación en el cargo de tesorería.</w:t>
      </w:r>
    </w:p>
    <w:p w14:paraId="4933F2BC" w14:textId="5D242D1D" w:rsidR="00FE3A16" w:rsidRPr="0064757E" w:rsidRDefault="00F37CE2" w:rsidP="00A41672">
      <w:pPr>
        <w:pStyle w:val="Ttulo2"/>
        <w:spacing w:before="0" w:after="0"/>
        <w:rPr>
          <w:rFonts w:cs="Arial"/>
          <w:b w:val="0"/>
          <w:szCs w:val="24"/>
        </w:rPr>
      </w:pPr>
      <w:bookmarkStart w:id="17" w:name="_Toc117960822"/>
      <w:r>
        <w:rPr>
          <w:noProof/>
          <w:lang w:eastAsia="es-ES"/>
        </w:rPr>
        <w:drawing>
          <wp:anchor distT="0" distB="0" distL="114300" distR="114300" simplePos="0" relativeHeight="251665408" behindDoc="0" locked="0" layoutInCell="1" allowOverlap="1" wp14:anchorId="0CF8CC6C" wp14:editId="298E6130">
            <wp:simplePos x="0" y="0"/>
            <wp:positionH relativeFrom="margin">
              <wp:posOffset>164465</wp:posOffset>
            </wp:positionH>
            <wp:positionV relativeFrom="paragraph">
              <wp:posOffset>18415</wp:posOffset>
            </wp:positionV>
            <wp:extent cx="2990850" cy="1651000"/>
            <wp:effectExtent l="0" t="0" r="0" b="6350"/>
            <wp:wrapSquare wrapText="bothSides"/>
            <wp:docPr id="58" name="Gráfico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r w:rsidR="00FE3A16" w:rsidRPr="0064757E">
        <w:rPr>
          <w:rFonts w:cs="Arial"/>
          <w:szCs w:val="24"/>
        </w:rPr>
        <w:t xml:space="preserve">Valoración y percepción general </w:t>
      </w:r>
      <w:r w:rsidR="00243520">
        <w:rPr>
          <w:rFonts w:cs="Arial"/>
          <w:szCs w:val="24"/>
        </w:rPr>
        <w:t>sobre la participación</w:t>
      </w:r>
      <w:bookmarkEnd w:id="17"/>
    </w:p>
    <w:p w14:paraId="349A69BA" w14:textId="4E0DBFBC" w:rsidR="00FE3A16" w:rsidRPr="0064757E" w:rsidRDefault="00B1319F" w:rsidP="00BA0984">
      <w:pPr>
        <w:ind w:firstLine="360"/>
        <w:rPr>
          <w:rFonts w:cs="Arial"/>
        </w:rPr>
      </w:pPr>
      <w:r>
        <w:rPr>
          <w:rFonts w:cs="Arial"/>
        </w:rPr>
        <w:t>Es</w:t>
      </w:r>
      <w:r w:rsidR="00B92243">
        <w:rPr>
          <w:rFonts w:cs="Arial"/>
        </w:rPr>
        <w:t xml:space="preserve"> </w:t>
      </w:r>
      <w:r>
        <w:rPr>
          <w:rFonts w:cs="Arial"/>
        </w:rPr>
        <w:t>de vital importancia</w:t>
      </w:r>
      <w:r w:rsidR="00B92243">
        <w:rPr>
          <w:rFonts w:cs="Arial"/>
        </w:rPr>
        <w:t xml:space="preserve"> </w:t>
      </w:r>
      <w:r w:rsidR="002E2CD4" w:rsidRPr="0064757E">
        <w:rPr>
          <w:rFonts w:cs="Arial"/>
        </w:rPr>
        <w:t xml:space="preserve">conocer las opiniones del propio colectivo de </w:t>
      </w:r>
      <w:r w:rsidR="007548E3">
        <w:rPr>
          <w:rFonts w:cs="Arial"/>
        </w:rPr>
        <w:t xml:space="preserve">personas con discapacidad intelectual (en adelante, </w:t>
      </w:r>
      <w:r w:rsidR="002E2CD4" w:rsidRPr="0064757E">
        <w:rPr>
          <w:rFonts w:cs="Arial"/>
        </w:rPr>
        <w:t>DI</w:t>
      </w:r>
      <w:r w:rsidR="007548E3">
        <w:rPr>
          <w:rFonts w:cs="Arial"/>
        </w:rPr>
        <w:t>)</w:t>
      </w:r>
      <w:r w:rsidR="002E2CD4" w:rsidRPr="0064757E">
        <w:rPr>
          <w:rFonts w:cs="Arial"/>
        </w:rPr>
        <w:t xml:space="preserve"> sobre las limitaciones y posibles causas </w:t>
      </w:r>
      <w:r w:rsidR="002E2CD4" w:rsidRPr="0064757E">
        <w:rPr>
          <w:rFonts w:cs="Arial"/>
        </w:rPr>
        <w:lastRenderedPageBreak/>
        <w:t xml:space="preserve">de su falta de participación en los cargos </w:t>
      </w:r>
      <w:r>
        <w:rPr>
          <w:rFonts w:cs="Arial"/>
        </w:rPr>
        <w:t>de responsabilidad en el OG</w:t>
      </w:r>
      <w:r w:rsidR="002E2CD4" w:rsidRPr="0064757E">
        <w:rPr>
          <w:rFonts w:cs="Arial"/>
        </w:rPr>
        <w:t xml:space="preserve"> de la organización. </w:t>
      </w:r>
      <w:r w:rsidR="008F2DE0">
        <w:rPr>
          <w:rFonts w:cs="Arial"/>
        </w:rPr>
        <w:t>Tras el</w:t>
      </w:r>
      <w:r w:rsidR="002E2CD4" w:rsidRPr="0064757E">
        <w:rPr>
          <w:rFonts w:cs="Arial"/>
        </w:rPr>
        <w:t xml:space="preserve"> análisis</w:t>
      </w:r>
      <w:r w:rsidR="007548E3">
        <w:rPr>
          <w:rFonts w:cs="Arial"/>
        </w:rPr>
        <w:t>,</w:t>
      </w:r>
      <w:r w:rsidR="002E2CD4" w:rsidRPr="0064757E">
        <w:rPr>
          <w:rFonts w:cs="Arial"/>
        </w:rPr>
        <w:t xml:space="preserve"> </w:t>
      </w:r>
      <w:r w:rsidR="00177FA4">
        <w:rPr>
          <w:rFonts w:cs="Arial"/>
        </w:rPr>
        <w:t>sintetizamos</w:t>
      </w:r>
      <w:r w:rsidR="002E2CD4" w:rsidRPr="0064757E">
        <w:rPr>
          <w:rFonts w:cs="Arial"/>
        </w:rPr>
        <w:t xml:space="preserve"> </w:t>
      </w:r>
      <w:r w:rsidR="00177FA4">
        <w:rPr>
          <w:rFonts w:cs="Arial"/>
        </w:rPr>
        <w:t>dos</w:t>
      </w:r>
      <w:r w:rsidR="002E2CD4" w:rsidRPr="0064757E">
        <w:rPr>
          <w:rFonts w:cs="Arial"/>
        </w:rPr>
        <w:t xml:space="preserve"> resultados relevantes</w:t>
      </w:r>
      <w:r w:rsidR="001A289E">
        <w:rPr>
          <w:rFonts w:cs="Arial"/>
        </w:rPr>
        <w:t xml:space="preserve"> (ver figura 14)</w:t>
      </w:r>
      <w:r w:rsidR="002E2CD4" w:rsidRPr="0064757E">
        <w:rPr>
          <w:rFonts w:cs="Arial"/>
        </w:rPr>
        <w:t>:</w:t>
      </w:r>
    </w:p>
    <w:p w14:paraId="358B5DB4" w14:textId="67881B20" w:rsidR="00B1319F" w:rsidRPr="001A289E" w:rsidRDefault="00B1319F" w:rsidP="00AF7C96">
      <w:pPr>
        <w:pStyle w:val="Prrafodelista"/>
        <w:numPr>
          <w:ilvl w:val="0"/>
          <w:numId w:val="2"/>
        </w:numPr>
        <w:spacing w:after="120" w:line="360" w:lineRule="auto"/>
        <w:rPr>
          <w:sz w:val="24"/>
          <w:szCs w:val="24"/>
        </w:rPr>
      </w:pPr>
      <w:r w:rsidRPr="001A289E">
        <w:rPr>
          <w:sz w:val="24"/>
          <w:szCs w:val="24"/>
        </w:rPr>
        <w:t>L</w:t>
      </w:r>
      <w:r w:rsidR="008531E1" w:rsidRPr="001A289E">
        <w:rPr>
          <w:sz w:val="24"/>
          <w:szCs w:val="24"/>
        </w:rPr>
        <w:t xml:space="preserve">as mujeres con </w:t>
      </w:r>
      <w:r w:rsidRPr="001A289E">
        <w:rPr>
          <w:sz w:val="24"/>
          <w:szCs w:val="24"/>
        </w:rPr>
        <w:t>DI</w:t>
      </w:r>
      <w:r w:rsidR="008531E1" w:rsidRPr="001A289E">
        <w:rPr>
          <w:sz w:val="24"/>
          <w:szCs w:val="24"/>
        </w:rPr>
        <w:t xml:space="preserve"> perciben menos igualdad que sus homólogos masculinos y que los </w:t>
      </w:r>
      <w:r w:rsidRPr="001A289E">
        <w:rPr>
          <w:sz w:val="24"/>
          <w:szCs w:val="24"/>
        </w:rPr>
        <w:t xml:space="preserve">restantes miembros del </w:t>
      </w:r>
      <w:r w:rsidR="007548E3">
        <w:rPr>
          <w:sz w:val="24"/>
          <w:szCs w:val="24"/>
        </w:rPr>
        <w:t>OG</w:t>
      </w:r>
      <w:r w:rsidRPr="001A289E">
        <w:rPr>
          <w:sz w:val="24"/>
          <w:szCs w:val="24"/>
        </w:rPr>
        <w:t>.</w:t>
      </w:r>
    </w:p>
    <w:p w14:paraId="70B0145A" w14:textId="62749031" w:rsidR="00B92243" w:rsidRPr="001A289E" w:rsidRDefault="00177FA4" w:rsidP="00AF7C96">
      <w:pPr>
        <w:pStyle w:val="Prrafodelista"/>
        <w:numPr>
          <w:ilvl w:val="0"/>
          <w:numId w:val="2"/>
        </w:numPr>
        <w:spacing w:after="120" w:line="360" w:lineRule="auto"/>
        <w:rPr>
          <w:sz w:val="24"/>
          <w:szCs w:val="24"/>
        </w:rPr>
      </w:pPr>
      <w:r w:rsidRPr="001A289E">
        <w:rPr>
          <w:sz w:val="24"/>
          <w:szCs w:val="24"/>
        </w:rPr>
        <w:t>Las mujeres con DI c</w:t>
      </w:r>
      <w:r w:rsidR="008531E1" w:rsidRPr="001A289E">
        <w:rPr>
          <w:sz w:val="24"/>
          <w:szCs w:val="24"/>
        </w:rPr>
        <w:t>onsideran que la organización no les facilita la promoción a todos los puestos de responsabilidad</w:t>
      </w:r>
      <w:r w:rsidR="00B92243" w:rsidRPr="001A289E">
        <w:rPr>
          <w:rFonts w:cs="Arial"/>
          <w:sz w:val="24"/>
          <w:szCs w:val="24"/>
        </w:rPr>
        <w:t xml:space="preserve">. </w:t>
      </w:r>
      <w:r w:rsidR="002E2CD4" w:rsidRPr="001A289E">
        <w:rPr>
          <w:rFonts w:cs="Arial"/>
          <w:sz w:val="24"/>
          <w:szCs w:val="24"/>
        </w:rPr>
        <w:t xml:space="preserve"> </w:t>
      </w:r>
    </w:p>
    <w:p w14:paraId="2958DB1E" w14:textId="2AC15BB3" w:rsidR="008531E1" w:rsidRPr="0064757E" w:rsidRDefault="008531E1" w:rsidP="00177FA4">
      <w:pPr>
        <w:ind w:firstLine="708"/>
        <w:rPr>
          <w:rFonts w:cs="Arial"/>
          <w:color w:val="000000" w:themeColor="text1"/>
        </w:rPr>
      </w:pPr>
      <w:r>
        <w:t xml:space="preserve">De acuerdo con esto, parece que las mujeres con </w:t>
      </w:r>
      <w:r w:rsidR="00A93537">
        <w:t xml:space="preserve">discapacidad </w:t>
      </w:r>
      <w:r>
        <w:t xml:space="preserve">reconocen la presencia de una doble discriminación: por ser mujer y por tener discapacidad. </w:t>
      </w:r>
      <w:r w:rsidR="006210E0" w:rsidRPr="00B92243">
        <w:rPr>
          <w:rFonts w:cs="Arial"/>
        </w:rPr>
        <w:t xml:space="preserve">Una tendencia avalada por otros estudios (p. ej., </w:t>
      </w:r>
      <w:proofErr w:type="spellStart"/>
      <w:r w:rsidR="006210E0" w:rsidRPr="00B92243">
        <w:rPr>
          <w:rFonts w:cs="Arial"/>
        </w:rPr>
        <w:t>Ganle</w:t>
      </w:r>
      <w:proofErr w:type="spellEnd"/>
      <w:r w:rsidR="006210E0" w:rsidRPr="00B92243">
        <w:rPr>
          <w:rFonts w:cs="Arial"/>
        </w:rPr>
        <w:t xml:space="preserve">, 2016; Lindsay, 2011; </w:t>
      </w:r>
      <w:proofErr w:type="spellStart"/>
      <w:r w:rsidR="006210E0" w:rsidRPr="00B92243">
        <w:rPr>
          <w:rFonts w:cs="Arial"/>
        </w:rPr>
        <w:t>Opokus</w:t>
      </w:r>
      <w:proofErr w:type="spellEnd"/>
      <w:r w:rsidR="006210E0" w:rsidRPr="00B92243">
        <w:rPr>
          <w:rFonts w:cs="Arial"/>
        </w:rPr>
        <w:t xml:space="preserve"> y </w:t>
      </w:r>
      <w:proofErr w:type="spellStart"/>
      <w:r w:rsidR="006210E0" w:rsidRPr="00B92243">
        <w:rPr>
          <w:rFonts w:cs="Arial"/>
        </w:rPr>
        <w:t>Nkestia</w:t>
      </w:r>
      <w:proofErr w:type="spellEnd"/>
      <w:r w:rsidR="006210E0" w:rsidRPr="00B92243">
        <w:rPr>
          <w:rFonts w:cs="Arial"/>
        </w:rPr>
        <w:t>, 2021).</w:t>
      </w:r>
      <w:r w:rsidR="00177FA4">
        <w:rPr>
          <w:rFonts w:cs="Arial"/>
        </w:rPr>
        <w:t xml:space="preserve"> </w:t>
      </w:r>
      <w:r>
        <w:t>L</w:t>
      </w:r>
      <w:r w:rsidRPr="00E310DD">
        <w:t>os grupos de discusión</w:t>
      </w:r>
      <w:r>
        <w:t xml:space="preserve"> añaden otra serie de barreras. La primera de ellas se </w:t>
      </w:r>
      <w:r w:rsidRPr="00E310DD">
        <w:t xml:space="preserve">relaciona con </w:t>
      </w:r>
      <w:r>
        <w:t xml:space="preserve">las </w:t>
      </w:r>
      <w:r w:rsidRPr="001C07B3">
        <w:rPr>
          <w:i/>
        </w:rPr>
        <w:t>actitudes familiares sobreprotectoras</w:t>
      </w:r>
      <w:r w:rsidRPr="00E310DD">
        <w:t xml:space="preserve"> que no facilitan que este co</w:t>
      </w:r>
      <w:r>
        <w:t xml:space="preserve">lectivo asuma responsabilidades; y </w:t>
      </w:r>
      <w:r w:rsidRPr="008531E1">
        <w:rPr>
          <w:i/>
        </w:rPr>
        <w:t>sólo cuando se encuentran en régimen de tutela, se “atreven” a asumir la responsabilidad</w:t>
      </w:r>
      <w:r w:rsidRPr="00E310DD">
        <w:t xml:space="preserve">. </w:t>
      </w:r>
      <w:r>
        <w:t xml:space="preserve">También se cita </w:t>
      </w:r>
      <w:r w:rsidRPr="00E310DD">
        <w:t xml:space="preserve">el </w:t>
      </w:r>
      <w:r w:rsidRPr="001C07B3">
        <w:rPr>
          <w:i/>
        </w:rPr>
        <w:t>rol cuidador</w:t>
      </w:r>
      <w:r w:rsidRPr="00E310DD">
        <w:t xml:space="preserve"> que asumen </w:t>
      </w:r>
      <w:r>
        <w:t>las mujeres con DI (p. ej., cuidado padres), que les sustrae</w:t>
      </w:r>
      <w:r w:rsidRPr="00E310DD">
        <w:t xml:space="preserve"> tiempo para </w:t>
      </w:r>
      <w:r>
        <w:t>su participación</w:t>
      </w:r>
      <w:r w:rsidRPr="00E310DD">
        <w:t xml:space="preserve"> en los </w:t>
      </w:r>
      <w:r>
        <w:t>OG. Finalmente, se resalta que, “</w:t>
      </w:r>
      <w:r w:rsidRPr="008531E1">
        <w:rPr>
          <w:i/>
        </w:rPr>
        <w:t>si una mujer con DI llega a los cargos de más liderazgo y prestigio</w:t>
      </w:r>
      <w:r w:rsidRPr="008531E1">
        <w:rPr>
          <w:rFonts w:cs="Arial"/>
          <w:i/>
          <w:color w:val="000000" w:themeColor="text1"/>
        </w:rPr>
        <w:t xml:space="preserve"> (presidenta/vicepresidenta), asume tareas “figurativas” no asumiendo, de verdad, funciones de más rango</w:t>
      </w:r>
      <w:r>
        <w:rPr>
          <w:rFonts w:cs="Arial"/>
          <w:color w:val="000000" w:themeColor="text1"/>
        </w:rPr>
        <w:t>”</w:t>
      </w:r>
      <w:r>
        <w:t>.</w:t>
      </w:r>
      <w:r w:rsidRPr="00E310DD">
        <w:t xml:space="preserve"> </w:t>
      </w:r>
    </w:p>
    <w:p w14:paraId="2AA7FFBF" w14:textId="08A41DF7" w:rsidR="00EE114D" w:rsidRPr="00243520" w:rsidRDefault="00EE114D" w:rsidP="00243520">
      <w:pPr>
        <w:spacing w:line="276" w:lineRule="auto"/>
        <w:ind w:firstLine="0"/>
        <w:rPr>
          <w:b/>
          <w:i/>
        </w:rPr>
      </w:pPr>
      <w:r w:rsidRPr="00243520">
        <w:rPr>
          <w:b/>
          <w:i/>
        </w:rPr>
        <w:t>Barreras internas (estilo atribucional causal) en las personas con discapacidad</w:t>
      </w:r>
    </w:p>
    <w:p w14:paraId="38330CD4" w14:textId="00984B61" w:rsidR="00024DBA" w:rsidRDefault="00177FA4" w:rsidP="00F520EF">
      <w:pPr>
        <w:ind w:firstLine="708"/>
        <w:rPr>
          <w:rFonts w:cs="Arial"/>
        </w:rPr>
      </w:pPr>
      <w:r>
        <w:t>L</w:t>
      </w:r>
      <w:r w:rsidRPr="00E77598">
        <w:t xml:space="preserve">as </w:t>
      </w:r>
      <w:r w:rsidRPr="00E77598">
        <w:rPr>
          <w:b/>
          <w:bCs/>
        </w:rPr>
        <w:t xml:space="preserve">barreras </w:t>
      </w:r>
      <w:r>
        <w:rPr>
          <w:b/>
          <w:bCs/>
        </w:rPr>
        <w:t>internas</w:t>
      </w:r>
      <w:r>
        <w:t xml:space="preserve"> son otro obstáculo para la participación en puestos de responsabilidad. Así, </w:t>
      </w:r>
      <w:r w:rsidRPr="009879A8">
        <w:rPr>
          <w:rFonts w:cs="Arial"/>
        </w:rPr>
        <w:t xml:space="preserve">las personas con discapacidad </w:t>
      </w:r>
      <w:r w:rsidRPr="0080524A">
        <w:rPr>
          <w:rFonts w:cs="Arial"/>
        </w:rPr>
        <w:t xml:space="preserve">atribuyen su </w:t>
      </w:r>
      <w:r w:rsidRPr="0080524A">
        <w:rPr>
          <w:rFonts w:cs="Arial"/>
          <w:i/>
        </w:rPr>
        <w:t xml:space="preserve">acceso </w:t>
      </w:r>
      <w:r w:rsidRPr="0080524A">
        <w:rPr>
          <w:rFonts w:cs="Arial"/>
        </w:rPr>
        <w:t>al OG a un golpe de suerte, a la ayuda de otros y a la necesidad de cambios en Plena inclusión.</w:t>
      </w:r>
    </w:p>
    <w:p w14:paraId="23BD707F" w14:textId="33EFEBE8" w:rsidR="00A93537" w:rsidRDefault="00A93537">
      <w:pPr>
        <w:spacing w:before="0" w:after="0" w:line="240" w:lineRule="auto"/>
        <w:ind w:firstLine="0"/>
        <w:jc w:val="left"/>
        <w:rPr>
          <w:rFonts w:cs="Arial"/>
        </w:rPr>
      </w:pPr>
      <w:r>
        <w:rPr>
          <w:rFonts w:cs="Arial"/>
        </w:rPr>
        <w:br w:type="page"/>
      </w:r>
    </w:p>
    <w:p w14:paraId="197FFDB4" w14:textId="75E4F4B0" w:rsidR="00024DBA" w:rsidRDefault="00A93537" w:rsidP="00F520EF">
      <w:pPr>
        <w:ind w:firstLine="708"/>
        <w:rPr>
          <w:rFonts w:cs="Arial"/>
        </w:rPr>
      </w:pPr>
      <w:r>
        <w:rPr>
          <w:rFonts w:asciiTheme="majorHAnsi" w:eastAsiaTheme="majorEastAsia" w:hAnsiTheme="majorHAnsi" w:cstheme="majorBidi"/>
          <w:noProof/>
          <w:color w:val="2F5496" w:themeColor="accent1" w:themeShade="BF"/>
          <w:sz w:val="26"/>
          <w:szCs w:val="26"/>
          <w:lang w:eastAsia="es-ES"/>
        </w:rPr>
        <w:lastRenderedPageBreak/>
        <w:drawing>
          <wp:anchor distT="0" distB="0" distL="114300" distR="114300" simplePos="0" relativeHeight="251669504" behindDoc="1" locked="0" layoutInCell="1" allowOverlap="1" wp14:anchorId="1A6A6134" wp14:editId="74C74031">
            <wp:simplePos x="0" y="0"/>
            <wp:positionH relativeFrom="margin">
              <wp:posOffset>76200</wp:posOffset>
            </wp:positionH>
            <wp:positionV relativeFrom="paragraph">
              <wp:posOffset>-409575</wp:posOffset>
            </wp:positionV>
            <wp:extent cx="3339465" cy="1995170"/>
            <wp:effectExtent l="0" t="0" r="0" b="5080"/>
            <wp:wrapSquare wrapText="bothSides"/>
            <wp:docPr id="100" name="Gráfico 100">
              <a:extLst xmlns:a="http://schemas.openxmlformats.org/drawingml/2006/main">
                <a:ext uri="{FF2B5EF4-FFF2-40B4-BE49-F238E27FC236}">
                  <a16:creationId xmlns:a16="http://schemas.microsoft.com/office/drawing/2014/main" id="{802DD672-DADF-675F-FCFB-296A2ADDA1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r w:rsidR="00177FA4">
        <w:rPr>
          <w:rFonts w:cs="Arial"/>
        </w:rPr>
        <w:t xml:space="preserve">Al explicar las causas de su </w:t>
      </w:r>
      <w:r w:rsidR="00024DBA" w:rsidRPr="0080524A">
        <w:rPr>
          <w:rFonts w:cs="Arial"/>
          <w:i/>
        </w:rPr>
        <w:t xml:space="preserve">fracaso </w:t>
      </w:r>
      <w:r w:rsidR="00177FA4" w:rsidRPr="0080524A">
        <w:rPr>
          <w:rFonts w:cs="Arial"/>
          <w:i/>
        </w:rPr>
        <w:t>en las tareas relativas a su cargo</w:t>
      </w:r>
      <w:r>
        <w:rPr>
          <w:rFonts w:cs="Arial"/>
          <w:i/>
        </w:rPr>
        <w:t xml:space="preserve"> </w:t>
      </w:r>
      <w:r>
        <w:rPr>
          <w:rFonts w:cs="Arial"/>
        </w:rPr>
        <w:t>(ver figura 15)</w:t>
      </w:r>
      <w:r w:rsidR="00177FA4">
        <w:rPr>
          <w:rFonts w:cs="Arial"/>
        </w:rPr>
        <w:t xml:space="preserve">, </w:t>
      </w:r>
      <w:r w:rsidR="00024DBA">
        <w:rPr>
          <w:rFonts w:cs="Arial"/>
        </w:rPr>
        <w:t>l</w:t>
      </w:r>
      <w:r w:rsidR="0080524A">
        <w:rPr>
          <w:rFonts w:cs="Arial"/>
        </w:rPr>
        <w:t xml:space="preserve">as personas con discapacidad lo </w:t>
      </w:r>
      <w:r w:rsidR="00024DBA">
        <w:rPr>
          <w:rFonts w:cs="Arial"/>
        </w:rPr>
        <w:t>atribuyen</w:t>
      </w:r>
      <w:r w:rsidR="0080524A">
        <w:rPr>
          <w:rFonts w:cs="Arial"/>
        </w:rPr>
        <w:t xml:space="preserve"> (</w:t>
      </w:r>
      <w:r w:rsidR="00024DBA">
        <w:rPr>
          <w:rFonts w:cs="Arial"/>
        </w:rPr>
        <w:t>más que los otros miembros del OG</w:t>
      </w:r>
      <w:r w:rsidR="0080524A">
        <w:rPr>
          <w:rFonts w:cs="Arial"/>
        </w:rPr>
        <w:t xml:space="preserve">) </w:t>
      </w:r>
      <w:r w:rsidR="00DB39F9">
        <w:rPr>
          <w:rFonts w:cs="Arial"/>
        </w:rPr>
        <w:t xml:space="preserve">a su falta de esfuerzo </w:t>
      </w:r>
      <w:r w:rsidR="001C3EDF">
        <w:rPr>
          <w:rFonts w:cs="Arial"/>
        </w:rPr>
        <w:t>y</w:t>
      </w:r>
      <w:r w:rsidR="00DB39F9">
        <w:rPr>
          <w:rFonts w:cs="Arial"/>
        </w:rPr>
        <w:t xml:space="preserve"> de competencia (</w:t>
      </w:r>
      <w:r w:rsidR="00024DBA">
        <w:rPr>
          <w:rFonts w:cs="Arial"/>
        </w:rPr>
        <w:t>causas internas</w:t>
      </w:r>
      <w:r w:rsidR="001C3EDF">
        <w:rPr>
          <w:rFonts w:cs="Arial"/>
        </w:rPr>
        <w:t>)</w:t>
      </w:r>
      <w:r w:rsidR="0080524A">
        <w:rPr>
          <w:rFonts w:cs="Arial"/>
        </w:rPr>
        <w:t xml:space="preserve"> pero, también, a </w:t>
      </w:r>
      <w:r w:rsidR="00024DBA">
        <w:rPr>
          <w:rFonts w:cs="Arial"/>
        </w:rPr>
        <w:t>la mala suerte, la falta de competencia</w:t>
      </w:r>
      <w:r w:rsidR="00011619">
        <w:rPr>
          <w:rFonts w:cs="Arial"/>
        </w:rPr>
        <w:t xml:space="preserve"> </w:t>
      </w:r>
      <w:r w:rsidR="004150DC">
        <w:rPr>
          <w:rFonts w:cs="Arial"/>
        </w:rPr>
        <w:t xml:space="preserve">y esfuerzo </w:t>
      </w:r>
      <w:r w:rsidR="00024DBA">
        <w:rPr>
          <w:rFonts w:cs="Arial"/>
        </w:rPr>
        <w:t xml:space="preserve">de los demás </w:t>
      </w:r>
      <w:r w:rsidR="004A7E6A">
        <w:rPr>
          <w:rFonts w:cs="Arial"/>
        </w:rPr>
        <w:t>así como</w:t>
      </w:r>
      <w:r w:rsidR="00011619">
        <w:rPr>
          <w:rFonts w:cs="Arial"/>
        </w:rPr>
        <w:t xml:space="preserve"> </w:t>
      </w:r>
      <w:r w:rsidR="00BF523B">
        <w:rPr>
          <w:rFonts w:cs="Arial"/>
        </w:rPr>
        <w:t xml:space="preserve">a </w:t>
      </w:r>
      <w:r w:rsidR="00024DBA">
        <w:rPr>
          <w:rFonts w:cs="Arial"/>
        </w:rPr>
        <w:t xml:space="preserve">la falta de ayuda </w:t>
      </w:r>
      <w:r w:rsidR="00011619">
        <w:rPr>
          <w:rFonts w:cs="Arial"/>
        </w:rPr>
        <w:t xml:space="preserve">de los miembros del </w:t>
      </w:r>
      <w:r w:rsidR="0080524A">
        <w:rPr>
          <w:rFonts w:cs="Arial"/>
        </w:rPr>
        <w:t>OG para realizar las tareas</w:t>
      </w:r>
      <w:r w:rsidR="00DB39F9">
        <w:rPr>
          <w:rFonts w:cs="Arial"/>
        </w:rPr>
        <w:t xml:space="preserve"> (causas externas)</w:t>
      </w:r>
      <w:r w:rsidR="0080524A" w:rsidRPr="00410CA2">
        <w:rPr>
          <w:b/>
        </w:rPr>
        <w:t>.</w:t>
      </w:r>
      <w:r w:rsidR="0080524A" w:rsidRPr="006B7343">
        <w:t xml:space="preserve"> Es importante destacar este punto</w:t>
      </w:r>
      <w:r w:rsidR="0080524A">
        <w:t>,</w:t>
      </w:r>
      <w:r w:rsidR="0080524A" w:rsidRPr="006B7343">
        <w:t xml:space="preserve"> porque la presencia activa y efectiva de miembros que presentan discapacidad en los OG constituye una condición innegociable y de gran valor para el desarrollo de la entidad</w:t>
      </w:r>
      <w:r w:rsidR="0080524A">
        <w:t xml:space="preserve"> </w:t>
      </w:r>
      <w:r w:rsidR="0080524A" w:rsidRPr="006B7343">
        <w:t xml:space="preserve">desde unas coordenadas </w:t>
      </w:r>
      <w:r w:rsidR="0080524A" w:rsidRPr="00A70A4F">
        <w:t>ecológicas.</w:t>
      </w:r>
    </w:p>
    <w:p w14:paraId="7C6AFA3F" w14:textId="0A454157" w:rsidR="00FD3F90" w:rsidRPr="0064757E" w:rsidRDefault="00FD3F90" w:rsidP="005B4CD6">
      <w:pPr>
        <w:pStyle w:val="Ttulo2"/>
        <w:spacing w:before="120"/>
        <w:rPr>
          <w:rFonts w:cs="Arial"/>
          <w:b w:val="0"/>
          <w:szCs w:val="24"/>
        </w:rPr>
      </w:pPr>
      <w:bookmarkStart w:id="18" w:name="_Toc117960823"/>
      <w:r w:rsidRPr="0064757E">
        <w:rPr>
          <w:rFonts w:cs="Arial"/>
          <w:szCs w:val="24"/>
        </w:rPr>
        <w:t>Implementación de medidas que favorecen la inclusión</w:t>
      </w:r>
      <w:bookmarkEnd w:id="18"/>
    </w:p>
    <w:p w14:paraId="527412E3" w14:textId="4E3672ED" w:rsidR="00A17752" w:rsidRDefault="00825032" w:rsidP="001D3126">
      <w:r>
        <w:rPr>
          <w:noProof/>
          <w:lang w:eastAsia="es-ES"/>
        </w:rPr>
        <w:drawing>
          <wp:anchor distT="0" distB="0" distL="114300" distR="114300" simplePos="0" relativeHeight="251675648" behindDoc="0" locked="0" layoutInCell="1" allowOverlap="1" wp14:anchorId="7F221701" wp14:editId="281E6AC9">
            <wp:simplePos x="0" y="0"/>
            <wp:positionH relativeFrom="margin">
              <wp:align>left</wp:align>
            </wp:positionH>
            <wp:positionV relativeFrom="paragraph">
              <wp:posOffset>75359</wp:posOffset>
            </wp:positionV>
            <wp:extent cx="2511425" cy="2193290"/>
            <wp:effectExtent l="0" t="0" r="3175" b="0"/>
            <wp:wrapSquare wrapText="bothSides"/>
            <wp:docPr id="64" name="Gráfico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r w:rsidR="00FF724E" w:rsidRPr="00FF724E">
        <w:t xml:space="preserve">Otro aspecto relevante es examinar hasta qué punto la organización implementa medidas de inclusión para paliar las barreras a las que se enfrentan las personas con discapacidad en los </w:t>
      </w:r>
      <w:r w:rsidR="00511FC1">
        <w:t>OG</w:t>
      </w:r>
      <w:r w:rsidR="00FF724E" w:rsidRPr="00FF724E">
        <w:t xml:space="preserve">. </w:t>
      </w:r>
      <w:r w:rsidR="00507F46">
        <w:t>Para este colectivo, y en especial para las mujeres</w:t>
      </w:r>
      <w:r w:rsidR="00011619">
        <w:t xml:space="preserve"> con DI</w:t>
      </w:r>
      <w:r w:rsidR="00507F46">
        <w:t xml:space="preserve">, </w:t>
      </w:r>
      <w:r w:rsidR="00011619">
        <w:t xml:space="preserve">los OG </w:t>
      </w:r>
      <w:r w:rsidR="00507F46">
        <w:t xml:space="preserve">no </w:t>
      </w:r>
      <w:r w:rsidR="00011619">
        <w:t xml:space="preserve">utilizan suficientemente los </w:t>
      </w:r>
      <w:r w:rsidR="00507F46">
        <w:t xml:space="preserve">recursos </w:t>
      </w:r>
      <w:r w:rsidR="00011619">
        <w:t>comunicativos</w:t>
      </w:r>
      <w:r w:rsidR="005B4CD6">
        <w:t xml:space="preserve"> </w:t>
      </w:r>
      <w:r w:rsidR="00817881" w:rsidRPr="00FF724E">
        <w:t>(lectura</w:t>
      </w:r>
      <w:r w:rsidR="00FF724E" w:rsidRPr="00FF724E">
        <w:t xml:space="preserve"> fácil</w:t>
      </w:r>
      <w:r w:rsidR="00507F46">
        <w:t>)</w:t>
      </w:r>
      <w:r w:rsidR="00011619">
        <w:t>,</w:t>
      </w:r>
      <w:r w:rsidR="00286836">
        <w:t xml:space="preserve"> lo que supone una </w:t>
      </w:r>
      <w:r w:rsidR="00FF724E" w:rsidRPr="00FF724E">
        <w:t>limitac</w:t>
      </w:r>
      <w:r w:rsidR="00286836">
        <w:t>ión</w:t>
      </w:r>
      <w:r w:rsidR="00FF724E" w:rsidRPr="00FF724E">
        <w:t xml:space="preserve"> </w:t>
      </w:r>
      <w:r w:rsidR="00286836">
        <w:t xml:space="preserve">importante </w:t>
      </w:r>
      <w:r w:rsidR="00FF724E" w:rsidRPr="00FF724E">
        <w:t>para comprender adecuadamente las interacciones comunicativas en las reuniones</w:t>
      </w:r>
      <w:r w:rsidR="001A289E">
        <w:t xml:space="preserve"> (ver figura 16)</w:t>
      </w:r>
      <w:r w:rsidR="00286836">
        <w:t>.</w:t>
      </w:r>
      <w:r w:rsidR="00FF724E" w:rsidRPr="00FF724E">
        <w:t xml:space="preserve"> </w:t>
      </w:r>
    </w:p>
    <w:p w14:paraId="7457B353" w14:textId="2CD45B2B" w:rsidR="00FF724E" w:rsidRDefault="00FF724E" w:rsidP="001D3126">
      <w:pPr>
        <w:rPr>
          <w:b/>
        </w:rPr>
      </w:pPr>
      <w:r w:rsidRPr="00FF724E">
        <w:t xml:space="preserve">En el caso del </w:t>
      </w:r>
      <w:r w:rsidRPr="00FF724E">
        <w:rPr>
          <w:i/>
          <w:iCs/>
        </w:rPr>
        <w:t>mentorazgo</w:t>
      </w:r>
      <w:r w:rsidRPr="00FF724E">
        <w:t>, tanto las personas con DI como aquellas que están vinculadas a personas con DI, perc</w:t>
      </w:r>
      <w:r w:rsidR="006F0AA4">
        <w:t xml:space="preserve">iben </w:t>
      </w:r>
      <w:r w:rsidR="008C2B08">
        <w:t xml:space="preserve">una mayor presencia de </w:t>
      </w:r>
      <w:r w:rsidRPr="00FF724E">
        <w:t>prácticas de mentorazgo</w:t>
      </w:r>
      <w:r w:rsidR="008C2B08">
        <w:t xml:space="preserve">. </w:t>
      </w:r>
      <w:r w:rsidR="00011619" w:rsidRPr="005A09A9">
        <w:rPr>
          <w:rFonts w:cs="Arial"/>
          <w:color w:val="000000"/>
          <w:bdr w:val="none" w:sz="0" w:space="0" w:color="auto" w:frame="1"/>
        </w:rPr>
        <w:t>Estos resultados muestra</w:t>
      </w:r>
      <w:r w:rsidR="00011619">
        <w:rPr>
          <w:rFonts w:cs="Arial"/>
          <w:color w:val="000000"/>
          <w:bdr w:val="none" w:sz="0" w:space="0" w:color="auto" w:frame="1"/>
        </w:rPr>
        <w:t>n que</w:t>
      </w:r>
      <w:r w:rsidR="00011619" w:rsidRPr="005A09A9">
        <w:rPr>
          <w:rFonts w:cs="Arial"/>
          <w:color w:val="000000"/>
          <w:bdr w:val="none" w:sz="0" w:space="0" w:color="auto" w:frame="1"/>
        </w:rPr>
        <w:t xml:space="preserve"> esta medida es especialmente </w:t>
      </w:r>
      <w:r w:rsidR="00011619" w:rsidRPr="005A09A9">
        <w:rPr>
          <w:rFonts w:cs="Arial"/>
          <w:color w:val="000000"/>
          <w:bdr w:val="none" w:sz="0" w:space="0" w:color="auto" w:frame="1"/>
        </w:rPr>
        <w:lastRenderedPageBreak/>
        <w:t>relevante para las personas o familiares de personas con DI y se revelan como uno de los recursos más facilitadores para potenciar el carácter inclusivo de los OG.</w:t>
      </w:r>
    </w:p>
    <w:p w14:paraId="5E3FE1ED" w14:textId="44387F56" w:rsidR="00F5121D" w:rsidRPr="0064757E" w:rsidRDefault="00F5121D" w:rsidP="005B4CD6">
      <w:pPr>
        <w:pStyle w:val="Ttulo2"/>
        <w:spacing w:before="120"/>
        <w:rPr>
          <w:rFonts w:cs="Arial"/>
          <w:b w:val="0"/>
          <w:szCs w:val="24"/>
        </w:rPr>
      </w:pPr>
      <w:bookmarkStart w:id="19" w:name="_Toc117960824"/>
      <w:r w:rsidRPr="00243520">
        <w:t xml:space="preserve">Participación </w:t>
      </w:r>
      <w:r w:rsidR="00AD4157">
        <w:t xml:space="preserve">de las personas con DI </w:t>
      </w:r>
      <w:r w:rsidRPr="00243520">
        <w:t>en la toma de decisiones</w:t>
      </w:r>
      <w:bookmarkEnd w:id="19"/>
      <w:r w:rsidR="00011619" w:rsidRPr="00243520">
        <w:t xml:space="preserve"> </w:t>
      </w:r>
    </w:p>
    <w:p w14:paraId="5D40E813" w14:textId="3DCFB58D" w:rsidR="00F5121D" w:rsidRDefault="00AF7C96" w:rsidP="00243520">
      <w:pPr>
        <w:spacing w:after="0"/>
        <w:ind w:firstLine="708"/>
        <w:rPr>
          <w:rFonts w:cs="Arial"/>
        </w:rPr>
      </w:pPr>
      <w:r>
        <w:rPr>
          <w:rFonts w:cs="Arial"/>
        </w:rPr>
        <w:t>Finalmente</w:t>
      </w:r>
      <w:r w:rsidR="00826BD6">
        <w:rPr>
          <w:rFonts w:cs="Arial"/>
        </w:rPr>
        <w:t>,</w:t>
      </w:r>
      <w:r w:rsidR="00F5121D" w:rsidRPr="0064757E">
        <w:rPr>
          <w:rFonts w:cs="Arial"/>
        </w:rPr>
        <w:t xml:space="preserve"> </w:t>
      </w:r>
      <w:r w:rsidR="00264240" w:rsidRPr="0064757E">
        <w:rPr>
          <w:rFonts w:cs="Arial"/>
        </w:rPr>
        <w:t>abordamos</w:t>
      </w:r>
      <w:r w:rsidR="00F5121D" w:rsidRPr="0064757E">
        <w:rPr>
          <w:rFonts w:cs="Arial"/>
        </w:rPr>
        <w:t xml:space="preserve"> la percepción que </w:t>
      </w:r>
      <w:r>
        <w:rPr>
          <w:rFonts w:cs="Arial"/>
        </w:rPr>
        <w:t xml:space="preserve">tienen </w:t>
      </w:r>
      <w:r w:rsidR="00F5121D" w:rsidRPr="0064757E">
        <w:rPr>
          <w:rFonts w:cs="Arial"/>
        </w:rPr>
        <w:t>las personas con D</w:t>
      </w:r>
      <w:r w:rsidR="00264240" w:rsidRPr="0064757E">
        <w:rPr>
          <w:rFonts w:cs="Arial"/>
        </w:rPr>
        <w:t>I</w:t>
      </w:r>
      <w:r w:rsidR="00F5121D" w:rsidRPr="0064757E">
        <w:rPr>
          <w:rFonts w:cs="Arial"/>
        </w:rPr>
        <w:t xml:space="preserve"> sobre su participación en las tareas de liderazgo </w:t>
      </w:r>
      <w:r w:rsidR="00264240" w:rsidRPr="0064757E">
        <w:rPr>
          <w:rFonts w:cs="Arial"/>
        </w:rPr>
        <w:t xml:space="preserve">o de apoyo </w:t>
      </w:r>
      <w:r w:rsidR="00F5121D" w:rsidRPr="0064757E">
        <w:rPr>
          <w:rFonts w:cs="Arial"/>
        </w:rPr>
        <w:t>en su organización</w:t>
      </w:r>
      <w:r w:rsidR="008C2B08">
        <w:rPr>
          <w:rFonts w:cs="Arial"/>
        </w:rPr>
        <w:t>.</w:t>
      </w:r>
      <w:r w:rsidR="00F5121D" w:rsidRPr="0064757E">
        <w:rPr>
          <w:rFonts w:cs="Arial"/>
        </w:rPr>
        <w:t xml:space="preserve"> En líneas generales, las personas con </w:t>
      </w:r>
      <w:r>
        <w:rPr>
          <w:rFonts w:cs="Arial"/>
        </w:rPr>
        <w:t xml:space="preserve">DI, </w:t>
      </w:r>
      <w:r w:rsidR="008C2B08">
        <w:rPr>
          <w:rFonts w:cs="Arial"/>
        </w:rPr>
        <w:t>y de forma más relevante las mujeres</w:t>
      </w:r>
      <w:r w:rsidR="00817881">
        <w:rPr>
          <w:rFonts w:cs="Arial"/>
        </w:rPr>
        <w:t>, consideran</w:t>
      </w:r>
      <w:r w:rsidR="00F5121D" w:rsidRPr="0064757E">
        <w:rPr>
          <w:rFonts w:cs="Arial"/>
        </w:rPr>
        <w:t xml:space="preserve"> que se dedican menos a tareas de decisión que los otros miembros</w:t>
      </w:r>
      <w:r w:rsidR="008C2B08">
        <w:rPr>
          <w:rFonts w:cs="Arial"/>
        </w:rPr>
        <w:t xml:space="preserve"> del OG</w:t>
      </w:r>
      <w:r w:rsidR="00264240" w:rsidRPr="0064757E">
        <w:rPr>
          <w:rFonts w:cs="Arial"/>
        </w:rPr>
        <w:t xml:space="preserve">. </w:t>
      </w:r>
      <w:r>
        <w:t>A pesar de ello, sí que se sienten capaces de liderar su organización</w:t>
      </w:r>
      <w:r w:rsidR="001A289E">
        <w:t xml:space="preserve"> (ver figuras 17a y b)</w:t>
      </w:r>
      <w:r>
        <w:t>.</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4521"/>
        <w:gridCol w:w="4317"/>
      </w:tblGrid>
      <w:tr w:rsidR="00BF40C4" w14:paraId="51DD53AC" w14:textId="77777777" w:rsidTr="000E2559">
        <w:trPr>
          <w:trHeight w:val="3426"/>
          <w:jc w:val="center"/>
        </w:trPr>
        <w:tc>
          <w:tcPr>
            <w:tcW w:w="4100" w:type="dxa"/>
          </w:tcPr>
          <w:p w14:paraId="1605042D" w14:textId="1DA1C9AE" w:rsidR="00BF40C4" w:rsidRDefault="001A289E" w:rsidP="001A289E">
            <w:pPr>
              <w:spacing w:before="0" w:after="0" w:line="240" w:lineRule="auto"/>
              <w:ind w:firstLine="0"/>
              <w:rPr>
                <w:rFonts w:cs="Arial"/>
              </w:rPr>
            </w:pPr>
            <w:r>
              <w:rPr>
                <w:noProof/>
                <w:lang w:eastAsia="es-ES"/>
              </w:rPr>
              <w:drawing>
                <wp:anchor distT="0" distB="0" distL="114300" distR="114300" simplePos="0" relativeHeight="251677696" behindDoc="0" locked="0" layoutInCell="1" allowOverlap="1" wp14:anchorId="54205ADB" wp14:editId="6FFE2D00">
                  <wp:simplePos x="0" y="0"/>
                  <wp:positionH relativeFrom="column">
                    <wp:posOffset>-44450</wp:posOffset>
                  </wp:positionH>
                  <wp:positionV relativeFrom="paragraph">
                    <wp:posOffset>0</wp:posOffset>
                  </wp:positionV>
                  <wp:extent cx="2874645" cy="1987550"/>
                  <wp:effectExtent l="0" t="0" r="1905" b="0"/>
                  <wp:wrapSquare wrapText="bothSides"/>
                  <wp:docPr id="68" name="Gráfico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V relativeFrom="margin">
                    <wp14:pctHeight>0</wp14:pctHeight>
                  </wp14:sizeRelV>
                </wp:anchor>
              </w:drawing>
            </w:r>
          </w:p>
        </w:tc>
        <w:tc>
          <w:tcPr>
            <w:tcW w:w="4109" w:type="dxa"/>
          </w:tcPr>
          <w:p w14:paraId="597E0046" w14:textId="77777777" w:rsidR="00BF40C4" w:rsidRDefault="00BF40C4" w:rsidP="001A289E">
            <w:pPr>
              <w:spacing w:before="0" w:after="0" w:line="240" w:lineRule="auto"/>
              <w:ind w:firstLine="0"/>
              <w:jc w:val="center"/>
              <w:rPr>
                <w:rFonts w:cs="Arial"/>
              </w:rPr>
            </w:pPr>
            <w:r>
              <w:rPr>
                <w:noProof/>
                <w:lang w:eastAsia="es-ES"/>
              </w:rPr>
              <w:drawing>
                <wp:inline distT="0" distB="0" distL="0" distR="0" wp14:anchorId="673DCE37" wp14:editId="36D5A29D">
                  <wp:extent cx="2734310" cy="2067339"/>
                  <wp:effectExtent l="0" t="0" r="8890" b="0"/>
                  <wp:docPr id="67" name="Gráfico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r>
    </w:tbl>
    <w:p w14:paraId="2F5F86EB" w14:textId="7F9C2758" w:rsidR="00AF7C96" w:rsidRDefault="00AF7C96" w:rsidP="001A289E">
      <w:pPr>
        <w:spacing w:before="0" w:after="0"/>
        <w:rPr>
          <w:rFonts w:cs="Arial"/>
        </w:rPr>
      </w:pPr>
      <w:r>
        <w:t>L</w:t>
      </w:r>
      <w:r w:rsidRPr="005238B4">
        <w:t>os grupos de discusión</w:t>
      </w:r>
      <w:r>
        <w:t xml:space="preserve"> ofrecen otra perspectiva al diferenciar e</w:t>
      </w:r>
      <w:r w:rsidRPr="005238B4">
        <w:t xml:space="preserve">ntre participación y toma de decisiones. </w:t>
      </w:r>
      <w:r>
        <w:t xml:space="preserve">Esto es, consideran </w:t>
      </w:r>
      <w:r w:rsidRPr="005238B4">
        <w:t xml:space="preserve">que las personas con DI son </w:t>
      </w:r>
      <w:r>
        <w:t>“</w:t>
      </w:r>
      <w:r w:rsidRPr="00AF7C96">
        <w:rPr>
          <w:rFonts w:eastAsia="Arial" w:cs="Arial"/>
          <w:i/>
        </w:rPr>
        <w:t xml:space="preserve">menos en la toma de decisiones relevantes, porque son menos capaces de hacer, en un momento dado, un análisis global de las necesidades de la organización, quedándose en un plano más concreto y centrado en </w:t>
      </w:r>
      <w:r>
        <w:rPr>
          <w:rFonts w:eastAsia="Arial" w:cs="Arial"/>
          <w:i/>
        </w:rPr>
        <w:t xml:space="preserve">sus necesidades particulares y </w:t>
      </w:r>
      <w:r w:rsidRPr="00AF7C96">
        <w:rPr>
          <w:rFonts w:eastAsia="Arial" w:cs="Arial"/>
          <w:i/>
        </w:rPr>
        <w:t>localistas</w:t>
      </w:r>
      <w:r>
        <w:rPr>
          <w:rFonts w:eastAsia="Arial" w:cs="Arial"/>
          <w:i/>
        </w:rPr>
        <w:t xml:space="preserve">. </w:t>
      </w:r>
      <w:r w:rsidRPr="0064757E">
        <w:rPr>
          <w:rFonts w:eastAsia="Arial" w:cs="Arial"/>
          <w:i/>
          <w:iCs/>
        </w:rPr>
        <w:t>No están en la realidad”</w:t>
      </w:r>
      <w:r w:rsidRPr="005238B4">
        <w:rPr>
          <w:i/>
          <w:iCs/>
        </w:rPr>
        <w:t xml:space="preserve">. </w:t>
      </w:r>
      <w:r w:rsidRPr="005238B4">
        <w:t xml:space="preserve">También, </w:t>
      </w:r>
      <w:r>
        <w:t xml:space="preserve">aluden </w:t>
      </w:r>
      <w:r w:rsidRPr="00492945">
        <w:t xml:space="preserve">al </w:t>
      </w:r>
      <w:r w:rsidRPr="00492945">
        <w:rPr>
          <w:rFonts w:cs="Arial"/>
        </w:rPr>
        <w:t>“recelo” que muestran los profesionales de la organización para que sus decisiones sean relevantes.</w:t>
      </w:r>
      <w:r w:rsidRPr="005A09A9">
        <w:rPr>
          <w:rFonts w:cs="Arial"/>
        </w:rPr>
        <w:t xml:space="preserve"> </w:t>
      </w:r>
    </w:p>
    <w:p w14:paraId="249E5089" w14:textId="03EF62F6" w:rsidR="000E2559" w:rsidRDefault="000E2559" w:rsidP="000E2559">
      <w:pPr>
        <w:pStyle w:val="Ttulo1"/>
      </w:pPr>
      <w:bookmarkStart w:id="20" w:name="_Toc117960825"/>
      <w:r>
        <w:t>Conclusiones y claves de acción</w:t>
      </w:r>
      <w:bookmarkEnd w:id="20"/>
    </w:p>
    <w:p w14:paraId="1391E53B" w14:textId="168CDBC7" w:rsidR="000E2559" w:rsidRPr="00D53DAB" w:rsidRDefault="000E2559" w:rsidP="00D53DAB">
      <w:pPr>
        <w:rPr>
          <w:rFonts w:cs="Arial"/>
        </w:rPr>
      </w:pPr>
      <w:r w:rsidRPr="00D53DAB">
        <w:rPr>
          <w:rFonts w:cs="Arial"/>
        </w:rPr>
        <w:t xml:space="preserve">A modo de resumen, reseñamos una serie de medidas que podrían ser implementadas dentro de los OG de </w:t>
      </w:r>
      <w:r w:rsidR="005D352C">
        <w:rPr>
          <w:rFonts w:cs="Arial"/>
        </w:rPr>
        <w:t>Plena i</w:t>
      </w:r>
      <w:r w:rsidR="005D352C" w:rsidRPr="0064757E">
        <w:rPr>
          <w:rFonts w:cs="Arial"/>
        </w:rPr>
        <w:t>nclusión</w:t>
      </w:r>
      <w:r w:rsidRPr="00D53DAB">
        <w:rPr>
          <w:rFonts w:cs="Arial"/>
        </w:rPr>
        <w:t xml:space="preserve"> para paliar:</w:t>
      </w:r>
    </w:p>
    <w:p w14:paraId="5F13CD24" w14:textId="77777777" w:rsidR="000E2559" w:rsidRPr="00D53DAB" w:rsidRDefault="000E2559" w:rsidP="00D53DAB">
      <w:pPr>
        <w:pStyle w:val="Prrafodelista"/>
        <w:numPr>
          <w:ilvl w:val="0"/>
          <w:numId w:val="18"/>
        </w:numPr>
        <w:spacing w:after="120" w:line="360" w:lineRule="auto"/>
        <w:rPr>
          <w:rFonts w:cs="Arial"/>
          <w:sz w:val="24"/>
          <w:szCs w:val="24"/>
        </w:rPr>
      </w:pPr>
      <w:r w:rsidRPr="00D53DAB">
        <w:rPr>
          <w:rFonts w:cs="Arial"/>
          <w:sz w:val="24"/>
          <w:szCs w:val="24"/>
        </w:rPr>
        <w:lastRenderedPageBreak/>
        <w:t>Las barreras que se encuentran las mujeres para acceder a los cargos de más estatus en los OG.</w:t>
      </w:r>
    </w:p>
    <w:p w14:paraId="15B1CD93" w14:textId="77777777" w:rsidR="000E2559" w:rsidRPr="00D53DAB" w:rsidRDefault="000E2559" w:rsidP="00D53DAB">
      <w:pPr>
        <w:pStyle w:val="Prrafodelista"/>
        <w:numPr>
          <w:ilvl w:val="0"/>
          <w:numId w:val="18"/>
        </w:numPr>
        <w:spacing w:after="120" w:line="360" w:lineRule="auto"/>
        <w:rPr>
          <w:rFonts w:cs="Arial"/>
          <w:sz w:val="24"/>
          <w:szCs w:val="24"/>
        </w:rPr>
      </w:pPr>
      <w:r w:rsidRPr="00D53DAB">
        <w:rPr>
          <w:rFonts w:cs="Arial"/>
          <w:sz w:val="24"/>
          <w:szCs w:val="24"/>
        </w:rPr>
        <w:t>El envejecimiento crónico (hombres y mujeres) de los OG.</w:t>
      </w:r>
    </w:p>
    <w:p w14:paraId="61283EAB" w14:textId="36D755CA" w:rsidR="000E2559" w:rsidRPr="00D53DAB" w:rsidRDefault="000E2559" w:rsidP="00D53DAB">
      <w:pPr>
        <w:pStyle w:val="Prrafodelista"/>
        <w:numPr>
          <w:ilvl w:val="0"/>
          <w:numId w:val="18"/>
        </w:numPr>
        <w:spacing w:after="120" w:line="360" w:lineRule="auto"/>
        <w:rPr>
          <w:rFonts w:cs="Arial"/>
          <w:sz w:val="24"/>
          <w:szCs w:val="24"/>
        </w:rPr>
      </w:pPr>
      <w:r w:rsidRPr="00D53DAB">
        <w:rPr>
          <w:rFonts w:cs="Arial"/>
          <w:sz w:val="24"/>
          <w:szCs w:val="24"/>
        </w:rPr>
        <w:t xml:space="preserve">La escasa presencia de las mujeres con discapacidad en los OG de </w:t>
      </w:r>
      <w:r w:rsidR="005D352C" w:rsidRPr="005D352C">
        <w:rPr>
          <w:rFonts w:cs="Arial"/>
          <w:sz w:val="24"/>
          <w:szCs w:val="24"/>
        </w:rPr>
        <w:t>Plena inclusión</w:t>
      </w:r>
      <w:r w:rsidRPr="00D53DAB">
        <w:rPr>
          <w:rFonts w:cs="Arial"/>
          <w:sz w:val="24"/>
          <w:szCs w:val="24"/>
        </w:rPr>
        <w:t>.</w:t>
      </w:r>
    </w:p>
    <w:p w14:paraId="6E2CF5C9" w14:textId="031C701E" w:rsidR="000E2559" w:rsidRPr="00D53DAB" w:rsidRDefault="000E2559" w:rsidP="00D53DAB">
      <w:pPr>
        <w:pStyle w:val="Prrafodelista"/>
        <w:numPr>
          <w:ilvl w:val="0"/>
          <w:numId w:val="19"/>
        </w:numPr>
        <w:spacing w:after="120" w:line="360" w:lineRule="auto"/>
        <w:rPr>
          <w:rFonts w:cs="Arial"/>
          <w:sz w:val="24"/>
          <w:szCs w:val="24"/>
        </w:rPr>
      </w:pPr>
      <w:r w:rsidRPr="00D53DAB">
        <w:rPr>
          <w:rFonts w:cs="Arial"/>
          <w:sz w:val="24"/>
          <w:szCs w:val="24"/>
        </w:rPr>
        <w:t xml:space="preserve">Tal y como hemos comentado a lo largo del informe, la función del </w:t>
      </w:r>
      <w:r w:rsidRPr="00D53DAB">
        <w:rPr>
          <w:rFonts w:cs="Arial"/>
          <w:b/>
          <w:sz w:val="24"/>
          <w:szCs w:val="24"/>
        </w:rPr>
        <w:t xml:space="preserve">mentorazgo </w:t>
      </w:r>
      <w:r w:rsidRPr="00D53DAB">
        <w:rPr>
          <w:rFonts w:cs="Arial"/>
          <w:sz w:val="24"/>
          <w:szCs w:val="24"/>
        </w:rPr>
        <w:t xml:space="preserve">es la de </w:t>
      </w:r>
      <w:r w:rsidRPr="00D53DAB">
        <w:rPr>
          <w:rFonts w:cs="Arial"/>
          <w:color w:val="231F20"/>
          <w:sz w:val="24"/>
          <w:szCs w:val="24"/>
        </w:rPr>
        <w:t>proveer de información y recursos (</w:t>
      </w:r>
      <w:proofErr w:type="spellStart"/>
      <w:r w:rsidRPr="00D53DAB">
        <w:rPr>
          <w:rFonts w:cs="Arial"/>
          <w:color w:val="231F20"/>
          <w:sz w:val="24"/>
          <w:szCs w:val="24"/>
        </w:rPr>
        <w:t>Veith</w:t>
      </w:r>
      <w:proofErr w:type="spellEnd"/>
      <w:r w:rsidRPr="00D53DAB">
        <w:rPr>
          <w:rFonts w:cs="Arial"/>
          <w:color w:val="231F20"/>
          <w:sz w:val="24"/>
          <w:szCs w:val="24"/>
        </w:rPr>
        <w:t xml:space="preserve"> et al., 2006)</w:t>
      </w:r>
      <w:r w:rsidRPr="00D53DAB">
        <w:rPr>
          <w:rFonts w:cs="Arial"/>
          <w:sz w:val="24"/>
          <w:szCs w:val="24"/>
        </w:rPr>
        <w:t xml:space="preserve">. Desde los OG de </w:t>
      </w:r>
      <w:r w:rsidR="005D352C" w:rsidRPr="005D352C">
        <w:rPr>
          <w:rFonts w:cs="Arial"/>
          <w:sz w:val="24"/>
          <w:szCs w:val="24"/>
        </w:rPr>
        <w:t>Plena inclusión</w:t>
      </w:r>
      <w:r w:rsidRPr="00D53DAB">
        <w:rPr>
          <w:rFonts w:cs="Arial"/>
          <w:sz w:val="24"/>
          <w:szCs w:val="24"/>
        </w:rPr>
        <w:t xml:space="preserve">, se deberían institucionalizar, formalmente, programas de mentorazgo que ayudasen a las mujeres a: </w:t>
      </w:r>
    </w:p>
    <w:p w14:paraId="4DDE2431" w14:textId="77777777" w:rsidR="000E2559" w:rsidRPr="00D53DAB" w:rsidRDefault="000E2559" w:rsidP="00D53DAB">
      <w:pPr>
        <w:pStyle w:val="Prrafodelista"/>
        <w:numPr>
          <w:ilvl w:val="0"/>
          <w:numId w:val="16"/>
        </w:numPr>
        <w:spacing w:line="360" w:lineRule="auto"/>
        <w:rPr>
          <w:rFonts w:cs="Arial"/>
          <w:sz w:val="24"/>
          <w:szCs w:val="24"/>
        </w:rPr>
      </w:pPr>
      <w:r w:rsidRPr="00D53DAB">
        <w:rPr>
          <w:rFonts w:cs="Arial"/>
          <w:sz w:val="24"/>
          <w:szCs w:val="24"/>
        </w:rPr>
        <w:t xml:space="preserve">Interpretar la cultura organizativa. </w:t>
      </w:r>
    </w:p>
    <w:p w14:paraId="5E1F5586" w14:textId="77777777" w:rsidR="000E2559" w:rsidRPr="00D53DAB" w:rsidRDefault="000E2559" w:rsidP="00D53DAB">
      <w:pPr>
        <w:pStyle w:val="Prrafodelista"/>
        <w:numPr>
          <w:ilvl w:val="0"/>
          <w:numId w:val="16"/>
        </w:numPr>
        <w:spacing w:line="360" w:lineRule="auto"/>
        <w:rPr>
          <w:rFonts w:cs="Arial"/>
          <w:sz w:val="24"/>
          <w:szCs w:val="24"/>
        </w:rPr>
      </w:pPr>
      <w:r w:rsidRPr="00D53DAB">
        <w:rPr>
          <w:rFonts w:cs="Arial"/>
          <w:sz w:val="24"/>
          <w:szCs w:val="24"/>
        </w:rPr>
        <w:t xml:space="preserve">Planificar su carrera profesional dentro del OG. </w:t>
      </w:r>
    </w:p>
    <w:p w14:paraId="7320DAD5" w14:textId="77777777" w:rsidR="000E2559" w:rsidRPr="00D53DAB" w:rsidRDefault="000E2559" w:rsidP="00D53DAB">
      <w:pPr>
        <w:pStyle w:val="Prrafodelista"/>
        <w:numPr>
          <w:ilvl w:val="0"/>
          <w:numId w:val="16"/>
        </w:numPr>
        <w:spacing w:line="360" w:lineRule="auto"/>
        <w:rPr>
          <w:rFonts w:cs="Arial"/>
          <w:sz w:val="24"/>
          <w:szCs w:val="24"/>
        </w:rPr>
      </w:pPr>
      <w:r w:rsidRPr="00D53DAB">
        <w:rPr>
          <w:rFonts w:cs="Arial"/>
          <w:sz w:val="24"/>
          <w:szCs w:val="24"/>
        </w:rPr>
        <w:t>Crear o ampliar el capital social a través de la búsqueda de redes.</w:t>
      </w:r>
    </w:p>
    <w:p w14:paraId="4E77FF76" w14:textId="77777777" w:rsidR="000E2559" w:rsidRPr="00D53DAB" w:rsidRDefault="000E2559" w:rsidP="00D53DAB">
      <w:pPr>
        <w:pStyle w:val="Prrafodelista"/>
        <w:numPr>
          <w:ilvl w:val="0"/>
          <w:numId w:val="16"/>
        </w:numPr>
        <w:spacing w:line="360" w:lineRule="auto"/>
        <w:rPr>
          <w:rFonts w:cs="Arial"/>
          <w:sz w:val="24"/>
          <w:szCs w:val="24"/>
        </w:rPr>
      </w:pPr>
      <w:r w:rsidRPr="00D53DAB">
        <w:rPr>
          <w:rFonts w:cs="Arial"/>
          <w:sz w:val="24"/>
          <w:szCs w:val="24"/>
        </w:rPr>
        <w:t>Reforzar la autoestima</w:t>
      </w:r>
      <w:r w:rsidRPr="00D53DAB">
        <w:rPr>
          <w:rFonts w:cs="Arial"/>
          <w:color w:val="231F20"/>
          <w:sz w:val="24"/>
          <w:szCs w:val="24"/>
        </w:rPr>
        <w:t>.</w:t>
      </w:r>
    </w:p>
    <w:p w14:paraId="6C9022DD" w14:textId="77777777" w:rsidR="000E2559" w:rsidRPr="00D53DAB" w:rsidRDefault="000E2559" w:rsidP="00D53DAB">
      <w:pPr>
        <w:pStyle w:val="Prrafodelista"/>
        <w:numPr>
          <w:ilvl w:val="0"/>
          <w:numId w:val="16"/>
        </w:numPr>
        <w:spacing w:line="360" w:lineRule="auto"/>
        <w:rPr>
          <w:rFonts w:cs="Arial"/>
          <w:sz w:val="24"/>
          <w:szCs w:val="24"/>
        </w:rPr>
      </w:pPr>
      <w:r w:rsidRPr="00D53DAB">
        <w:rPr>
          <w:rFonts w:cs="Arial"/>
          <w:color w:val="231F20"/>
          <w:sz w:val="24"/>
          <w:szCs w:val="24"/>
        </w:rPr>
        <w:t>Reducir el estrés.</w:t>
      </w:r>
    </w:p>
    <w:p w14:paraId="70965FAF" w14:textId="77777777" w:rsidR="000E2559" w:rsidRPr="00D53DAB" w:rsidRDefault="000E2559" w:rsidP="00D53DAB">
      <w:pPr>
        <w:ind w:left="360"/>
        <w:rPr>
          <w:rFonts w:cs="Arial"/>
        </w:rPr>
      </w:pPr>
      <w:r w:rsidRPr="00D53DAB">
        <w:rPr>
          <w:rFonts w:cs="Arial"/>
        </w:rPr>
        <w:t>Uno de los puntos más debatidos dentro del mentorazgo es si estas diadas (mentor-</w:t>
      </w:r>
      <w:proofErr w:type="spellStart"/>
      <w:r w:rsidRPr="00D53DAB">
        <w:rPr>
          <w:rFonts w:cs="Arial"/>
        </w:rPr>
        <w:t>mentorizado</w:t>
      </w:r>
      <w:proofErr w:type="spellEnd"/>
      <w:r w:rsidRPr="00D53DAB">
        <w:rPr>
          <w:rFonts w:cs="Arial"/>
        </w:rPr>
        <w:t xml:space="preserve">) deben ser heterogéneas u homogéneas. Dado que los estudios revelan que los mentores hombres tienden a proporcionar más tutoría de carrera y las mentoras mujeres tienden a focalizarse más en la tutoría psicológica (Allen y </w:t>
      </w:r>
      <w:proofErr w:type="spellStart"/>
      <w:r w:rsidRPr="00D53DAB">
        <w:rPr>
          <w:rFonts w:cs="Arial"/>
        </w:rPr>
        <w:t>Eby</w:t>
      </w:r>
      <w:proofErr w:type="spellEnd"/>
      <w:r w:rsidRPr="00D53DAB">
        <w:rPr>
          <w:rFonts w:cs="Arial"/>
        </w:rPr>
        <w:t xml:space="preserve">, 2006), sería recomendable establecer un programa de mentorazgo en dos fases, a fin de que las mujeres que desean acceder a los puestos de alto estatus del OG adquieran las habilidades que ofrecen tanto hombres como mujeres mentores. </w:t>
      </w:r>
    </w:p>
    <w:p w14:paraId="53E1AFE3" w14:textId="2119B158" w:rsidR="000E2559" w:rsidRPr="00D53DAB" w:rsidRDefault="000E2559" w:rsidP="00D53DAB">
      <w:pPr>
        <w:pStyle w:val="Textoindependiente"/>
        <w:kinsoku w:val="0"/>
        <w:overflowPunct w:val="0"/>
        <w:spacing w:before="120" w:line="360" w:lineRule="auto"/>
        <w:ind w:left="357" w:firstLine="709"/>
        <w:jc w:val="both"/>
        <w:rPr>
          <w:rFonts w:ascii="Arial" w:hAnsi="Arial" w:cs="Arial"/>
          <w:sz w:val="24"/>
          <w:szCs w:val="24"/>
        </w:rPr>
      </w:pPr>
      <w:r w:rsidRPr="00D53DAB">
        <w:rPr>
          <w:rFonts w:ascii="Arial" w:hAnsi="Arial" w:cs="Arial"/>
          <w:color w:val="231F20"/>
          <w:sz w:val="24"/>
          <w:szCs w:val="24"/>
        </w:rPr>
        <w:t xml:space="preserve">Por otra parte, el fomento de los valores y las relaciones de mentorazgo dentro de los órganos de </w:t>
      </w:r>
      <w:r w:rsidR="005D352C" w:rsidRPr="005D352C">
        <w:rPr>
          <w:rFonts w:ascii="Arial" w:hAnsi="Arial" w:cs="Arial"/>
          <w:sz w:val="24"/>
          <w:szCs w:val="24"/>
        </w:rPr>
        <w:t>Plena inclusión</w:t>
      </w:r>
      <w:r w:rsidRPr="00D53DAB">
        <w:rPr>
          <w:rFonts w:ascii="Arial" w:hAnsi="Arial" w:cs="Arial"/>
          <w:sz w:val="24"/>
          <w:szCs w:val="24"/>
        </w:rPr>
        <w:t xml:space="preserve"> son especialmente importantes para las mujeres con discapacidad. Entre otros, porque aquéllas que pueden alcanzar éxito profesional o puestos de trabajo de alto estatus se caracterizan, a menudo, por ser persistentes, tenaces, decididas y trabajadoras (</w:t>
      </w:r>
      <w:proofErr w:type="spellStart"/>
      <w:r w:rsidRPr="00D53DAB">
        <w:rPr>
          <w:rFonts w:ascii="Arial" w:hAnsi="Arial" w:cs="Arial"/>
          <w:sz w:val="24"/>
          <w:szCs w:val="24"/>
        </w:rPr>
        <w:t>Noonan</w:t>
      </w:r>
      <w:proofErr w:type="spellEnd"/>
      <w:r w:rsidRPr="00D53DAB">
        <w:rPr>
          <w:rFonts w:ascii="Arial" w:hAnsi="Arial" w:cs="Arial"/>
          <w:sz w:val="24"/>
          <w:szCs w:val="24"/>
        </w:rPr>
        <w:t xml:space="preserve"> et al., 2004). Por tanto, desde los OG de </w:t>
      </w:r>
      <w:r w:rsidR="005D352C" w:rsidRPr="005D352C">
        <w:rPr>
          <w:rFonts w:ascii="Arial" w:hAnsi="Arial" w:cs="Arial"/>
          <w:sz w:val="24"/>
          <w:szCs w:val="24"/>
        </w:rPr>
        <w:t>Plena inclusión</w:t>
      </w:r>
      <w:r w:rsidRPr="00D53DAB">
        <w:rPr>
          <w:rFonts w:ascii="Arial" w:hAnsi="Arial" w:cs="Arial"/>
          <w:sz w:val="24"/>
          <w:szCs w:val="24"/>
        </w:rPr>
        <w:t>, se debería localizar mentores que:</w:t>
      </w:r>
    </w:p>
    <w:p w14:paraId="14258649" w14:textId="77777777" w:rsidR="000E2559" w:rsidRPr="00D53DAB" w:rsidRDefault="000E2559" w:rsidP="00D53DAB">
      <w:pPr>
        <w:pStyle w:val="Prrafodelista"/>
        <w:numPr>
          <w:ilvl w:val="0"/>
          <w:numId w:val="17"/>
        </w:numPr>
        <w:spacing w:line="360" w:lineRule="auto"/>
        <w:rPr>
          <w:rFonts w:cs="Arial"/>
          <w:sz w:val="24"/>
          <w:szCs w:val="24"/>
        </w:rPr>
      </w:pPr>
      <w:r w:rsidRPr="00D53DAB">
        <w:rPr>
          <w:rFonts w:cs="Arial"/>
          <w:sz w:val="24"/>
          <w:szCs w:val="24"/>
        </w:rPr>
        <w:lastRenderedPageBreak/>
        <w:t>Comprendan o deseen comprender el impacto de la discapacidad en relación con la propia carrera (</w:t>
      </w:r>
      <w:proofErr w:type="spellStart"/>
      <w:r w:rsidRPr="00D53DAB">
        <w:rPr>
          <w:rFonts w:cs="Arial"/>
          <w:sz w:val="24"/>
          <w:szCs w:val="24"/>
        </w:rPr>
        <w:t>Daughtry</w:t>
      </w:r>
      <w:proofErr w:type="spellEnd"/>
      <w:r w:rsidRPr="00D53DAB">
        <w:rPr>
          <w:rFonts w:cs="Arial"/>
          <w:sz w:val="24"/>
          <w:szCs w:val="24"/>
        </w:rPr>
        <w:t xml:space="preserve"> et al., 2009).</w:t>
      </w:r>
    </w:p>
    <w:p w14:paraId="7E9D6ACB" w14:textId="77777777" w:rsidR="000E2559" w:rsidRPr="00D53DAB" w:rsidRDefault="000E2559" w:rsidP="00D53DAB">
      <w:pPr>
        <w:pStyle w:val="Prrafodelista"/>
        <w:numPr>
          <w:ilvl w:val="0"/>
          <w:numId w:val="17"/>
        </w:numPr>
        <w:spacing w:line="360" w:lineRule="auto"/>
        <w:rPr>
          <w:rFonts w:cs="Arial"/>
          <w:sz w:val="24"/>
          <w:szCs w:val="24"/>
        </w:rPr>
      </w:pPr>
      <w:r w:rsidRPr="00D53DAB">
        <w:rPr>
          <w:rFonts w:cs="Arial"/>
          <w:sz w:val="24"/>
          <w:szCs w:val="24"/>
        </w:rPr>
        <w:t>Proporcionen información veraz sobre la realidad de lo que puede suponer intentar salir adelante en la vida con una discapacidad (</w:t>
      </w:r>
      <w:proofErr w:type="spellStart"/>
      <w:r w:rsidRPr="00D53DAB">
        <w:rPr>
          <w:rFonts w:cs="Arial"/>
          <w:sz w:val="24"/>
          <w:szCs w:val="24"/>
        </w:rPr>
        <w:t>Veith</w:t>
      </w:r>
      <w:proofErr w:type="spellEnd"/>
      <w:r w:rsidRPr="00D53DAB">
        <w:rPr>
          <w:rFonts w:cs="Arial"/>
          <w:sz w:val="24"/>
          <w:szCs w:val="24"/>
        </w:rPr>
        <w:t xml:space="preserve"> et al., 2006), así como del potencial y las capacidades de las mujeres con discapacidad.</w:t>
      </w:r>
    </w:p>
    <w:p w14:paraId="7816EA80" w14:textId="50A1F2F0" w:rsidR="000E2559" w:rsidRPr="00D53DAB" w:rsidRDefault="000E2559" w:rsidP="00D53DAB">
      <w:pPr>
        <w:pStyle w:val="Prrafodelista"/>
        <w:numPr>
          <w:ilvl w:val="0"/>
          <w:numId w:val="17"/>
        </w:numPr>
        <w:spacing w:line="360" w:lineRule="auto"/>
        <w:rPr>
          <w:rFonts w:cs="Arial"/>
          <w:sz w:val="24"/>
          <w:szCs w:val="24"/>
        </w:rPr>
      </w:pPr>
      <w:r w:rsidRPr="00D53DAB">
        <w:rPr>
          <w:rFonts w:cs="Arial"/>
          <w:sz w:val="24"/>
          <w:szCs w:val="24"/>
        </w:rPr>
        <w:t xml:space="preserve">Proporcionar la información necesaria que les ayude a enfrentarse a la política de los OG de </w:t>
      </w:r>
      <w:r w:rsidR="005D352C" w:rsidRPr="005D352C">
        <w:rPr>
          <w:rFonts w:cs="Arial"/>
          <w:sz w:val="24"/>
          <w:szCs w:val="24"/>
        </w:rPr>
        <w:t>Plena inclusión</w:t>
      </w:r>
      <w:r w:rsidRPr="00D53DAB">
        <w:rPr>
          <w:rFonts w:cs="Arial"/>
          <w:sz w:val="24"/>
          <w:szCs w:val="24"/>
        </w:rPr>
        <w:t>.</w:t>
      </w:r>
    </w:p>
    <w:p w14:paraId="222F1AFA" w14:textId="77777777" w:rsidR="000E2559" w:rsidRPr="00D53DAB" w:rsidRDefault="000E2559" w:rsidP="00A166EF">
      <w:pPr>
        <w:pStyle w:val="Prrafodelista"/>
        <w:numPr>
          <w:ilvl w:val="0"/>
          <w:numId w:val="17"/>
        </w:numPr>
        <w:spacing w:after="0" w:line="360" w:lineRule="auto"/>
        <w:rPr>
          <w:rFonts w:cs="Arial"/>
          <w:sz w:val="24"/>
          <w:szCs w:val="24"/>
        </w:rPr>
      </w:pPr>
      <w:r w:rsidRPr="00D53DAB">
        <w:rPr>
          <w:rFonts w:cs="Arial"/>
          <w:sz w:val="24"/>
          <w:szCs w:val="24"/>
        </w:rPr>
        <w:t>Les enseñen a maniobrar con eficacia en entornos ambiguos o poco atractivos, especialmente, en relación con la propia discapacidad.</w:t>
      </w:r>
    </w:p>
    <w:p w14:paraId="726199C7" w14:textId="17CC13BE" w:rsidR="000E2559" w:rsidRPr="00D53DAB" w:rsidRDefault="000E2559" w:rsidP="00A166EF">
      <w:pPr>
        <w:shd w:val="clear" w:color="auto" w:fill="FFFFFF"/>
        <w:spacing w:after="0"/>
        <w:ind w:left="357"/>
        <w:textAlignment w:val="baseline"/>
        <w:rPr>
          <w:rFonts w:eastAsia="Times New Roman" w:cs="Arial"/>
          <w:color w:val="000000"/>
          <w:lang w:eastAsia="es-ES"/>
        </w:rPr>
      </w:pPr>
      <w:r w:rsidRPr="00D53DAB">
        <w:rPr>
          <w:rFonts w:eastAsia="Times New Roman" w:cs="Arial"/>
          <w:color w:val="000000"/>
          <w:lang w:eastAsia="es-ES"/>
        </w:rPr>
        <w:t xml:space="preserve">Respecto a las </w:t>
      </w:r>
      <w:r w:rsidRPr="00D53DAB">
        <w:rPr>
          <w:rFonts w:eastAsia="Times New Roman" w:cs="Arial"/>
          <w:b/>
          <w:color w:val="000000"/>
          <w:lang w:eastAsia="es-ES"/>
        </w:rPr>
        <w:t>medidas de conciliación</w:t>
      </w:r>
      <w:r w:rsidRPr="00D53DAB">
        <w:rPr>
          <w:rFonts w:eastAsia="Times New Roman" w:cs="Arial"/>
          <w:color w:val="000000"/>
          <w:lang w:eastAsia="es-ES"/>
        </w:rPr>
        <w:t>, se propone que sean normativizadas para los miembros del OG, (p. ej., a través de los estatutos) de la misma forma que lo están para el personal laboral de la organización.</w:t>
      </w:r>
      <w:r w:rsidR="00A166EF">
        <w:rPr>
          <w:rFonts w:eastAsia="Times New Roman" w:cs="Arial"/>
          <w:color w:val="000000"/>
          <w:lang w:eastAsia="es-ES"/>
        </w:rPr>
        <w:t xml:space="preserve"> </w:t>
      </w:r>
      <w:r w:rsidRPr="00D53DAB">
        <w:rPr>
          <w:rFonts w:eastAsia="Times New Roman" w:cs="Arial"/>
          <w:color w:val="000000"/>
          <w:lang w:eastAsia="es-ES"/>
        </w:rPr>
        <w:t xml:space="preserve">Además, se deberían institucionalizar cursos de </w:t>
      </w:r>
      <w:r w:rsidRPr="00D53DAB">
        <w:rPr>
          <w:rFonts w:eastAsia="Times New Roman" w:cs="Arial"/>
          <w:b/>
          <w:color w:val="000000"/>
          <w:lang w:eastAsia="es-ES"/>
        </w:rPr>
        <w:t>formación (permanente)</w:t>
      </w:r>
      <w:r w:rsidRPr="00D53DAB">
        <w:rPr>
          <w:rFonts w:eastAsia="Times New Roman" w:cs="Arial"/>
          <w:color w:val="000000"/>
          <w:lang w:eastAsia="es-ES"/>
        </w:rPr>
        <w:t xml:space="preserve"> o intervenciones que mejoren aspectos centrales de las mujeres con y sin discapacidad como resiliencia, autoestima, </w:t>
      </w:r>
      <w:proofErr w:type="spellStart"/>
      <w:r w:rsidRPr="00D53DAB">
        <w:rPr>
          <w:rFonts w:eastAsia="Times New Roman" w:cs="Arial"/>
          <w:color w:val="000000"/>
          <w:lang w:eastAsia="es-ES"/>
        </w:rPr>
        <w:t>etc</w:t>
      </w:r>
      <w:proofErr w:type="spellEnd"/>
      <w:r w:rsidRPr="00D53DAB">
        <w:rPr>
          <w:rFonts w:eastAsia="Times New Roman" w:cs="Arial"/>
          <w:color w:val="000000"/>
          <w:lang w:eastAsia="es-ES"/>
        </w:rPr>
        <w:t>, a fin de que estas puedan incorporarse y participar de una forma real en la toma de decisiones en el OG.</w:t>
      </w:r>
    </w:p>
    <w:p w14:paraId="25555E35" w14:textId="77777777" w:rsidR="000E2559" w:rsidRPr="00D53DAB" w:rsidRDefault="000E2559" w:rsidP="00A166EF">
      <w:pPr>
        <w:spacing w:after="0"/>
        <w:ind w:left="360"/>
        <w:rPr>
          <w:rFonts w:eastAsia="Times New Roman" w:cs="Arial"/>
          <w:color w:val="000000"/>
          <w:lang w:eastAsia="es-ES"/>
        </w:rPr>
      </w:pPr>
      <w:r w:rsidRPr="00D53DAB">
        <w:rPr>
          <w:rFonts w:cs="Arial"/>
        </w:rPr>
        <w:t>En síntesis, se sugiere la necesidad de que la entidad acometa acciones efectivas para aumentar el control real y visibilidad de la mujer sobre las decisiones nucleares, normalizando, aún más si cabe, la presencia de lideresas. Amplificar, difundir y validar sus acciones e implementarlas de forma efectiva por parte de la entidad permitiría vincular acciones y resultados de un modo más nítido. Al mismo tiempo, en la medida en que la acción se vincula no solo con resultados positivos (éxitos) sino también negativos (fracasos), empoderar la acción y reivindicar sus consiguientes efectos permitiría reducir los fracasos en la gestión.</w:t>
      </w:r>
    </w:p>
    <w:p w14:paraId="570BD4EB" w14:textId="747738EE" w:rsidR="000E2559" w:rsidRPr="00D53DAB" w:rsidRDefault="000E2559" w:rsidP="00A166EF">
      <w:pPr>
        <w:pStyle w:val="Prrafodelista"/>
        <w:numPr>
          <w:ilvl w:val="0"/>
          <w:numId w:val="19"/>
        </w:numPr>
        <w:spacing w:after="0" w:line="360" w:lineRule="auto"/>
        <w:rPr>
          <w:rFonts w:cs="Arial"/>
          <w:sz w:val="24"/>
          <w:szCs w:val="24"/>
        </w:rPr>
      </w:pPr>
      <w:r w:rsidRPr="00D53DAB">
        <w:rPr>
          <w:rFonts w:cs="Arial"/>
          <w:sz w:val="24"/>
          <w:szCs w:val="24"/>
        </w:rPr>
        <w:t xml:space="preserve">Tal y como hemos reseñado anteriormente, el envejecimiento crónico de los OG es un problema que atañe a muchas organizaciones sin ánimo de lucro. El término científico </w:t>
      </w:r>
      <w:r w:rsidRPr="00D53DAB">
        <w:rPr>
          <w:rFonts w:cs="Arial"/>
          <w:i/>
          <w:sz w:val="24"/>
          <w:szCs w:val="24"/>
        </w:rPr>
        <w:t>síndrome del fundador</w:t>
      </w:r>
      <w:r w:rsidRPr="00D53DAB">
        <w:rPr>
          <w:rFonts w:cs="Arial"/>
          <w:sz w:val="24"/>
          <w:szCs w:val="24"/>
        </w:rPr>
        <w:t xml:space="preserve"> alude a este problema. Esto es</w:t>
      </w:r>
      <w:r w:rsidRPr="00D53DAB">
        <w:rPr>
          <w:rFonts w:cs="Arial"/>
          <w:b/>
          <w:sz w:val="24"/>
          <w:szCs w:val="24"/>
        </w:rPr>
        <w:t xml:space="preserve">, </w:t>
      </w:r>
      <w:r w:rsidRPr="00D53DAB">
        <w:rPr>
          <w:rFonts w:cs="Arial"/>
          <w:sz w:val="24"/>
          <w:szCs w:val="24"/>
        </w:rPr>
        <w:t xml:space="preserve">el hecho de que fundadores y fundadoras pueden mantener su control sobre las </w:t>
      </w:r>
      <w:r w:rsidRPr="00D53DAB">
        <w:rPr>
          <w:rFonts w:cs="Arial"/>
          <w:sz w:val="24"/>
          <w:szCs w:val="24"/>
        </w:rPr>
        <w:lastRenderedPageBreak/>
        <w:t xml:space="preserve">decisiones del OG durante décadas, haciendo que los nuevos miembros e incluso los miembros con mucha antigüedad puedan abstenerse de decir lo que piensan (Block y Rosenberg, 2002). Así, en ausencia de otras voces fuertes o de directrices operativas claras, los fundadores de más edad se pueden convertir en visionarios con ideas convincentes, en lugar de gestores capaces de ayudar a planificar y trabajar en colaboración </w:t>
      </w:r>
      <w:r w:rsidR="00A166EF">
        <w:rPr>
          <w:rFonts w:cs="Arial"/>
          <w:sz w:val="24"/>
          <w:szCs w:val="24"/>
        </w:rPr>
        <w:t>con</w:t>
      </w:r>
      <w:r w:rsidR="00A166EF" w:rsidRPr="00D53DAB">
        <w:rPr>
          <w:rFonts w:cs="Arial"/>
          <w:sz w:val="24"/>
          <w:szCs w:val="24"/>
        </w:rPr>
        <w:t xml:space="preserve"> </w:t>
      </w:r>
      <w:r w:rsidRPr="00D53DAB">
        <w:rPr>
          <w:rFonts w:cs="Arial"/>
          <w:sz w:val="24"/>
          <w:szCs w:val="24"/>
        </w:rPr>
        <w:t>miembros del OG. Para evitar a corto y largo plazo este problema, se propone:</w:t>
      </w:r>
    </w:p>
    <w:p w14:paraId="7BF42804" w14:textId="77777777" w:rsidR="000E2559" w:rsidRPr="00D53DAB" w:rsidRDefault="000E2559" w:rsidP="00A166EF">
      <w:pPr>
        <w:pStyle w:val="Prrafodelista"/>
        <w:numPr>
          <w:ilvl w:val="0"/>
          <w:numId w:val="15"/>
        </w:numPr>
        <w:spacing w:after="0" w:line="360" w:lineRule="auto"/>
        <w:rPr>
          <w:rFonts w:cs="Arial"/>
          <w:sz w:val="24"/>
          <w:szCs w:val="24"/>
        </w:rPr>
      </w:pPr>
      <w:r w:rsidRPr="00D53DAB">
        <w:rPr>
          <w:rFonts w:cs="Arial"/>
          <w:sz w:val="24"/>
          <w:szCs w:val="24"/>
        </w:rPr>
        <w:t>Concienciar a los miembros del OG del comportamiento que presenta el síndrome del fundador, lo que, a corto y largo plazo, puede facilitar el cambio en individuos, programas y organizaciones e incluso estimular la autoconciencia de los afectados (</w:t>
      </w:r>
      <w:proofErr w:type="spellStart"/>
      <w:r w:rsidRPr="00D53DAB">
        <w:rPr>
          <w:rFonts w:cs="Arial"/>
          <w:sz w:val="24"/>
          <w:szCs w:val="24"/>
        </w:rPr>
        <w:t>Huff</w:t>
      </w:r>
      <w:proofErr w:type="spellEnd"/>
      <w:r w:rsidRPr="00D53DAB">
        <w:rPr>
          <w:rFonts w:cs="Arial"/>
          <w:sz w:val="24"/>
          <w:szCs w:val="24"/>
        </w:rPr>
        <w:t xml:space="preserve"> y </w:t>
      </w:r>
      <w:proofErr w:type="spellStart"/>
      <w:r w:rsidRPr="00D53DAB">
        <w:rPr>
          <w:rFonts w:cs="Arial"/>
          <w:sz w:val="24"/>
          <w:szCs w:val="24"/>
        </w:rPr>
        <w:t>Pleskac</w:t>
      </w:r>
      <w:proofErr w:type="spellEnd"/>
      <w:r w:rsidRPr="00D53DAB">
        <w:rPr>
          <w:rFonts w:cs="Arial"/>
          <w:sz w:val="24"/>
          <w:szCs w:val="24"/>
        </w:rPr>
        <w:t>, 2012).</w:t>
      </w:r>
    </w:p>
    <w:p w14:paraId="60B009D4" w14:textId="77777777" w:rsidR="000E2559" w:rsidRPr="00D53DAB" w:rsidRDefault="000E2559" w:rsidP="00A166EF">
      <w:pPr>
        <w:pStyle w:val="Prrafodelista"/>
        <w:numPr>
          <w:ilvl w:val="0"/>
          <w:numId w:val="15"/>
        </w:numPr>
        <w:spacing w:after="0" w:line="360" w:lineRule="auto"/>
        <w:rPr>
          <w:rFonts w:cs="Arial"/>
          <w:sz w:val="24"/>
          <w:szCs w:val="24"/>
        </w:rPr>
      </w:pPr>
      <w:r w:rsidRPr="00D53DAB">
        <w:rPr>
          <w:rFonts w:cs="Arial"/>
          <w:sz w:val="24"/>
          <w:szCs w:val="24"/>
        </w:rPr>
        <w:t>La creación y formalización de una sólida infraestructura organizativa que proporcione el marco necesario para un crecimiento dinámico del OG. Para ello, se podría:</w:t>
      </w:r>
    </w:p>
    <w:p w14:paraId="5C75E4E7" w14:textId="77777777" w:rsidR="000E2559" w:rsidRPr="00D53DAB" w:rsidRDefault="000E2559" w:rsidP="00A166EF">
      <w:pPr>
        <w:pStyle w:val="Prrafodelista"/>
        <w:numPr>
          <w:ilvl w:val="1"/>
          <w:numId w:val="15"/>
        </w:numPr>
        <w:spacing w:after="0" w:line="360" w:lineRule="auto"/>
        <w:ind w:left="1097"/>
        <w:rPr>
          <w:rFonts w:cs="Arial"/>
          <w:sz w:val="24"/>
          <w:szCs w:val="24"/>
        </w:rPr>
      </w:pPr>
      <w:r w:rsidRPr="00D53DAB">
        <w:rPr>
          <w:rFonts w:cs="Arial"/>
          <w:sz w:val="24"/>
          <w:szCs w:val="24"/>
        </w:rPr>
        <w:t>Crear (o implementar en) estatutos que reflejen los límites de los mandatos de los miembros del OG.</w:t>
      </w:r>
    </w:p>
    <w:p w14:paraId="31DB586C" w14:textId="77777777" w:rsidR="000E2559" w:rsidRPr="00D53DAB" w:rsidRDefault="000E2559" w:rsidP="00A166EF">
      <w:pPr>
        <w:pStyle w:val="Prrafodelista"/>
        <w:numPr>
          <w:ilvl w:val="1"/>
          <w:numId w:val="15"/>
        </w:numPr>
        <w:spacing w:after="0" w:line="360" w:lineRule="auto"/>
        <w:ind w:left="1097"/>
        <w:rPr>
          <w:rFonts w:cs="Arial"/>
          <w:sz w:val="24"/>
          <w:szCs w:val="24"/>
        </w:rPr>
      </w:pPr>
      <w:r w:rsidRPr="00D53DAB">
        <w:rPr>
          <w:rFonts w:cs="Arial"/>
          <w:sz w:val="24"/>
          <w:szCs w:val="24"/>
        </w:rPr>
        <w:t>Establecer políticas en los estatutos que prohíban al fundador/a asumir otro papel de liderazgo, una vez concluya su mandato.</w:t>
      </w:r>
    </w:p>
    <w:p w14:paraId="46DBED4B" w14:textId="0D0ACAE4" w:rsidR="000E2559" w:rsidRPr="00D53DAB" w:rsidRDefault="000E2559" w:rsidP="00A166EF">
      <w:pPr>
        <w:pStyle w:val="Prrafodelista"/>
        <w:numPr>
          <w:ilvl w:val="1"/>
          <w:numId w:val="15"/>
        </w:numPr>
        <w:spacing w:after="0" w:line="360" w:lineRule="auto"/>
        <w:ind w:left="1097"/>
        <w:rPr>
          <w:rFonts w:cs="Arial"/>
          <w:sz w:val="24"/>
          <w:szCs w:val="24"/>
        </w:rPr>
      </w:pPr>
      <w:r w:rsidRPr="00D53DAB">
        <w:rPr>
          <w:rFonts w:cs="Arial"/>
          <w:sz w:val="24"/>
          <w:szCs w:val="24"/>
        </w:rPr>
        <w:t xml:space="preserve">Describir claramente las tareas y funciones que deben realizarse en cada uno de los puestos del OG de </w:t>
      </w:r>
      <w:r w:rsidR="005D352C" w:rsidRPr="005D352C">
        <w:rPr>
          <w:rFonts w:cs="Arial"/>
          <w:sz w:val="24"/>
          <w:szCs w:val="24"/>
        </w:rPr>
        <w:t>Plena inclusión</w:t>
      </w:r>
      <w:r w:rsidRPr="00D53DAB">
        <w:rPr>
          <w:rFonts w:cs="Arial"/>
          <w:sz w:val="24"/>
          <w:szCs w:val="24"/>
        </w:rPr>
        <w:t>.</w:t>
      </w:r>
    </w:p>
    <w:p w14:paraId="7E2B29B6" w14:textId="77777777" w:rsidR="000E2559" w:rsidRPr="00D53DAB" w:rsidRDefault="000E2559" w:rsidP="00A166EF">
      <w:pPr>
        <w:pStyle w:val="Prrafodelista"/>
        <w:numPr>
          <w:ilvl w:val="1"/>
          <w:numId w:val="15"/>
        </w:numPr>
        <w:spacing w:after="0" w:line="360" w:lineRule="auto"/>
        <w:ind w:left="1097"/>
        <w:rPr>
          <w:rFonts w:cs="Arial"/>
          <w:sz w:val="24"/>
          <w:szCs w:val="24"/>
        </w:rPr>
      </w:pPr>
      <w:r w:rsidRPr="00D53DAB">
        <w:rPr>
          <w:rFonts w:cs="Arial"/>
          <w:sz w:val="24"/>
          <w:szCs w:val="24"/>
        </w:rPr>
        <w:t xml:space="preserve">Establecer diferentes formas de compartir las responsabilidades entre los miembros del OG. </w:t>
      </w:r>
    </w:p>
    <w:p w14:paraId="58EC38A8" w14:textId="77777777" w:rsidR="000E2559" w:rsidRPr="00D53DAB" w:rsidRDefault="000E2559" w:rsidP="00A166EF">
      <w:pPr>
        <w:pStyle w:val="Prrafodelista"/>
        <w:numPr>
          <w:ilvl w:val="1"/>
          <w:numId w:val="15"/>
        </w:numPr>
        <w:spacing w:after="0" w:line="360" w:lineRule="auto"/>
        <w:ind w:left="1097"/>
        <w:rPr>
          <w:rFonts w:cs="Arial"/>
          <w:sz w:val="24"/>
          <w:szCs w:val="24"/>
        </w:rPr>
      </w:pPr>
      <w:r w:rsidRPr="00D53DAB">
        <w:rPr>
          <w:rFonts w:cs="Arial"/>
          <w:sz w:val="24"/>
          <w:szCs w:val="24"/>
        </w:rPr>
        <w:t xml:space="preserve">Aprender de los aspectos básicos del funcionamiento del OG (p. ej., levantar actas, llevar la contabilidad, actuar como presidente, formar consenso o resolver </w:t>
      </w:r>
      <w:proofErr w:type="spellStart"/>
      <w:r w:rsidRPr="00D53DAB">
        <w:rPr>
          <w:rFonts w:cs="Arial"/>
          <w:sz w:val="24"/>
          <w:szCs w:val="24"/>
        </w:rPr>
        <w:t>conﬂictos</w:t>
      </w:r>
      <w:proofErr w:type="spellEnd"/>
      <w:r w:rsidRPr="00D53DAB">
        <w:rPr>
          <w:rFonts w:cs="Arial"/>
          <w:sz w:val="24"/>
          <w:szCs w:val="24"/>
        </w:rPr>
        <w:t xml:space="preserve">, etc.). </w:t>
      </w:r>
    </w:p>
    <w:p w14:paraId="79466383" w14:textId="77777777" w:rsidR="000E2559" w:rsidRPr="00D53DAB" w:rsidRDefault="000E2559" w:rsidP="00A166EF">
      <w:pPr>
        <w:pStyle w:val="Prrafodelista"/>
        <w:numPr>
          <w:ilvl w:val="1"/>
          <w:numId w:val="15"/>
        </w:numPr>
        <w:spacing w:after="0" w:line="360" w:lineRule="auto"/>
        <w:ind w:left="1097"/>
        <w:rPr>
          <w:rFonts w:cs="Arial"/>
          <w:sz w:val="24"/>
          <w:szCs w:val="24"/>
        </w:rPr>
      </w:pPr>
      <w:r w:rsidRPr="00D53DAB">
        <w:rPr>
          <w:rFonts w:eastAsia="Times New Roman" w:cs="Arial"/>
          <w:color w:val="000000"/>
          <w:sz w:val="24"/>
          <w:szCs w:val="24"/>
          <w:lang w:eastAsia="es-ES"/>
        </w:rPr>
        <w:t>Arbitrar canales de comunicación efectivos entre gerencia, dirección general y miembros del OG.</w:t>
      </w:r>
    </w:p>
    <w:p w14:paraId="1C649AAB" w14:textId="6A7A3528" w:rsidR="000E2559" w:rsidRPr="00D53DAB" w:rsidRDefault="000E2559" w:rsidP="00A166EF">
      <w:pPr>
        <w:pStyle w:val="Prrafodelista"/>
        <w:numPr>
          <w:ilvl w:val="0"/>
          <w:numId w:val="19"/>
        </w:numPr>
        <w:spacing w:after="0" w:line="360" w:lineRule="auto"/>
        <w:rPr>
          <w:rFonts w:cs="Arial"/>
          <w:sz w:val="24"/>
          <w:szCs w:val="24"/>
        </w:rPr>
      </w:pPr>
      <w:r w:rsidRPr="00D53DAB">
        <w:rPr>
          <w:rFonts w:cs="Arial"/>
          <w:sz w:val="24"/>
          <w:szCs w:val="24"/>
        </w:rPr>
        <w:t xml:space="preserve">Finalmente, se proponen una serie de medidas para paliar, poco a poco, la escasa presencia de las mujeres con discapacidad en los OG de </w:t>
      </w:r>
      <w:r w:rsidR="005D352C" w:rsidRPr="005D352C">
        <w:rPr>
          <w:rFonts w:cs="Arial"/>
          <w:sz w:val="24"/>
          <w:szCs w:val="24"/>
        </w:rPr>
        <w:t>Plena inclusión</w:t>
      </w:r>
      <w:r w:rsidRPr="00D53DAB">
        <w:rPr>
          <w:rFonts w:cs="Arial"/>
          <w:sz w:val="24"/>
          <w:szCs w:val="24"/>
        </w:rPr>
        <w:t>. Entre ellas:</w:t>
      </w:r>
    </w:p>
    <w:p w14:paraId="5A8E522F" w14:textId="77777777" w:rsidR="000E2559" w:rsidRPr="00D53DAB" w:rsidRDefault="000E2559" w:rsidP="00A166EF">
      <w:pPr>
        <w:pStyle w:val="Prrafodelista"/>
        <w:numPr>
          <w:ilvl w:val="0"/>
          <w:numId w:val="14"/>
        </w:numPr>
        <w:shd w:val="clear" w:color="auto" w:fill="FFFFFF"/>
        <w:spacing w:after="0" w:line="360" w:lineRule="auto"/>
        <w:textAlignment w:val="baseline"/>
        <w:rPr>
          <w:rFonts w:eastAsia="Times New Roman" w:cs="Arial"/>
          <w:color w:val="000000"/>
          <w:sz w:val="24"/>
          <w:szCs w:val="24"/>
          <w:lang w:eastAsia="es-ES"/>
        </w:rPr>
      </w:pPr>
      <w:r w:rsidRPr="00D53DAB">
        <w:rPr>
          <w:rFonts w:eastAsia="Times New Roman" w:cs="Arial"/>
          <w:color w:val="000000"/>
          <w:sz w:val="24"/>
          <w:szCs w:val="24"/>
          <w:lang w:eastAsia="es-ES"/>
        </w:rPr>
        <w:lastRenderedPageBreak/>
        <w:t>Incluir en los estatutos la participación de las personas con discapacidad en los OG y contemplar criterios básicos de participación de estas personas.</w:t>
      </w:r>
    </w:p>
    <w:p w14:paraId="20F3BA88" w14:textId="77777777" w:rsidR="000E2559" w:rsidRPr="00D53DAB" w:rsidRDefault="000E2559" w:rsidP="00A166EF">
      <w:pPr>
        <w:pStyle w:val="Prrafodelista"/>
        <w:numPr>
          <w:ilvl w:val="0"/>
          <w:numId w:val="14"/>
        </w:numPr>
        <w:shd w:val="clear" w:color="auto" w:fill="FFFFFF"/>
        <w:spacing w:after="0" w:line="360" w:lineRule="auto"/>
        <w:textAlignment w:val="baseline"/>
        <w:rPr>
          <w:rFonts w:eastAsia="Times New Roman" w:cs="Arial"/>
          <w:color w:val="000000"/>
          <w:sz w:val="24"/>
          <w:szCs w:val="24"/>
          <w:lang w:eastAsia="es-ES"/>
        </w:rPr>
      </w:pPr>
      <w:r w:rsidRPr="00D53DAB">
        <w:rPr>
          <w:rFonts w:eastAsia="Times New Roman" w:cs="Arial"/>
          <w:color w:val="000000"/>
          <w:sz w:val="24"/>
          <w:szCs w:val="24"/>
          <w:lang w:eastAsia="es-ES"/>
        </w:rPr>
        <w:t>Diseñar formas de participación real de las familias a través, por ejemplo, de las comisiones de familia.</w:t>
      </w:r>
    </w:p>
    <w:p w14:paraId="4147A4A2" w14:textId="77777777" w:rsidR="000E2559" w:rsidRPr="00D53DAB" w:rsidRDefault="000E2559" w:rsidP="00A166EF">
      <w:pPr>
        <w:pStyle w:val="Prrafodelista"/>
        <w:numPr>
          <w:ilvl w:val="0"/>
          <w:numId w:val="14"/>
        </w:numPr>
        <w:spacing w:after="0" w:line="360" w:lineRule="auto"/>
        <w:rPr>
          <w:rFonts w:cs="Arial"/>
          <w:sz w:val="24"/>
          <w:szCs w:val="24"/>
        </w:rPr>
      </w:pPr>
      <w:r w:rsidRPr="00D53DAB">
        <w:rPr>
          <w:rFonts w:cs="Arial"/>
          <w:sz w:val="24"/>
          <w:szCs w:val="24"/>
        </w:rPr>
        <w:t>Facilitar el trabajo con otros compañeros y colegas con discapacidad para poder aprender de sus experiencias (Steinberg et al., 2002).</w:t>
      </w:r>
    </w:p>
    <w:p w14:paraId="7483C1A6" w14:textId="0E5CEBD1" w:rsidR="000E2559" w:rsidRPr="00D53DAB" w:rsidRDefault="00716044" w:rsidP="00A166EF">
      <w:pPr>
        <w:pStyle w:val="Prrafodelista"/>
        <w:numPr>
          <w:ilvl w:val="0"/>
          <w:numId w:val="14"/>
        </w:numPr>
        <w:spacing w:after="0" w:line="360" w:lineRule="auto"/>
        <w:rPr>
          <w:rFonts w:cs="Arial"/>
          <w:sz w:val="24"/>
          <w:szCs w:val="24"/>
        </w:rPr>
      </w:pPr>
      <w:r>
        <w:rPr>
          <w:rFonts w:cs="Arial"/>
          <w:color w:val="231F20"/>
          <w:sz w:val="24"/>
          <w:szCs w:val="24"/>
        </w:rPr>
        <w:t>Reducir</w:t>
      </w:r>
      <w:r w:rsidR="000E2559" w:rsidRPr="00D53DAB">
        <w:rPr>
          <w:rFonts w:cs="Arial"/>
          <w:color w:val="231F20"/>
          <w:sz w:val="24"/>
          <w:szCs w:val="24"/>
        </w:rPr>
        <w:t xml:space="preserve"> las barreras actitudinales en relación con las capacidades de las mujeres con discapacidad, dado que les puede ayudar a ro</w:t>
      </w:r>
      <w:r w:rsidR="000E2559" w:rsidRPr="00D53DAB">
        <w:rPr>
          <w:rFonts w:cs="Arial"/>
          <w:sz w:val="24"/>
          <w:szCs w:val="24"/>
        </w:rPr>
        <w:t>mper las barreras profesionales y laborales que pueden impedir o dificultar su progreso y avance.</w:t>
      </w:r>
    </w:p>
    <w:p w14:paraId="7DA90599" w14:textId="77777777" w:rsidR="000E2559" w:rsidRPr="00D53DAB" w:rsidRDefault="000E2559" w:rsidP="00A166EF">
      <w:pPr>
        <w:pStyle w:val="Prrafodelista"/>
        <w:numPr>
          <w:ilvl w:val="0"/>
          <w:numId w:val="14"/>
        </w:numPr>
        <w:kinsoku w:val="0"/>
        <w:overflowPunct w:val="0"/>
        <w:spacing w:after="0" w:line="360" w:lineRule="auto"/>
        <w:rPr>
          <w:rFonts w:cs="Arial"/>
          <w:color w:val="231F20"/>
          <w:sz w:val="24"/>
          <w:szCs w:val="24"/>
        </w:rPr>
      </w:pPr>
      <w:r w:rsidRPr="00D53DAB">
        <w:rPr>
          <w:rFonts w:cs="Arial"/>
          <w:color w:val="231F20"/>
          <w:sz w:val="24"/>
          <w:szCs w:val="24"/>
        </w:rPr>
        <w:t>Desarrollar una red de apoyo para las mujeres con discapacidad como parte de la cultura organizacional.</w:t>
      </w:r>
    </w:p>
    <w:p w14:paraId="5848A801" w14:textId="77777777" w:rsidR="000E2559" w:rsidRPr="00D53DAB" w:rsidRDefault="000E2559" w:rsidP="00A166EF">
      <w:pPr>
        <w:pStyle w:val="Prrafodelista"/>
        <w:numPr>
          <w:ilvl w:val="0"/>
          <w:numId w:val="14"/>
        </w:numPr>
        <w:kinsoku w:val="0"/>
        <w:overflowPunct w:val="0"/>
        <w:spacing w:after="0" w:line="360" w:lineRule="auto"/>
        <w:rPr>
          <w:rFonts w:cs="Arial"/>
          <w:color w:val="231F20"/>
          <w:sz w:val="24"/>
          <w:szCs w:val="24"/>
        </w:rPr>
      </w:pPr>
      <w:r w:rsidRPr="00D53DAB">
        <w:rPr>
          <w:rFonts w:cs="Arial"/>
          <w:color w:val="231F20"/>
          <w:sz w:val="24"/>
          <w:szCs w:val="24"/>
        </w:rPr>
        <w:t>Promover oportunidades laterales y de ascenso para las mujeres con discapacidad.</w:t>
      </w:r>
    </w:p>
    <w:p w14:paraId="76621E14" w14:textId="2F196398" w:rsidR="000E2559" w:rsidRPr="00D53DAB" w:rsidRDefault="000E2559" w:rsidP="00A166EF">
      <w:pPr>
        <w:pStyle w:val="Prrafodelista"/>
        <w:numPr>
          <w:ilvl w:val="0"/>
          <w:numId w:val="14"/>
        </w:numPr>
        <w:kinsoku w:val="0"/>
        <w:overflowPunct w:val="0"/>
        <w:spacing w:after="0" w:line="360" w:lineRule="auto"/>
        <w:rPr>
          <w:rFonts w:cs="Arial"/>
          <w:color w:val="231F20"/>
          <w:sz w:val="24"/>
          <w:szCs w:val="24"/>
        </w:rPr>
      </w:pPr>
      <w:r w:rsidRPr="00D53DAB">
        <w:rPr>
          <w:rFonts w:cs="Arial"/>
          <w:color w:val="231F20"/>
          <w:sz w:val="24"/>
          <w:szCs w:val="24"/>
        </w:rPr>
        <w:t xml:space="preserve">Crear un lugar de trabajo más abierto y accesible (Shapiro et al., 2004). Es importante </w:t>
      </w:r>
      <w:r w:rsidRPr="00D53DAB">
        <w:rPr>
          <w:rFonts w:cs="Arial"/>
          <w:sz w:val="24"/>
          <w:szCs w:val="24"/>
        </w:rPr>
        <w:t xml:space="preserve">que las entidades de </w:t>
      </w:r>
      <w:r w:rsidR="005D352C" w:rsidRPr="005D352C">
        <w:rPr>
          <w:rFonts w:cs="Arial"/>
          <w:sz w:val="24"/>
          <w:szCs w:val="24"/>
        </w:rPr>
        <w:t>Plena inclusión</w:t>
      </w:r>
      <w:r w:rsidRPr="00D53DAB">
        <w:rPr>
          <w:rFonts w:cs="Arial"/>
          <w:sz w:val="24"/>
          <w:szCs w:val="24"/>
        </w:rPr>
        <w:t xml:space="preserve"> continúen fomentando las medidas inclusivas orientadas a hacer más inteligibles los OG. Esto es, estimular la accesibilidad cognitiva desplegando diferentes canales y medios existentes a tal fin (p. ej. la lectura fácil o sistemas alternativos y aumentativos de comunicación). Todo ello canalizado por un apoyo social explícito, directo y físico, que adopte la forma, entre otras, del mentor.</w:t>
      </w:r>
    </w:p>
    <w:p w14:paraId="2D28DECD" w14:textId="123FCAAB" w:rsidR="000E2559" w:rsidRPr="00D53DAB" w:rsidRDefault="000E2559" w:rsidP="00A166EF">
      <w:pPr>
        <w:spacing w:after="0"/>
      </w:pPr>
      <w:r w:rsidRPr="00D53DAB">
        <w:rPr>
          <w:rFonts w:cs="Arial"/>
          <w:color w:val="231F20"/>
        </w:rPr>
        <w:t xml:space="preserve">Por tanto, </w:t>
      </w:r>
      <w:r w:rsidR="005D352C" w:rsidRPr="005D352C">
        <w:rPr>
          <w:rFonts w:cs="Arial"/>
        </w:rPr>
        <w:t>Plena inclusión</w:t>
      </w:r>
      <w:r w:rsidRPr="00D53DAB">
        <w:rPr>
          <w:rFonts w:cs="Arial"/>
        </w:rPr>
        <w:t xml:space="preserve"> deberá seguir afrontando el reto de animar a la participación activa en los OG de sus entidades, presumiblemente</w:t>
      </w:r>
      <w:r w:rsidR="003632CA">
        <w:rPr>
          <w:rFonts w:cs="Arial"/>
        </w:rPr>
        <w:t>,</w:t>
      </w:r>
      <w:r w:rsidRPr="00D53DAB">
        <w:rPr>
          <w:rFonts w:cs="Arial"/>
        </w:rPr>
        <w:t xml:space="preserve"> no solo mediante la necesaria sensibilización y concienciación de su importancia sino también mediante la provisión de refuerzos de diferente naturaleza, entre los que la percepción de una contingencia clara entre la acción y el resultado puede resultar fundamental.</w:t>
      </w:r>
    </w:p>
    <w:p w14:paraId="21F9F085" w14:textId="77777777" w:rsidR="000E2559" w:rsidRPr="000E2559" w:rsidRDefault="000E2559" w:rsidP="00A166EF">
      <w:pPr>
        <w:ind w:firstLine="0"/>
      </w:pPr>
    </w:p>
    <w:sectPr w:rsidR="000E2559" w:rsidRPr="000E2559" w:rsidSect="001F4BF4">
      <w:headerReference w:type="default" r:id="rId36"/>
      <w:footerReference w:type="even" r:id="rId37"/>
      <w:footerReference w:type="default" r:id="rId38"/>
      <w:pgSz w:w="12240" w:h="15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A64AB" w14:textId="77777777" w:rsidR="006318E8" w:rsidRDefault="006318E8" w:rsidP="00703EFF">
      <w:r>
        <w:separator/>
      </w:r>
    </w:p>
  </w:endnote>
  <w:endnote w:type="continuationSeparator" w:id="0">
    <w:p w14:paraId="68194619" w14:textId="77777777" w:rsidR="006318E8" w:rsidRDefault="006318E8" w:rsidP="00703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463620095"/>
      <w:docPartObj>
        <w:docPartGallery w:val="Page Numbers (Bottom of Page)"/>
        <w:docPartUnique/>
      </w:docPartObj>
    </w:sdtPr>
    <w:sdtContent>
      <w:p w14:paraId="2840BB63" w14:textId="75254F69" w:rsidR="00AF7C96" w:rsidRDefault="00AF7C96" w:rsidP="00EE114D">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52E31FF" w14:textId="77777777" w:rsidR="00AF7C96" w:rsidRDefault="00AF7C96" w:rsidP="00703EF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555350838"/>
      <w:docPartObj>
        <w:docPartGallery w:val="Page Numbers (Bottom of Page)"/>
        <w:docPartUnique/>
      </w:docPartObj>
    </w:sdtPr>
    <w:sdtContent>
      <w:p w14:paraId="4B502EF0" w14:textId="7451C54A" w:rsidR="00AF7C96" w:rsidRDefault="00AF7C96" w:rsidP="00D220DF">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205F47">
          <w:rPr>
            <w:rStyle w:val="Nmerodepgina"/>
            <w:noProof/>
          </w:rPr>
          <w:t>8</w:t>
        </w:r>
        <w:r>
          <w:rPr>
            <w:rStyle w:val="Nmerodepgina"/>
          </w:rPr>
          <w:fldChar w:fldCharType="end"/>
        </w:r>
      </w:p>
    </w:sdtContent>
  </w:sdt>
  <w:p w14:paraId="6125EE91" w14:textId="77777777" w:rsidR="00AF7C96" w:rsidRDefault="00AF7C96" w:rsidP="00DB39F9">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CD74D" w14:textId="77777777" w:rsidR="006318E8" w:rsidRDefault="006318E8" w:rsidP="00703EFF">
      <w:r>
        <w:separator/>
      </w:r>
    </w:p>
  </w:footnote>
  <w:footnote w:type="continuationSeparator" w:id="0">
    <w:p w14:paraId="6DC22287" w14:textId="77777777" w:rsidR="006318E8" w:rsidRDefault="006318E8" w:rsidP="00703EFF">
      <w:r>
        <w:continuationSeparator/>
      </w:r>
    </w:p>
  </w:footnote>
  <w:footnote w:id="1">
    <w:p w14:paraId="021820E0" w14:textId="1A534CC5" w:rsidR="00AF7C96" w:rsidRPr="00817881" w:rsidRDefault="00AF7C96" w:rsidP="001D3126">
      <w:pPr>
        <w:pStyle w:val="Piedepgina"/>
        <w:spacing w:before="0" w:after="0" w:line="240" w:lineRule="auto"/>
        <w:ind w:firstLine="0"/>
        <w:rPr>
          <w:rFonts w:cs="Arial"/>
          <w:sz w:val="16"/>
          <w:szCs w:val="16"/>
        </w:rPr>
      </w:pPr>
      <w:r>
        <w:rPr>
          <w:rStyle w:val="Refdenotaalpie"/>
        </w:rPr>
        <w:footnoteRef/>
      </w:r>
      <w:r>
        <w:t xml:space="preserve"> </w:t>
      </w:r>
      <w:r w:rsidRPr="00817881">
        <w:rPr>
          <w:rFonts w:cs="Arial"/>
          <w:sz w:val="16"/>
          <w:szCs w:val="16"/>
        </w:rPr>
        <w:t>Este resumen ejecutivo es una síntesis de los elementos más significativos desarrollados en el informe “</w:t>
      </w:r>
      <w:r w:rsidRPr="00817881">
        <w:rPr>
          <w:rFonts w:cs="Arial"/>
          <w:i/>
          <w:iCs/>
          <w:sz w:val="16"/>
          <w:szCs w:val="16"/>
        </w:rPr>
        <w:t>Análisis de situación sobre la participación de mujeres con y sin discapacidad en los órganos de gobierno de l</w:t>
      </w:r>
      <w:r w:rsidR="005D352C">
        <w:rPr>
          <w:rFonts w:cs="Arial"/>
          <w:i/>
          <w:iCs/>
          <w:sz w:val="16"/>
          <w:szCs w:val="16"/>
        </w:rPr>
        <w:t>as organizaciones de Plena i</w:t>
      </w:r>
      <w:r w:rsidRPr="00817881">
        <w:rPr>
          <w:rFonts w:cs="Arial"/>
          <w:i/>
          <w:iCs/>
          <w:sz w:val="16"/>
          <w:szCs w:val="16"/>
        </w:rPr>
        <w:t>nclusión</w:t>
      </w:r>
      <w:r w:rsidRPr="00817881">
        <w:rPr>
          <w:rFonts w:cs="Arial"/>
          <w:sz w:val="16"/>
          <w:szCs w:val="16"/>
        </w:rPr>
        <w:t>”.</w:t>
      </w:r>
    </w:p>
  </w:footnote>
  <w:footnote w:id="2">
    <w:p w14:paraId="34617800" w14:textId="28A1ADF6" w:rsidR="00AF7C96" w:rsidRPr="00817881" w:rsidRDefault="00AF7C96" w:rsidP="00152E7B">
      <w:pPr>
        <w:pStyle w:val="Textonotapie"/>
        <w:spacing w:before="0" w:after="0" w:line="240" w:lineRule="auto"/>
        <w:ind w:firstLine="0"/>
        <w:rPr>
          <w:rFonts w:cs="Arial"/>
          <w:sz w:val="16"/>
          <w:szCs w:val="16"/>
        </w:rPr>
      </w:pPr>
      <w:r w:rsidRPr="00817881">
        <w:rPr>
          <w:rStyle w:val="Refdenotaalpie"/>
          <w:rFonts w:cs="Arial"/>
          <w:sz w:val="16"/>
          <w:szCs w:val="16"/>
        </w:rPr>
        <w:footnoteRef/>
      </w:r>
      <w:r w:rsidRPr="00817881">
        <w:rPr>
          <w:rFonts w:cs="Arial"/>
          <w:sz w:val="16"/>
          <w:szCs w:val="16"/>
        </w:rPr>
        <w:t xml:space="preserve"> Proyecto financiado por el Ministerio de Derechos Sociales y Agenda 2030</w:t>
      </w:r>
    </w:p>
  </w:footnote>
  <w:footnote w:id="3">
    <w:p w14:paraId="6C78A5EF" w14:textId="51D15728" w:rsidR="00AF7C96" w:rsidRPr="00D4161C" w:rsidRDefault="00AF7C96" w:rsidP="00D4161C">
      <w:pPr>
        <w:pStyle w:val="Textonotapie"/>
        <w:spacing w:line="240" w:lineRule="auto"/>
        <w:ind w:firstLine="0"/>
        <w:rPr>
          <w:sz w:val="16"/>
          <w:szCs w:val="16"/>
        </w:rPr>
      </w:pPr>
      <w:r>
        <w:rPr>
          <w:rStyle w:val="Refdenotaalpie"/>
        </w:rPr>
        <w:footnoteRef/>
      </w:r>
      <w:r>
        <w:t xml:space="preserve"> </w:t>
      </w:r>
      <w:r w:rsidRPr="00D4161C">
        <w:rPr>
          <w:rFonts w:cs="Arial"/>
          <w:color w:val="202124"/>
          <w:sz w:val="16"/>
          <w:szCs w:val="16"/>
          <w:shd w:val="clear" w:color="auto" w:fill="FFFFFF"/>
        </w:rPr>
        <w:t xml:space="preserve">La </w:t>
      </w:r>
      <w:r w:rsidRPr="00D4161C">
        <w:rPr>
          <w:rFonts w:cs="Arial"/>
          <w:b/>
          <w:bCs/>
          <w:color w:val="202124"/>
          <w:sz w:val="16"/>
          <w:szCs w:val="16"/>
          <w:shd w:val="clear" w:color="auto" w:fill="FFFFFF"/>
        </w:rPr>
        <w:t>triangulación</w:t>
      </w:r>
      <w:r w:rsidRPr="00D4161C">
        <w:rPr>
          <w:rFonts w:cs="Arial"/>
          <w:color w:val="202124"/>
          <w:sz w:val="16"/>
          <w:szCs w:val="16"/>
          <w:shd w:val="clear" w:color="auto" w:fill="FFFFFF"/>
        </w:rPr>
        <w:t xml:space="preserve"> dentro de métodos es la combinación de dos o más recolecciones de datos</w:t>
      </w:r>
      <w:r>
        <w:rPr>
          <w:rFonts w:cs="Arial"/>
          <w:color w:val="202124"/>
          <w:sz w:val="16"/>
          <w:szCs w:val="16"/>
          <w:shd w:val="clear" w:color="auto" w:fill="FFFFFF"/>
        </w:rPr>
        <w:t>, en nuestro caso, cuestionario y grupos de discusión, para evaluar la misma variable.</w:t>
      </w:r>
    </w:p>
  </w:footnote>
  <w:footnote w:id="4">
    <w:p w14:paraId="494FD718" w14:textId="77777777" w:rsidR="00AF7C96" w:rsidRPr="004F26C7" w:rsidRDefault="00AF7C96" w:rsidP="008366B1">
      <w:pPr>
        <w:pStyle w:val="Textonotapie"/>
        <w:spacing w:line="240" w:lineRule="auto"/>
        <w:ind w:firstLine="0"/>
        <w:rPr>
          <w:sz w:val="16"/>
          <w:szCs w:val="16"/>
        </w:rPr>
      </w:pPr>
      <w:r w:rsidRPr="004F26C7">
        <w:rPr>
          <w:rStyle w:val="Refdenotaalpie"/>
          <w:sz w:val="16"/>
          <w:szCs w:val="16"/>
        </w:rPr>
        <w:footnoteRef/>
      </w:r>
      <w:r w:rsidRPr="004F26C7">
        <w:rPr>
          <w:sz w:val="16"/>
          <w:szCs w:val="16"/>
        </w:rPr>
        <w:t xml:space="preserve"> Esta metáfora alude a existencia de unos mecanismos sutiles que mejoran la posición de hombres (respecto a las de las mujeres) en profesiones o cargos con clara representación femenina </w:t>
      </w:r>
      <w:r w:rsidRPr="004F26C7">
        <w:rPr>
          <w:rFonts w:eastAsia="Times New Roman" w:cs="Arial"/>
          <w:color w:val="000000" w:themeColor="text1"/>
          <w:sz w:val="16"/>
          <w:szCs w:val="16"/>
          <w:shd w:val="clear" w:color="auto" w:fill="FFFFFF"/>
          <w:lang w:eastAsia="es-ES_tradnl"/>
        </w:rPr>
        <w:t>(</w:t>
      </w:r>
      <w:r w:rsidRPr="004F26C7">
        <w:rPr>
          <w:rFonts w:eastAsia="Times New Roman" w:cs="Arial"/>
          <w:color w:val="000000" w:themeColor="text1"/>
          <w:sz w:val="16"/>
          <w:szCs w:val="16"/>
          <w:shd w:val="clear" w:color="auto" w:fill="FFFFFF"/>
          <w:lang w:eastAsia="es-ES_tradnl"/>
        </w:rPr>
        <w:t>Willliams, 1995)</w:t>
      </w:r>
    </w:p>
  </w:footnote>
  <w:footnote w:id="5">
    <w:p w14:paraId="4C25D2C8" w14:textId="0BCB5593" w:rsidR="00AF7C96" w:rsidRPr="00FF386D" w:rsidRDefault="00AF7C96" w:rsidP="00FF386D">
      <w:pPr>
        <w:pStyle w:val="Textonotapie"/>
        <w:spacing w:line="240" w:lineRule="auto"/>
        <w:ind w:firstLine="0"/>
        <w:rPr>
          <w:sz w:val="18"/>
          <w:szCs w:val="18"/>
        </w:rPr>
      </w:pPr>
      <w:r>
        <w:rPr>
          <w:rStyle w:val="Refdenotaalpie"/>
        </w:rPr>
        <w:footnoteRef/>
      </w:r>
      <w:r>
        <w:t xml:space="preserve"> </w:t>
      </w:r>
      <w:r>
        <w:rPr>
          <w:sz w:val="18"/>
          <w:szCs w:val="18"/>
        </w:rPr>
        <w:t>La puntuación en todos los ítems supera la tendencia media (2), considerando que el rango de respuesta osciló de 1 (totalmente en desacuerdo) a 4 (totalmente de acuerdo.</w:t>
      </w:r>
    </w:p>
  </w:footnote>
  <w:footnote w:id="6">
    <w:p w14:paraId="20F642CB" w14:textId="2B518C54" w:rsidR="008F21D2" w:rsidRPr="00BD2D91" w:rsidRDefault="008F21D2" w:rsidP="008F21D2">
      <w:pPr>
        <w:pStyle w:val="Textonotapie"/>
        <w:spacing w:line="240" w:lineRule="auto"/>
        <w:ind w:firstLine="0"/>
        <w:rPr>
          <w:sz w:val="18"/>
          <w:szCs w:val="18"/>
        </w:rPr>
      </w:pPr>
      <w:r w:rsidRPr="00BD2D91">
        <w:rPr>
          <w:rStyle w:val="Refdenotaalpie"/>
          <w:sz w:val="18"/>
          <w:szCs w:val="18"/>
        </w:rPr>
        <w:footnoteRef/>
      </w:r>
      <w:r w:rsidRPr="00BD2D91">
        <w:rPr>
          <w:sz w:val="18"/>
          <w:szCs w:val="18"/>
        </w:rPr>
        <w:t xml:space="preserve"> </w:t>
      </w:r>
      <w:r w:rsidRPr="00BD2D91">
        <w:rPr>
          <w:rFonts w:eastAsia="Times New Roman" w:cs="Arial"/>
          <w:color w:val="000000" w:themeColor="text1"/>
          <w:sz w:val="18"/>
          <w:szCs w:val="18"/>
          <w:lang w:eastAsia="es-ES_tradnl"/>
        </w:rPr>
        <w:t xml:space="preserve">Un fenómeno que conduce a la discriminación de género en el lugar de trabajo y que se considera como </w:t>
      </w:r>
      <w:r>
        <w:rPr>
          <w:rFonts w:eastAsia="Times New Roman" w:cs="Arial"/>
          <w:color w:val="000000" w:themeColor="text1"/>
          <w:sz w:val="18"/>
          <w:szCs w:val="18"/>
          <w:lang w:eastAsia="es-ES_tradnl"/>
        </w:rPr>
        <w:t>una conducta característica</w:t>
      </w:r>
      <w:r w:rsidRPr="00BD2D91">
        <w:rPr>
          <w:rFonts w:eastAsia="Times New Roman" w:cs="Arial"/>
          <w:color w:val="000000" w:themeColor="text1"/>
          <w:sz w:val="18"/>
          <w:szCs w:val="18"/>
          <w:lang w:eastAsia="es-ES_tradnl"/>
        </w:rPr>
        <w:t xml:space="preserve"> de muchas mujeres de </w:t>
      </w:r>
      <w:r w:rsidRPr="008F21D2">
        <w:rPr>
          <w:rFonts w:eastAsia="Times New Roman" w:cs="Arial"/>
          <w:color w:val="000000" w:themeColor="text1"/>
          <w:sz w:val="18"/>
          <w:szCs w:val="18"/>
          <w:lang w:eastAsia="es-ES_tradnl"/>
        </w:rPr>
        <w:t>éxito (</w:t>
      </w:r>
      <w:r w:rsidRPr="008F21D2">
        <w:rPr>
          <w:rFonts w:eastAsia="Times New Roman" w:cs="Arial"/>
          <w:color w:val="000000" w:themeColor="text1"/>
          <w:sz w:val="18"/>
          <w:szCs w:val="18"/>
          <w:lang w:eastAsia="es-ES_tradnl"/>
        </w:rPr>
        <w:t>Derks et al., 2011; Staines, Tavris y Jayaratne, 1973)</w:t>
      </w:r>
    </w:p>
  </w:footnote>
  <w:footnote w:id="7">
    <w:p w14:paraId="651040DD" w14:textId="77777777" w:rsidR="0091480E" w:rsidRPr="00E17CA3" w:rsidRDefault="0091480E" w:rsidP="0091480E">
      <w:pPr>
        <w:pStyle w:val="Textonotapie"/>
        <w:spacing w:line="276" w:lineRule="auto"/>
        <w:ind w:firstLine="0"/>
        <w:jc w:val="left"/>
        <w:rPr>
          <w:sz w:val="18"/>
          <w:szCs w:val="18"/>
        </w:rPr>
      </w:pPr>
      <w:r w:rsidRPr="00E17CA3">
        <w:rPr>
          <w:rStyle w:val="Refdenotaalpie"/>
          <w:sz w:val="18"/>
          <w:szCs w:val="18"/>
        </w:rPr>
        <w:footnoteRef/>
      </w:r>
      <w:r w:rsidRPr="00E17CA3">
        <w:rPr>
          <w:sz w:val="18"/>
          <w:szCs w:val="18"/>
        </w:rPr>
        <w:t xml:space="preserve"> Este síndrome alude a que las personas fundadoras</w:t>
      </w:r>
      <w:r>
        <w:rPr>
          <w:sz w:val="18"/>
          <w:szCs w:val="18"/>
        </w:rPr>
        <w:t>,</w:t>
      </w:r>
      <w:r w:rsidRPr="00E17CA3">
        <w:rPr>
          <w:sz w:val="18"/>
          <w:szCs w:val="18"/>
        </w:rPr>
        <w:t xml:space="preserve"> o que llevan más tiempo en el cargo</w:t>
      </w:r>
      <w:r>
        <w:rPr>
          <w:sz w:val="18"/>
          <w:szCs w:val="18"/>
        </w:rPr>
        <w:t>,</w:t>
      </w:r>
      <w:r w:rsidRPr="00E17CA3">
        <w:rPr>
          <w:sz w:val="18"/>
          <w:szCs w:val="18"/>
        </w:rPr>
        <w:t xml:space="preserve"> suelen mantener el control y a establecer la agenda de estas organizaciones, más allá de lo que sería su mandato “oficial”. </w:t>
      </w:r>
    </w:p>
    <w:p w14:paraId="3B955127" w14:textId="77777777" w:rsidR="0091480E" w:rsidRDefault="0091480E" w:rsidP="0091480E">
      <w:pPr>
        <w:pStyle w:val="Textonotapie"/>
      </w:pPr>
    </w:p>
  </w:footnote>
  <w:footnote w:id="8">
    <w:p w14:paraId="36D34E59" w14:textId="51F92C60" w:rsidR="00AF7C96" w:rsidRPr="000E2559" w:rsidRDefault="00AF7C96" w:rsidP="000E2559">
      <w:pPr>
        <w:pStyle w:val="Textonotapie"/>
        <w:spacing w:line="276" w:lineRule="auto"/>
        <w:ind w:firstLine="0"/>
        <w:rPr>
          <w:sz w:val="18"/>
          <w:szCs w:val="18"/>
        </w:rPr>
      </w:pPr>
      <w:r>
        <w:rPr>
          <w:rStyle w:val="Refdenotaalpie"/>
        </w:rPr>
        <w:footnoteRef/>
      </w:r>
      <w:r>
        <w:t xml:space="preserve"> </w:t>
      </w:r>
      <w:r w:rsidRPr="000E2559">
        <w:rPr>
          <w:sz w:val="18"/>
          <w:szCs w:val="18"/>
        </w:rPr>
        <w:t>Adoptar diferentes roles conlleva ventajas en términos de ganancia en autoestima, sentido de competencia, prestigio o reconocimiento social, entre otras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57558" w14:textId="065BB303" w:rsidR="00AF7C96" w:rsidRPr="001F4BF4" w:rsidRDefault="00AF7C96" w:rsidP="001F4BF4">
    <w:pPr>
      <w:ind w:firstLine="0"/>
      <w:rPr>
        <w:rFonts w:asciiTheme="majorHAnsi" w:hAnsiTheme="majorHAnsi" w:cstheme="majorHAnsi"/>
        <w:b/>
      </w:rPr>
    </w:pPr>
    <w:r w:rsidRPr="00721483">
      <w:rPr>
        <w:b/>
        <w:noProof/>
        <w:lang w:eastAsia="es-ES"/>
      </w:rPr>
      <w:drawing>
        <wp:anchor distT="0" distB="0" distL="114300" distR="114300" simplePos="0" relativeHeight="251659264" behindDoc="0" locked="0" layoutInCell="1" allowOverlap="1" wp14:anchorId="1B5360BB" wp14:editId="68B2B01C">
          <wp:simplePos x="0" y="0"/>
          <wp:positionH relativeFrom="margin">
            <wp:align>left</wp:align>
          </wp:positionH>
          <wp:positionV relativeFrom="paragraph">
            <wp:posOffset>-113665</wp:posOffset>
          </wp:positionV>
          <wp:extent cx="1349375" cy="471805"/>
          <wp:effectExtent l="0" t="0" r="3175" b="4445"/>
          <wp:wrapSquare wrapText="bothSides"/>
          <wp:docPr id="35" name="Picture 2" descr="Resultado de imagen de logo plena 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esultado de imagen de logo plena inclusio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9375" cy="471805"/>
                  </a:xfrm>
                  <a:prstGeom prst="rect">
                    <a:avLst/>
                  </a:prstGeom>
                  <a:noFill/>
                </pic:spPr>
              </pic:pic>
            </a:graphicData>
          </a:graphic>
          <wp14:sizeRelH relativeFrom="page">
            <wp14:pctWidth>0</wp14:pctWidth>
          </wp14:sizeRelH>
          <wp14:sizeRelV relativeFrom="page">
            <wp14:pctHeight>0</wp14:pctHeight>
          </wp14:sizeRelV>
        </wp:anchor>
      </w:drawing>
    </w:r>
    <w:r w:rsidRPr="00721483">
      <w:rPr>
        <w:b/>
        <w:noProof/>
        <w:lang w:eastAsia="es-ES"/>
      </w:rPr>
      <w:drawing>
        <wp:anchor distT="0" distB="0" distL="114300" distR="114300" simplePos="0" relativeHeight="251661312" behindDoc="0" locked="0" layoutInCell="1" allowOverlap="1" wp14:anchorId="2A1B1BA2" wp14:editId="6CFFDA2F">
          <wp:simplePos x="0" y="0"/>
          <wp:positionH relativeFrom="margin">
            <wp:align>right</wp:align>
          </wp:positionH>
          <wp:positionV relativeFrom="paragraph">
            <wp:posOffset>-266065</wp:posOffset>
          </wp:positionV>
          <wp:extent cx="673100" cy="673100"/>
          <wp:effectExtent l="0" t="0" r="0" b="0"/>
          <wp:wrapSquare wrapText="bothSides"/>
          <wp:docPr id="33" name="Imagen 33" descr="UNED (@UNED)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D (@UNED) / Twitte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483">
      <w:rPr>
        <w:b/>
        <w:noProof/>
        <w:lang w:eastAsia="es-ES"/>
      </w:rPr>
      <w:drawing>
        <wp:anchor distT="0" distB="0" distL="114300" distR="114300" simplePos="0" relativeHeight="251660288" behindDoc="0" locked="0" layoutInCell="1" allowOverlap="1" wp14:anchorId="2E623017" wp14:editId="07DBB54E">
          <wp:simplePos x="0" y="0"/>
          <wp:positionH relativeFrom="margin">
            <wp:posOffset>3284220</wp:posOffset>
          </wp:positionH>
          <wp:positionV relativeFrom="paragraph">
            <wp:posOffset>-190500</wp:posOffset>
          </wp:positionV>
          <wp:extent cx="1250950" cy="535305"/>
          <wp:effectExtent l="0" t="0" r="6350" b="0"/>
          <wp:wrapSquare wrapText="bothSides"/>
          <wp:docPr id="34" name="Imagen 34" descr="Federación de Mujeres Progresistas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deración de Mujeres Progresistas - Wikipedia, la enciclopedia libr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250950" cy="535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483">
      <w:rPr>
        <w:rFonts w:asciiTheme="majorHAnsi" w:hAnsiTheme="majorHAnsi" w:cstheme="majorHAnsi"/>
        <w:b/>
      </w:rPr>
      <w:t>Lideresas para el Cambio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0AAE"/>
    <w:multiLevelType w:val="hybridMultilevel"/>
    <w:tmpl w:val="79624452"/>
    <w:lvl w:ilvl="0" w:tplc="0C0A000D">
      <w:start w:val="1"/>
      <w:numFmt w:val="bullet"/>
      <w:lvlText w:val=""/>
      <w:lvlJc w:val="left"/>
      <w:pPr>
        <w:ind w:left="1069" w:hanging="360"/>
      </w:pPr>
      <w:rPr>
        <w:rFonts w:ascii="Wingdings" w:hAnsi="Wingdings"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 w15:restartNumberingAfterBreak="0">
    <w:nsid w:val="1458322E"/>
    <w:multiLevelType w:val="hybridMultilevel"/>
    <w:tmpl w:val="D64CA2F0"/>
    <w:lvl w:ilvl="0" w:tplc="0C0A0015">
      <w:start w:val="1"/>
      <w:numFmt w:val="upp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1A624822"/>
    <w:multiLevelType w:val="hybridMultilevel"/>
    <w:tmpl w:val="54ACAF22"/>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27274068"/>
    <w:multiLevelType w:val="hybridMultilevel"/>
    <w:tmpl w:val="502AE9DA"/>
    <w:lvl w:ilvl="0" w:tplc="04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2CE33BDF"/>
    <w:multiLevelType w:val="hybridMultilevel"/>
    <w:tmpl w:val="4B50AC4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35C1083"/>
    <w:multiLevelType w:val="multilevel"/>
    <w:tmpl w:val="88EA132A"/>
    <w:lvl w:ilvl="0">
      <w:start w:val="1"/>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36330F20"/>
    <w:multiLevelType w:val="hybridMultilevel"/>
    <w:tmpl w:val="EAE026A0"/>
    <w:lvl w:ilvl="0" w:tplc="0C0A0015">
      <w:start w:val="1"/>
      <w:numFmt w:val="upperLetter"/>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7" w15:restartNumberingAfterBreak="0">
    <w:nsid w:val="3E60281D"/>
    <w:multiLevelType w:val="hybridMultilevel"/>
    <w:tmpl w:val="58E00F98"/>
    <w:lvl w:ilvl="0" w:tplc="0C0A000F">
      <w:start w:val="1"/>
      <w:numFmt w:val="decimal"/>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8" w15:restartNumberingAfterBreak="0">
    <w:nsid w:val="46AA3798"/>
    <w:multiLevelType w:val="hybridMultilevel"/>
    <w:tmpl w:val="C97650B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D1B53D6"/>
    <w:multiLevelType w:val="hybridMultilevel"/>
    <w:tmpl w:val="004008C6"/>
    <w:lvl w:ilvl="0" w:tplc="0C0A0015">
      <w:start w:val="1"/>
      <w:numFmt w:val="upperLetter"/>
      <w:lvlText w:val="%1."/>
      <w:lvlJc w:val="left"/>
      <w:pPr>
        <w:ind w:left="708" w:hanging="360"/>
      </w:pPr>
    </w:lvl>
    <w:lvl w:ilvl="1" w:tplc="0C0A0019" w:tentative="1">
      <w:start w:val="1"/>
      <w:numFmt w:val="lowerLetter"/>
      <w:lvlText w:val="%2."/>
      <w:lvlJc w:val="left"/>
      <w:pPr>
        <w:ind w:left="1428" w:hanging="360"/>
      </w:pPr>
    </w:lvl>
    <w:lvl w:ilvl="2" w:tplc="0C0A001B" w:tentative="1">
      <w:start w:val="1"/>
      <w:numFmt w:val="lowerRoman"/>
      <w:lvlText w:val="%3."/>
      <w:lvlJc w:val="right"/>
      <w:pPr>
        <w:ind w:left="2148" w:hanging="180"/>
      </w:pPr>
    </w:lvl>
    <w:lvl w:ilvl="3" w:tplc="0C0A000F" w:tentative="1">
      <w:start w:val="1"/>
      <w:numFmt w:val="decimal"/>
      <w:lvlText w:val="%4."/>
      <w:lvlJc w:val="left"/>
      <w:pPr>
        <w:ind w:left="2868" w:hanging="360"/>
      </w:pPr>
    </w:lvl>
    <w:lvl w:ilvl="4" w:tplc="0C0A0019" w:tentative="1">
      <w:start w:val="1"/>
      <w:numFmt w:val="lowerLetter"/>
      <w:lvlText w:val="%5."/>
      <w:lvlJc w:val="left"/>
      <w:pPr>
        <w:ind w:left="3588" w:hanging="360"/>
      </w:pPr>
    </w:lvl>
    <w:lvl w:ilvl="5" w:tplc="0C0A001B" w:tentative="1">
      <w:start w:val="1"/>
      <w:numFmt w:val="lowerRoman"/>
      <w:lvlText w:val="%6."/>
      <w:lvlJc w:val="right"/>
      <w:pPr>
        <w:ind w:left="4308" w:hanging="180"/>
      </w:pPr>
    </w:lvl>
    <w:lvl w:ilvl="6" w:tplc="0C0A000F" w:tentative="1">
      <w:start w:val="1"/>
      <w:numFmt w:val="decimal"/>
      <w:lvlText w:val="%7."/>
      <w:lvlJc w:val="left"/>
      <w:pPr>
        <w:ind w:left="5028" w:hanging="360"/>
      </w:pPr>
    </w:lvl>
    <w:lvl w:ilvl="7" w:tplc="0C0A0019" w:tentative="1">
      <w:start w:val="1"/>
      <w:numFmt w:val="lowerLetter"/>
      <w:lvlText w:val="%8."/>
      <w:lvlJc w:val="left"/>
      <w:pPr>
        <w:ind w:left="5748" w:hanging="360"/>
      </w:pPr>
    </w:lvl>
    <w:lvl w:ilvl="8" w:tplc="0C0A001B" w:tentative="1">
      <w:start w:val="1"/>
      <w:numFmt w:val="lowerRoman"/>
      <w:lvlText w:val="%9."/>
      <w:lvlJc w:val="right"/>
      <w:pPr>
        <w:ind w:left="6468" w:hanging="180"/>
      </w:pPr>
    </w:lvl>
  </w:abstractNum>
  <w:abstractNum w:abstractNumId="10" w15:restartNumberingAfterBreak="0">
    <w:nsid w:val="52AC5A75"/>
    <w:multiLevelType w:val="hybridMultilevel"/>
    <w:tmpl w:val="1674DC9C"/>
    <w:lvl w:ilvl="0" w:tplc="04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53C2109"/>
    <w:multiLevelType w:val="hybridMultilevel"/>
    <w:tmpl w:val="359C32C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0AC7840"/>
    <w:multiLevelType w:val="hybridMultilevel"/>
    <w:tmpl w:val="DD4C52CC"/>
    <w:lvl w:ilvl="0" w:tplc="04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AF92CF2"/>
    <w:multiLevelType w:val="hybridMultilevel"/>
    <w:tmpl w:val="FBB845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72381552"/>
    <w:multiLevelType w:val="multilevel"/>
    <w:tmpl w:val="405C5A28"/>
    <w:lvl w:ilvl="0">
      <w:start w:val="1"/>
      <w:numFmt w:val="decimal"/>
      <w:lvlText w:val="%1)"/>
      <w:lvlJc w:val="left"/>
      <w:pPr>
        <w:ind w:left="1429" w:hanging="360"/>
      </w:pPr>
      <w:rPr>
        <w:rFonts w:asciiTheme="minorHAnsi" w:eastAsiaTheme="minorHAnsi" w:hAnsiTheme="minorHAnsi" w:cstheme="minorBidi"/>
        <w:w w:val="110"/>
        <w:sz w:val="24"/>
        <w:szCs w:val="24"/>
      </w:rPr>
    </w:lvl>
    <w:lvl w:ilvl="1">
      <w:start w:val="3"/>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2869" w:hanging="1800"/>
      </w:pPr>
      <w:rPr>
        <w:rFonts w:hint="default"/>
      </w:rPr>
    </w:lvl>
  </w:abstractNum>
  <w:abstractNum w:abstractNumId="15" w15:restartNumberingAfterBreak="0">
    <w:nsid w:val="729F105D"/>
    <w:multiLevelType w:val="hybridMultilevel"/>
    <w:tmpl w:val="50F88D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83A2DF1"/>
    <w:multiLevelType w:val="hybridMultilevel"/>
    <w:tmpl w:val="5342A4A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8E8263C"/>
    <w:multiLevelType w:val="hybridMultilevel"/>
    <w:tmpl w:val="2326B52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7DDC3510"/>
    <w:multiLevelType w:val="hybridMultilevel"/>
    <w:tmpl w:val="E6FE1DE8"/>
    <w:lvl w:ilvl="0" w:tplc="0C0A0005">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9" w15:restartNumberingAfterBreak="0">
    <w:nsid w:val="7EE90DFA"/>
    <w:multiLevelType w:val="hybridMultilevel"/>
    <w:tmpl w:val="4964D0A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7141106">
    <w:abstractNumId w:val="5"/>
  </w:num>
  <w:num w:numId="2" w16cid:durableId="1017191579">
    <w:abstractNumId w:val="3"/>
  </w:num>
  <w:num w:numId="3" w16cid:durableId="1161190558">
    <w:abstractNumId w:val="14"/>
  </w:num>
  <w:num w:numId="4" w16cid:durableId="521941025">
    <w:abstractNumId w:val="6"/>
  </w:num>
  <w:num w:numId="5" w16cid:durableId="1914970673">
    <w:abstractNumId w:val="7"/>
  </w:num>
  <w:num w:numId="6" w16cid:durableId="1291860760">
    <w:abstractNumId w:val="9"/>
  </w:num>
  <w:num w:numId="7" w16cid:durableId="341591811">
    <w:abstractNumId w:val="10"/>
  </w:num>
  <w:num w:numId="8" w16cid:durableId="883444402">
    <w:abstractNumId w:val="16"/>
  </w:num>
  <w:num w:numId="9" w16cid:durableId="924262749">
    <w:abstractNumId w:val="18"/>
  </w:num>
  <w:num w:numId="10" w16cid:durableId="1852721452">
    <w:abstractNumId w:val="0"/>
  </w:num>
  <w:num w:numId="11" w16cid:durableId="583338434">
    <w:abstractNumId w:val="12"/>
  </w:num>
  <w:num w:numId="12" w16cid:durableId="1116951550">
    <w:abstractNumId w:val="2"/>
  </w:num>
  <w:num w:numId="13" w16cid:durableId="1230384885">
    <w:abstractNumId w:val="13"/>
  </w:num>
  <w:num w:numId="14" w16cid:durableId="802428591">
    <w:abstractNumId w:val="15"/>
  </w:num>
  <w:num w:numId="15" w16cid:durableId="222109787">
    <w:abstractNumId w:val="8"/>
  </w:num>
  <w:num w:numId="16" w16cid:durableId="1487630892">
    <w:abstractNumId w:val="11"/>
  </w:num>
  <w:num w:numId="17" w16cid:durableId="1999262425">
    <w:abstractNumId w:val="4"/>
  </w:num>
  <w:num w:numId="18" w16cid:durableId="1663968082">
    <w:abstractNumId w:val="19"/>
  </w:num>
  <w:num w:numId="19" w16cid:durableId="1666742722">
    <w:abstractNumId w:val="1"/>
  </w:num>
  <w:num w:numId="20" w16cid:durableId="7647684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5D2"/>
    <w:rsid w:val="00000845"/>
    <w:rsid w:val="0000223F"/>
    <w:rsid w:val="000023B5"/>
    <w:rsid w:val="00011619"/>
    <w:rsid w:val="00023B22"/>
    <w:rsid w:val="00024DBA"/>
    <w:rsid w:val="00032BFE"/>
    <w:rsid w:val="00046F2F"/>
    <w:rsid w:val="000572E7"/>
    <w:rsid w:val="00066664"/>
    <w:rsid w:val="00073B14"/>
    <w:rsid w:val="00076554"/>
    <w:rsid w:val="00076859"/>
    <w:rsid w:val="000944B9"/>
    <w:rsid w:val="000A07F3"/>
    <w:rsid w:val="000A6E80"/>
    <w:rsid w:val="000B13F1"/>
    <w:rsid w:val="000B49D7"/>
    <w:rsid w:val="000B5696"/>
    <w:rsid w:val="000B7E68"/>
    <w:rsid w:val="000C09BA"/>
    <w:rsid w:val="000E2559"/>
    <w:rsid w:val="000F4AF6"/>
    <w:rsid w:val="00101FD9"/>
    <w:rsid w:val="0010676F"/>
    <w:rsid w:val="00124807"/>
    <w:rsid w:val="00134577"/>
    <w:rsid w:val="00152E7B"/>
    <w:rsid w:val="001541D1"/>
    <w:rsid w:val="00155CDC"/>
    <w:rsid w:val="00170D9A"/>
    <w:rsid w:val="00177FA4"/>
    <w:rsid w:val="0019538A"/>
    <w:rsid w:val="001A0E81"/>
    <w:rsid w:val="001A289E"/>
    <w:rsid w:val="001A68D8"/>
    <w:rsid w:val="001B0809"/>
    <w:rsid w:val="001B19EC"/>
    <w:rsid w:val="001B530D"/>
    <w:rsid w:val="001C3EDF"/>
    <w:rsid w:val="001D3126"/>
    <w:rsid w:val="001E37B6"/>
    <w:rsid w:val="001F4BF4"/>
    <w:rsid w:val="002006C2"/>
    <w:rsid w:val="002055D0"/>
    <w:rsid w:val="00205F47"/>
    <w:rsid w:val="00206B0B"/>
    <w:rsid w:val="00207ED4"/>
    <w:rsid w:val="00215BB0"/>
    <w:rsid w:val="0022146D"/>
    <w:rsid w:val="00227FD5"/>
    <w:rsid w:val="00241BE5"/>
    <w:rsid w:val="00243520"/>
    <w:rsid w:val="00254AE2"/>
    <w:rsid w:val="002559A2"/>
    <w:rsid w:val="00264240"/>
    <w:rsid w:val="002664C9"/>
    <w:rsid w:val="0028035B"/>
    <w:rsid w:val="002803FA"/>
    <w:rsid w:val="00282174"/>
    <w:rsid w:val="00286836"/>
    <w:rsid w:val="002A6181"/>
    <w:rsid w:val="002A7044"/>
    <w:rsid w:val="002B3C04"/>
    <w:rsid w:val="002D1190"/>
    <w:rsid w:val="002E1D72"/>
    <w:rsid w:val="002E2CD4"/>
    <w:rsid w:val="002E40C1"/>
    <w:rsid w:val="002F274B"/>
    <w:rsid w:val="003060AC"/>
    <w:rsid w:val="00333664"/>
    <w:rsid w:val="003520E1"/>
    <w:rsid w:val="00361519"/>
    <w:rsid w:val="003632CA"/>
    <w:rsid w:val="00374A86"/>
    <w:rsid w:val="00377D2D"/>
    <w:rsid w:val="003856E3"/>
    <w:rsid w:val="00394EE1"/>
    <w:rsid w:val="003952F6"/>
    <w:rsid w:val="003A3417"/>
    <w:rsid w:val="003A6B27"/>
    <w:rsid w:val="003C0D1C"/>
    <w:rsid w:val="003E0BC2"/>
    <w:rsid w:val="003E59F3"/>
    <w:rsid w:val="003F616F"/>
    <w:rsid w:val="003F7E34"/>
    <w:rsid w:val="004150DC"/>
    <w:rsid w:val="00423C70"/>
    <w:rsid w:val="00425500"/>
    <w:rsid w:val="00457C67"/>
    <w:rsid w:val="00477264"/>
    <w:rsid w:val="00491216"/>
    <w:rsid w:val="004A7E6A"/>
    <w:rsid w:val="004B0BCB"/>
    <w:rsid w:val="004B4957"/>
    <w:rsid w:val="004C2DF9"/>
    <w:rsid w:val="004C5020"/>
    <w:rsid w:val="004E3FEF"/>
    <w:rsid w:val="004F26C7"/>
    <w:rsid w:val="004F45D2"/>
    <w:rsid w:val="004F5242"/>
    <w:rsid w:val="004F555C"/>
    <w:rsid w:val="00507F46"/>
    <w:rsid w:val="00511FC1"/>
    <w:rsid w:val="00517EF7"/>
    <w:rsid w:val="00521692"/>
    <w:rsid w:val="00525E05"/>
    <w:rsid w:val="005409FD"/>
    <w:rsid w:val="005427C4"/>
    <w:rsid w:val="005540A5"/>
    <w:rsid w:val="00556372"/>
    <w:rsid w:val="0056750F"/>
    <w:rsid w:val="0057531B"/>
    <w:rsid w:val="005A7D80"/>
    <w:rsid w:val="005B4CD6"/>
    <w:rsid w:val="005B5756"/>
    <w:rsid w:val="005C0F91"/>
    <w:rsid w:val="005D0942"/>
    <w:rsid w:val="005D352C"/>
    <w:rsid w:val="005F22C2"/>
    <w:rsid w:val="005F45E2"/>
    <w:rsid w:val="00602996"/>
    <w:rsid w:val="00605998"/>
    <w:rsid w:val="00612089"/>
    <w:rsid w:val="0061521E"/>
    <w:rsid w:val="006210E0"/>
    <w:rsid w:val="006318E8"/>
    <w:rsid w:val="0064757E"/>
    <w:rsid w:val="0065039C"/>
    <w:rsid w:val="006540D0"/>
    <w:rsid w:val="00656DCE"/>
    <w:rsid w:val="00657B7E"/>
    <w:rsid w:val="00660804"/>
    <w:rsid w:val="00660ECE"/>
    <w:rsid w:val="006653D7"/>
    <w:rsid w:val="00670AA8"/>
    <w:rsid w:val="00674105"/>
    <w:rsid w:val="00677CD1"/>
    <w:rsid w:val="00693CA3"/>
    <w:rsid w:val="00694550"/>
    <w:rsid w:val="00696378"/>
    <w:rsid w:val="006A33A2"/>
    <w:rsid w:val="006B1D8E"/>
    <w:rsid w:val="006B279E"/>
    <w:rsid w:val="006D1307"/>
    <w:rsid w:val="006D342E"/>
    <w:rsid w:val="006D70DD"/>
    <w:rsid w:val="006E5D8F"/>
    <w:rsid w:val="006F0AA4"/>
    <w:rsid w:val="00703EFF"/>
    <w:rsid w:val="00716044"/>
    <w:rsid w:val="00721751"/>
    <w:rsid w:val="007254FD"/>
    <w:rsid w:val="00741296"/>
    <w:rsid w:val="00743183"/>
    <w:rsid w:val="0074695E"/>
    <w:rsid w:val="007548E3"/>
    <w:rsid w:val="00756B5E"/>
    <w:rsid w:val="0075727E"/>
    <w:rsid w:val="007648A4"/>
    <w:rsid w:val="00777289"/>
    <w:rsid w:val="00783B84"/>
    <w:rsid w:val="0079037B"/>
    <w:rsid w:val="007A173B"/>
    <w:rsid w:val="007A4527"/>
    <w:rsid w:val="007B1E58"/>
    <w:rsid w:val="007B4333"/>
    <w:rsid w:val="007C4D15"/>
    <w:rsid w:val="007D0C60"/>
    <w:rsid w:val="007D1630"/>
    <w:rsid w:val="007F0346"/>
    <w:rsid w:val="007F53A8"/>
    <w:rsid w:val="0080524A"/>
    <w:rsid w:val="00805AB2"/>
    <w:rsid w:val="0081100D"/>
    <w:rsid w:val="00817881"/>
    <w:rsid w:val="00825032"/>
    <w:rsid w:val="00826BD6"/>
    <w:rsid w:val="0083437A"/>
    <w:rsid w:val="008366B1"/>
    <w:rsid w:val="00847181"/>
    <w:rsid w:val="00847B08"/>
    <w:rsid w:val="008531E1"/>
    <w:rsid w:val="008552E4"/>
    <w:rsid w:val="00861449"/>
    <w:rsid w:val="00864E98"/>
    <w:rsid w:val="00876144"/>
    <w:rsid w:val="008B6C07"/>
    <w:rsid w:val="008C111A"/>
    <w:rsid w:val="008C2B08"/>
    <w:rsid w:val="008D1A8D"/>
    <w:rsid w:val="008D570D"/>
    <w:rsid w:val="008E00D1"/>
    <w:rsid w:val="008E08FF"/>
    <w:rsid w:val="008F1E5C"/>
    <w:rsid w:val="008F21D2"/>
    <w:rsid w:val="008F2DE0"/>
    <w:rsid w:val="008F4873"/>
    <w:rsid w:val="008F4C57"/>
    <w:rsid w:val="00906A1F"/>
    <w:rsid w:val="0091480E"/>
    <w:rsid w:val="00926321"/>
    <w:rsid w:val="00926FE9"/>
    <w:rsid w:val="00933B91"/>
    <w:rsid w:val="009361BE"/>
    <w:rsid w:val="00946B97"/>
    <w:rsid w:val="00955B0B"/>
    <w:rsid w:val="009579A6"/>
    <w:rsid w:val="00996C9B"/>
    <w:rsid w:val="009A01EA"/>
    <w:rsid w:val="009A5415"/>
    <w:rsid w:val="009D7557"/>
    <w:rsid w:val="009E45F3"/>
    <w:rsid w:val="009F0194"/>
    <w:rsid w:val="009F3E58"/>
    <w:rsid w:val="00A06FE4"/>
    <w:rsid w:val="00A14053"/>
    <w:rsid w:val="00A166EF"/>
    <w:rsid w:val="00A17752"/>
    <w:rsid w:val="00A2451D"/>
    <w:rsid w:val="00A30883"/>
    <w:rsid w:val="00A322D6"/>
    <w:rsid w:val="00A370D1"/>
    <w:rsid w:val="00A41672"/>
    <w:rsid w:val="00A44889"/>
    <w:rsid w:val="00A60E6A"/>
    <w:rsid w:val="00A615F0"/>
    <w:rsid w:val="00A81430"/>
    <w:rsid w:val="00A867DB"/>
    <w:rsid w:val="00A92E7B"/>
    <w:rsid w:val="00A93537"/>
    <w:rsid w:val="00AA3E27"/>
    <w:rsid w:val="00AA502E"/>
    <w:rsid w:val="00AA5953"/>
    <w:rsid w:val="00AA766C"/>
    <w:rsid w:val="00AB7856"/>
    <w:rsid w:val="00AD4157"/>
    <w:rsid w:val="00AD7BF9"/>
    <w:rsid w:val="00AE5C13"/>
    <w:rsid w:val="00AF7C96"/>
    <w:rsid w:val="00B04A0B"/>
    <w:rsid w:val="00B05078"/>
    <w:rsid w:val="00B1319F"/>
    <w:rsid w:val="00B20E7A"/>
    <w:rsid w:val="00B31EC0"/>
    <w:rsid w:val="00B4290A"/>
    <w:rsid w:val="00B47F2B"/>
    <w:rsid w:val="00B5414A"/>
    <w:rsid w:val="00B7182B"/>
    <w:rsid w:val="00B83473"/>
    <w:rsid w:val="00B85912"/>
    <w:rsid w:val="00B92243"/>
    <w:rsid w:val="00B9322A"/>
    <w:rsid w:val="00B94562"/>
    <w:rsid w:val="00B946C0"/>
    <w:rsid w:val="00B9523C"/>
    <w:rsid w:val="00BA0984"/>
    <w:rsid w:val="00BA1D07"/>
    <w:rsid w:val="00BC00E3"/>
    <w:rsid w:val="00BD2D91"/>
    <w:rsid w:val="00BD4186"/>
    <w:rsid w:val="00BE1D06"/>
    <w:rsid w:val="00BF40C4"/>
    <w:rsid w:val="00BF523B"/>
    <w:rsid w:val="00C019CA"/>
    <w:rsid w:val="00C044F6"/>
    <w:rsid w:val="00C17189"/>
    <w:rsid w:val="00C3139C"/>
    <w:rsid w:val="00C3597E"/>
    <w:rsid w:val="00C47193"/>
    <w:rsid w:val="00C65F93"/>
    <w:rsid w:val="00C718FD"/>
    <w:rsid w:val="00C81B30"/>
    <w:rsid w:val="00C93731"/>
    <w:rsid w:val="00C95815"/>
    <w:rsid w:val="00CA1914"/>
    <w:rsid w:val="00CC020D"/>
    <w:rsid w:val="00CC0D50"/>
    <w:rsid w:val="00CF01CF"/>
    <w:rsid w:val="00D02A52"/>
    <w:rsid w:val="00D03162"/>
    <w:rsid w:val="00D10B9F"/>
    <w:rsid w:val="00D1122C"/>
    <w:rsid w:val="00D12775"/>
    <w:rsid w:val="00D220DF"/>
    <w:rsid w:val="00D31CD9"/>
    <w:rsid w:val="00D4161C"/>
    <w:rsid w:val="00D447A0"/>
    <w:rsid w:val="00D5221F"/>
    <w:rsid w:val="00D53DAB"/>
    <w:rsid w:val="00D5530C"/>
    <w:rsid w:val="00D66731"/>
    <w:rsid w:val="00D66834"/>
    <w:rsid w:val="00D83AAA"/>
    <w:rsid w:val="00D92408"/>
    <w:rsid w:val="00D974A5"/>
    <w:rsid w:val="00DA068A"/>
    <w:rsid w:val="00DA279B"/>
    <w:rsid w:val="00DA37F0"/>
    <w:rsid w:val="00DA6BC3"/>
    <w:rsid w:val="00DB11DA"/>
    <w:rsid w:val="00DB39F9"/>
    <w:rsid w:val="00DC0D18"/>
    <w:rsid w:val="00DC27E2"/>
    <w:rsid w:val="00DC78D3"/>
    <w:rsid w:val="00DD0EDD"/>
    <w:rsid w:val="00DD62AA"/>
    <w:rsid w:val="00DE2C31"/>
    <w:rsid w:val="00DE34B2"/>
    <w:rsid w:val="00DF4E79"/>
    <w:rsid w:val="00E05805"/>
    <w:rsid w:val="00E17CA3"/>
    <w:rsid w:val="00E262BD"/>
    <w:rsid w:val="00E31006"/>
    <w:rsid w:val="00E31FC1"/>
    <w:rsid w:val="00E325BC"/>
    <w:rsid w:val="00E3397A"/>
    <w:rsid w:val="00E41A68"/>
    <w:rsid w:val="00E41E42"/>
    <w:rsid w:val="00E451A4"/>
    <w:rsid w:val="00E50CCC"/>
    <w:rsid w:val="00E527DE"/>
    <w:rsid w:val="00E61BAD"/>
    <w:rsid w:val="00E6551F"/>
    <w:rsid w:val="00E66883"/>
    <w:rsid w:val="00E71383"/>
    <w:rsid w:val="00E7798A"/>
    <w:rsid w:val="00E87018"/>
    <w:rsid w:val="00E922BE"/>
    <w:rsid w:val="00EC3933"/>
    <w:rsid w:val="00ED0216"/>
    <w:rsid w:val="00ED1778"/>
    <w:rsid w:val="00EE114D"/>
    <w:rsid w:val="00EF0568"/>
    <w:rsid w:val="00F024AA"/>
    <w:rsid w:val="00F03489"/>
    <w:rsid w:val="00F058B6"/>
    <w:rsid w:val="00F066EC"/>
    <w:rsid w:val="00F225CD"/>
    <w:rsid w:val="00F37CE2"/>
    <w:rsid w:val="00F4089C"/>
    <w:rsid w:val="00F4250A"/>
    <w:rsid w:val="00F4587A"/>
    <w:rsid w:val="00F47EBB"/>
    <w:rsid w:val="00F50508"/>
    <w:rsid w:val="00F5121D"/>
    <w:rsid w:val="00F51236"/>
    <w:rsid w:val="00F520EF"/>
    <w:rsid w:val="00F6362A"/>
    <w:rsid w:val="00F73E37"/>
    <w:rsid w:val="00F873CD"/>
    <w:rsid w:val="00FB35A8"/>
    <w:rsid w:val="00FD3F90"/>
    <w:rsid w:val="00FE2CAA"/>
    <w:rsid w:val="00FE3A16"/>
    <w:rsid w:val="00FE7326"/>
    <w:rsid w:val="00FF386D"/>
    <w:rsid w:val="00FF441C"/>
    <w:rsid w:val="00FF724E"/>
    <w:rsid w:val="00FF7C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EAB7D"/>
  <w15:chartTrackingRefBased/>
  <w15:docId w15:val="{593AF66F-BEAA-3640-AE39-CEA6D4AC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216"/>
    <w:pPr>
      <w:spacing w:before="120" w:after="120" w:line="360" w:lineRule="auto"/>
      <w:ind w:firstLine="709"/>
      <w:jc w:val="both"/>
    </w:pPr>
    <w:rPr>
      <w:rFonts w:ascii="Arial" w:hAnsi="Arial"/>
    </w:rPr>
  </w:style>
  <w:style w:type="paragraph" w:styleId="Ttulo1">
    <w:name w:val="heading 1"/>
    <w:basedOn w:val="Normal"/>
    <w:next w:val="Normal"/>
    <w:link w:val="Ttulo1Car"/>
    <w:uiPriority w:val="9"/>
    <w:qFormat/>
    <w:rsid w:val="00ED0216"/>
    <w:pPr>
      <w:keepNext/>
      <w:keepLines/>
      <w:ind w:firstLine="0"/>
      <w:outlineLvl w:val="0"/>
    </w:pPr>
    <w:rPr>
      <w:rFonts w:eastAsiaTheme="majorEastAsia" w:cstheme="majorBidi"/>
      <w:b/>
      <w:smallCaps/>
      <w:color w:val="749F4C"/>
      <w:szCs w:val="32"/>
    </w:rPr>
  </w:style>
  <w:style w:type="paragraph" w:styleId="Ttulo2">
    <w:name w:val="heading 2"/>
    <w:basedOn w:val="Normal"/>
    <w:next w:val="Normal"/>
    <w:link w:val="Ttulo2Car"/>
    <w:uiPriority w:val="9"/>
    <w:unhideWhenUsed/>
    <w:qFormat/>
    <w:rsid w:val="000A6E80"/>
    <w:pPr>
      <w:keepNext/>
      <w:keepLines/>
      <w:spacing w:before="40" w:line="240" w:lineRule="auto"/>
      <w:ind w:left="708" w:firstLine="0"/>
      <w:outlineLvl w:val="1"/>
    </w:pPr>
    <w:rPr>
      <w:rFonts w:eastAsiaTheme="majorEastAsia" w:cstheme="majorBidi"/>
      <w:b/>
      <w:smallCaps/>
      <w:color w:val="749F4C"/>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ormaltextrun">
    <w:name w:val="normaltextrun"/>
    <w:basedOn w:val="Fuentedeprrafopredeter"/>
    <w:rsid w:val="004F45D2"/>
  </w:style>
  <w:style w:type="paragraph" w:customStyle="1" w:styleId="paragraph">
    <w:name w:val="paragraph"/>
    <w:basedOn w:val="Normal"/>
    <w:rsid w:val="004F45D2"/>
    <w:pPr>
      <w:spacing w:before="100" w:beforeAutospacing="1" w:after="100" w:afterAutospacing="1"/>
    </w:pPr>
    <w:rPr>
      <w:rFonts w:ascii="Times New Roman" w:eastAsia="Times New Roman" w:hAnsi="Times New Roman" w:cs="Times New Roman"/>
      <w:lang w:eastAsia="es-ES_tradnl"/>
    </w:rPr>
  </w:style>
  <w:style w:type="character" w:customStyle="1" w:styleId="eop">
    <w:name w:val="eop"/>
    <w:basedOn w:val="Fuentedeprrafopredeter"/>
    <w:rsid w:val="004F45D2"/>
  </w:style>
  <w:style w:type="paragraph" w:styleId="Piedepgina">
    <w:name w:val="footer"/>
    <w:basedOn w:val="Normal"/>
    <w:link w:val="PiedepginaCar"/>
    <w:uiPriority w:val="99"/>
    <w:unhideWhenUsed/>
    <w:rsid w:val="00703EFF"/>
    <w:pPr>
      <w:tabs>
        <w:tab w:val="center" w:pos="4419"/>
        <w:tab w:val="right" w:pos="8838"/>
      </w:tabs>
    </w:pPr>
  </w:style>
  <w:style w:type="character" w:customStyle="1" w:styleId="PiedepginaCar">
    <w:name w:val="Pie de página Car"/>
    <w:basedOn w:val="Fuentedeprrafopredeter"/>
    <w:link w:val="Piedepgina"/>
    <w:uiPriority w:val="99"/>
    <w:rsid w:val="00703EFF"/>
  </w:style>
  <w:style w:type="character" w:styleId="Nmerodepgina">
    <w:name w:val="page number"/>
    <w:basedOn w:val="Fuentedeprrafopredeter"/>
    <w:uiPriority w:val="99"/>
    <w:semiHidden/>
    <w:unhideWhenUsed/>
    <w:rsid w:val="00703EFF"/>
  </w:style>
  <w:style w:type="paragraph" w:styleId="Encabezado">
    <w:name w:val="header"/>
    <w:basedOn w:val="Normal"/>
    <w:link w:val="EncabezadoCar"/>
    <w:uiPriority w:val="99"/>
    <w:unhideWhenUsed/>
    <w:rsid w:val="00E71383"/>
    <w:pPr>
      <w:tabs>
        <w:tab w:val="center" w:pos="4419"/>
        <w:tab w:val="right" w:pos="8838"/>
      </w:tabs>
    </w:pPr>
  </w:style>
  <w:style w:type="character" w:customStyle="1" w:styleId="EncabezadoCar">
    <w:name w:val="Encabezado Car"/>
    <w:basedOn w:val="Fuentedeprrafopredeter"/>
    <w:link w:val="Encabezado"/>
    <w:uiPriority w:val="99"/>
    <w:rsid w:val="00E71383"/>
  </w:style>
  <w:style w:type="paragraph" w:styleId="Ttulo">
    <w:name w:val="Title"/>
    <w:basedOn w:val="Normal"/>
    <w:next w:val="Normal"/>
    <w:link w:val="TtuloCar"/>
    <w:uiPriority w:val="10"/>
    <w:qFormat/>
    <w:rsid w:val="007F0346"/>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F0346"/>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ED0216"/>
    <w:rPr>
      <w:rFonts w:ascii="Arial" w:eastAsiaTheme="majorEastAsia" w:hAnsi="Arial" w:cstheme="majorBidi"/>
      <w:b/>
      <w:smallCaps/>
      <w:color w:val="749F4C"/>
      <w:szCs w:val="32"/>
    </w:rPr>
  </w:style>
  <w:style w:type="character" w:customStyle="1" w:styleId="Ttulo2Car">
    <w:name w:val="Título 2 Car"/>
    <w:basedOn w:val="Fuentedeprrafopredeter"/>
    <w:link w:val="Ttulo2"/>
    <w:uiPriority w:val="9"/>
    <w:rsid w:val="000A6E80"/>
    <w:rPr>
      <w:rFonts w:ascii="Arial" w:eastAsiaTheme="majorEastAsia" w:hAnsi="Arial" w:cstheme="majorBidi"/>
      <w:b/>
      <w:smallCaps/>
      <w:color w:val="749F4C"/>
      <w:szCs w:val="26"/>
    </w:rPr>
  </w:style>
  <w:style w:type="paragraph" w:styleId="Prrafodelista">
    <w:name w:val="List Paragraph"/>
    <w:basedOn w:val="Normal"/>
    <w:uiPriority w:val="34"/>
    <w:qFormat/>
    <w:rsid w:val="00FE3A16"/>
    <w:pPr>
      <w:spacing w:after="160" w:line="259" w:lineRule="auto"/>
      <w:ind w:left="720"/>
      <w:contextualSpacing/>
    </w:pPr>
    <w:rPr>
      <w:sz w:val="22"/>
      <w:szCs w:val="22"/>
    </w:rPr>
  </w:style>
  <w:style w:type="paragraph" w:styleId="Textocomentario">
    <w:name w:val="annotation text"/>
    <w:basedOn w:val="Normal"/>
    <w:link w:val="TextocomentarioCar"/>
    <w:uiPriority w:val="99"/>
    <w:unhideWhenUsed/>
    <w:rsid w:val="00D66834"/>
    <w:pPr>
      <w:spacing w:after="160"/>
    </w:pPr>
    <w:rPr>
      <w:sz w:val="20"/>
      <w:szCs w:val="20"/>
    </w:rPr>
  </w:style>
  <w:style w:type="character" w:customStyle="1" w:styleId="TextocomentarioCar">
    <w:name w:val="Texto comentario Car"/>
    <w:basedOn w:val="Fuentedeprrafopredeter"/>
    <w:link w:val="Textocomentario"/>
    <w:uiPriority w:val="99"/>
    <w:rsid w:val="00D66834"/>
    <w:rPr>
      <w:sz w:val="20"/>
      <w:szCs w:val="20"/>
    </w:rPr>
  </w:style>
  <w:style w:type="character" w:styleId="Refdecomentario">
    <w:name w:val="annotation reference"/>
    <w:basedOn w:val="Fuentedeprrafopredeter"/>
    <w:uiPriority w:val="99"/>
    <w:semiHidden/>
    <w:unhideWhenUsed/>
    <w:rsid w:val="00D66834"/>
    <w:rPr>
      <w:sz w:val="16"/>
      <w:szCs w:val="16"/>
    </w:rPr>
  </w:style>
  <w:style w:type="paragraph" w:styleId="Revisin">
    <w:name w:val="Revision"/>
    <w:hidden/>
    <w:uiPriority w:val="99"/>
    <w:semiHidden/>
    <w:rsid w:val="003E0BC2"/>
  </w:style>
  <w:style w:type="paragraph" w:styleId="Textodeglobo">
    <w:name w:val="Balloon Text"/>
    <w:basedOn w:val="Normal"/>
    <w:link w:val="TextodegloboCar"/>
    <w:uiPriority w:val="99"/>
    <w:semiHidden/>
    <w:unhideWhenUsed/>
    <w:rsid w:val="00CA191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A1914"/>
    <w:rPr>
      <w:rFonts w:ascii="Segoe UI" w:hAnsi="Segoe UI" w:cs="Segoe UI"/>
      <w:sz w:val="18"/>
      <w:szCs w:val="18"/>
    </w:rPr>
  </w:style>
  <w:style w:type="paragraph" w:styleId="TtuloTDC">
    <w:name w:val="TOC Heading"/>
    <w:basedOn w:val="Ttulo1"/>
    <w:next w:val="Normal"/>
    <w:uiPriority w:val="39"/>
    <w:unhideWhenUsed/>
    <w:qFormat/>
    <w:rsid w:val="00756B5E"/>
    <w:pPr>
      <w:spacing w:line="259" w:lineRule="auto"/>
      <w:outlineLvl w:val="9"/>
    </w:pPr>
    <w:rPr>
      <w:lang w:eastAsia="es-ES"/>
    </w:rPr>
  </w:style>
  <w:style w:type="paragraph" w:styleId="TDC1">
    <w:name w:val="toc 1"/>
    <w:basedOn w:val="Normal"/>
    <w:next w:val="Normal"/>
    <w:autoRedefine/>
    <w:uiPriority w:val="39"/>
    <w:unhideWhenUsed/>
    <w:rsid w:val="001D3126"/>
    <w:pPr>
      <w:spacing w:before="0" w:after="0"/>
      <w:ind w:firstLine="0"/>
    </w:pPr>
  </w:style>
  <w:style w:type="paragraph" w:styleId="TDC2">
    <w:name w:val="toc 2"/>
    <w:basedOn w:val="Normal"/>
    <w:next w:val="Normal"/>
    <w:autoRedefine/>
    <w:uiPriority w:val="39"/>
    <w:unhideWhenUsed/>
    <w:rsid w:val="001D3126"/>
    <w:pPr>
      <w:spacing w:before="0" w:after="0"/>
      <w:ind w:left="238" w:firstLine="0"/>
    </w:pPr>
  </w:style>
  <w:style w:type="character" w:styleId="Hipervnculo">
    <w:name w:val="Hyperlink"/>
    <w:basedOn w:val="Fuentedeprrafopredeter"/>
    <w:uiPriority w:val="99"/>
    <w:unhideWhenUsed/>
    <w:rsid w:val="00756B5E"/>
    <w:rPr>
      <w:color w:val="0563C1" w:themeColor="hyperlink"/>
      <w:u w:val="single"/>
    </w:rPr>
  </w:style>
  <w:style w:type="paragraph" w:styleId="Textonotapie">
    <w:name w:val="footnote text"/>
    <w:basedOn w:val="Normal"/>
    <w:link w:val="TextonotapieCar"/>
    <w:uiPriority w:val="99"/>
    <w:unhideWhenUsed/>
    <w:rsid w:val="00BA0984"/>
    <w:rPr>
      <w:sz w:val="20"/>
      <w:szCs w:val="20"/>
    </w:rPr>
  </w:style>
  <w:style w:type="character" w:customStyle="1" w:styleId="TextonotapieCar">
    <w:name w:val="Texto nota pie Car"/>
    <w:basedOn w:val="Fuentedeprrafopredeter"/>
    <w:link w:val="Textonotapie"/>
    <w:uiPriority w:val="99"/>
    <w:rsid w:val="00BA0984"/>
    <w:rPr>
      <w:sz w:val="20"/>
      <w:szCs w:val="20"/>
    </w:rPr>
  </w:style>
  <w:style w:type="character" w:styleId="Refdenotaalpie">
    <w:name w:val="footnote reference"/>
    <w:basedOn w:val="Fuentedeprrafopredeter"/>
    <w:uiPriority w:val="99"/>
    <w:semiHidden/>
    <w:unhideWhenUsed/>
    <w:rsid w:val="00BA0984"/>
    <w:rPr>
      <w:vertAlign w:val="superscript"/>
    </w:rPr>
  </w:style>
  <w:style w:type="table" w:styleId="Tablaconcuadrcula">
    <w:name w:val="Table Grid"/>
    <w:basedOn w:val="Tablanormal"/>
    <w:uiPriority w:val="39"/>
    <w:rsid w:val="000022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suntodelcomentario">
    <w:name w:val="annotation subject"/>
    <w:basedOn w:val="Textocomentario"/>
    <w:next w:val="Textocomentario"/>
    <w:link w:val="AsuntodelcomentarioCar"/>
    <w:uiPriority w:val="99"/>
    <w:semiHidden/>
    <w:unhideWhenUsed/>
    <w:rsid w:val="00076859"/>
    <w:pPr>
      <w:spacing w:after="0"/>
    </w:pPr>
    <w:rPr>
      <w:b/>
      <w:bCs/>
    </w:rPr>
  </w:style>
  <w:style w:type="character" w:customStyle="1" w:styleId="AsuntodelcomentarioCar">
    <w:name w:val="Asunto del comentario Car"/>
    <w:basedOn w:val="TextocomentarioCar"/>
    <w:link w:val="Asuntodelcomentario"/>
    <w:uiPriority w:val="99"/>
    <w:semiHidden/>
    <w:rsid w:val="00076859"/>
    <w:rPr>
      <w:b/>
      <w:bCs/>
      <w:sz w:val="20"/>
      <w:szCs w:val="20"/>
    </w:rPr>
  </w:style>
  <w:style w:type="table" w:customStyle="1" w:styleId="Tablaconcuadrcula1">
    <w:name w:val="Tabla con cuadrícula1"/>
    <w:basedOn w:val="Tablanormal"/>
    <w:next w:val="Tablaconcuadrcula"/>
    <w:uiPriority w:val="39"/>
    <w:rsid w:val="00D9240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3">
    <w:name w:val="toc 3"/>
    <w:basedOn w:val="Normal"/>
    <w:next w:val="Normal"/>
    <w:autoRedefine/>
    <w:uiPriority w:val="39"/>
    <w:semiHidden/>
    <w:unhideWhenUsed/>
    <w:rsid w:val="001D3126"/>
    <w:pPr>
      <w:spacing w:before="0" w:after="0"/>
      <w:ind w:left="482" w:firstLine="0"/>
    </w:pPr>
  </w:style>
  <w:style w:type="paragraph" w:styleId="Textoindependiente">
    <w:name w:val="Body Text"/>
    <w:basedOn w:val="Normal"/>
    <w:link w:val="TextoindependienteCar"/>
    <w:uiPriority w:val="1"/>
    <w:qFormat/>
    <w:rsid w:val="000E2559"/>
    <w:pPr>
      <w:autoSpaceDE w:val="0"/>
      <w:autoSpaceDN w:val="0"/>
      <w:adjustRightInd w:val="0"/>
      <w:spacing w:before="0" w:after="0" w:line="240" w:lineRule="auto"/>
      <w:ind w:left="39" w:firstLine="0"/>
      <w:jc w:val="left"/>
    </w:pPr>
    <w:rPr>
      <w:rFonts w:ascii="Garamond" w:hAnsi="Garamond" w:cs="Garamond"/>
      <w:sz w:val="21"/>
      <w:szCs w:val="21"/>
    </w:rPr>
  </w:style>
  <w:style w:type="character" w:customStyle="1" w:styleId="TextoindependienteCar">
    <w:name w:val="Texto independiente Car"/>
    <w:basedOn w:val="Fuentedeprrafopredeter"/>
    <w:link w:val="Textoindependiente"/>
    <w:uiPriority w:val="1"/>
    <w:rsid w:val="000E2559"/>
    <w:rPr>
      <w:rFonts w:ascii="Garamond" w:hAnsi="Garamond" w:cs="Garamond"/>
      <w:sz w:val="21"/>
      <w:szCs w:val="21"/>
    </w:rPr>
  </w:style>
  <w:style w:type="paragraph" w:styleId="Sinespaciado">
    <w:name w:val="No Spacing"/>
    <w:uiPriority w:val="1"/>
    <w:qFormat/>
    <w:rsid w:val="00254AE2"/>
    <w:pPr>
      <w:spacing w:after="240"/>
      <w:jc w:val="both"/>
    </w:pPr>
    <w:rPr>
      <w:rFonts w:ascii="Arial" w:hAnsi="Arial"/>
      <w:b/>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89676">
      <w:bodyDiv w:val="1"/>
      <w:marLeft w:val="0"/>
      <w:marRight w:val="0"/>
      <w:marTop w:val="0"/>
      <w:marBottom w:val="0"/>
      <w:divBdr>
        <w:top w:val="none" w:sz="0" w:space="0" w:color="auto"/>
        <w:left w:val="none" w:sz="0" w:space="0" w:color="auto"/>
        <w:bottom w:val="none" w:sz="0" w:space="0" w:color="auto"/>
        <w:right w:val="none" w:sz="0" w:space="0" w:color="auto"/>
      </w:divBdr>
    </w:div>
    <w:div w:id="143620118">
      <w:bodyDiv w:val="1"/>
      <w:marLeft w:val="0"/>
      <w:marRight w:val="0"/>
      <w:marTop w:val="0"/>
      <w:marBottom w:val="0"/>
      <w:divBdr>
        <w:top w:val="none" w:sz="0" w:space="0" w:color="auto"/>
        <w:left w:val="none" w:sz="0" w:space="0" w:color="auto"/>
        <w:bottom w:val="none" w:sz="0" w:space="0" w:color="auto"/>
        <w:right w:val="none" w:sz="0" w:space="0" w:color="auto"/>
      </w:divBdr>
      <w:divsChild>
        <w:div w:id="1297875554">
          <w:marLeft w:val="0"/>
          <w:marRight w:val="0"/>
          <w:marTop w:val="0"/>
          <w:marBottom w:val="0"/>
          <w:divBdr>
            <w:top w:val="none" w:sz="0" w:space="0" w:color="auto"/>
            <w:left w:val="none" w:sz="0" w:space="0" w:color="auto"/>
            <w:bottom w:val="none" w:sz="0" w:space="0" w:color="auto"/>
            <w:right w:val="none" w:sz="0" w:space="0" w:color="auto"/>
          </w:divBdr>
        </w:div>
        <w:div w:id="1738285022">
          <w:marLeft w:val="0"/>
          <w:marRight w:val="0"/>
          <w:marTop w:val="0"/>
          <w:marBottom w:val="0"/>
          <w:divBdr>
            <w:top w:val="none" w:sz="0" w:space="0" w:color="auto"/>
            <w:left w:val="none" w:sz="0" w:space="0" w:color="auto"/>
            <w:bottom w:val="none" w:sz="0" w:space="0" w:color="auto"/>
            <w:right w:val="none" w:sz="0" w:space="0" w:color="auto"/>
          </w:divBdr>
        </w:div>
        <w:div w:id="544871756">
          <w:marLeft w:val="0"/>
          <w:marRight w:val="0"/>
          <w:marTop w:val="0"/>
          <w:marBottom w:val="0"/>
          <w:divBdr>
            <w:top w:val="none" w:sz="0" w:space="0" w:color="auto"/>
            <w:left w:val="none" w:sz="0" w:space="0" w:color="auto"/>
            <w:bottom w:val="none" w:sz="0" w:space="0" w:color="auto"/>
            <w:right w:val="none" w:sz="0" w:space="0" w:color="auto"/>
          </w:divBdr>
        </w:div>
      </w:divsChild>
    </w:div>
    <w:div w:id="259221648">
      <w:bodyDiv w:val="1"/>
      <w:marLeft w:val="0"/>
      <w:marRight w:val="0"/>
      <w:marTop w:val="0"/>
      <w:marBottom w:val="0"/>
      <w:divBdr>
        <w:top w:val="none" w:sz="0" w:space="0" w:color="auto"/>
        <w:left w:val="none" w:sz="0" w:space="0" w:color="auto"/>
        <w:bottom w:val="none" w:sz="0" w:space="0" w:color="auto"/>
        <w:right w:val="none" w:sz="0" w:space="0" w:color="auto"/>
      </w:divBdr>
      <w:divsChild>
        <w:div w:id="1598564718">
          <w:marLeft w:val="0"/>
          <w:marRight w:val="0"/>
          <w:marTop w:val="0"/>
          <w:marBottom w:val="0"/>
          <w:divBdr>
            <w:top w:val="none" w:sz="0" w:space="0" w:color="auto"/>
            <w:left w:val="none" w:sz="0" w:space="0" w:color="auto"/>
            <w:bottom w:val="none" w:sz="0" w:space="0" w:color="auto"/>
            <w:right w:val="none" w:sz="0" w:space="0" w:color="auto"/>
          </w:divBdr>
        </w:div>
        <w:div w:id="1922595579">
          <w:marLeft w:val="0"/>
          <w:marRight w:val="0"/>
          <w:marTop w:val="0"/>
          <w:marBottom w:val="0"/>
          <w:divBdr>
            <w:top w:val="none" w:sz="0" w:space="0" w:color="auto"/>
            <w:left w:val="none" w:sz="0" w:space="0" w:color="auto"/>
            <w:bottom w:val="none" w:sz="0" w:space="0" w:color="auto"/>
            <w:right w:val="none" w:sz="0" w:space="0" w:color="auto"/>
          </w:divBdr>
        </w:div>
      </w:divsChild>
    </w:div>
    <w:div w:id="295068947">
      <w:bodyDiv w:val="1"/>
      <w:marLeft w:val="0"/>
      <w:marRight w:val="0"/>
      <w:marTop w:val="0"/>
      <w:marBottom w:val="0"/>
      <w:divBdr>
        <w:top w:val="none" w:sz="0" w:space="0" w:color="auto"/>
        <w:left w:val="none" w:sz="0" w:space="0" w:color="auto"/>
        <w:bottom w:val="none" w:sz="0" w:space="0" w:color="auto"/>
        <w:right w:val="none" w:sz="0" w:space="0" w:color="auto"/>
      </w:divBdr>
    </w:div>
    <w:div w:id="371614218">
      <w:bodyDiv w:val="1"/>
      <w:marLeft w:val="0"/>
      <w:marRight w:val="0"/>
      <w:marTop w:val="0"/>
      <w:marBottom w:val="0"/>
      <w:divBdr>
        <w:top w:val="none" w:sz="0" w:space="0" w:color="auto"/>
        <w:left w:val="none" w:sz="0" w:space="0" w:color="auto"/>
        <w:bottom w:val="none" w:sz="0" w:space="0" w:color="auto"/>
        <w:right w:val="none" w:sz="0" w:space="0" w:color="auto"/>
      </w:divBdr>
      <w:divsChild>
        <w:div w:id="1593708280">
          <w:marLeft w:val="0"/>
          <w:marRight w:val="0"/>
          <w:marTop w:val="0"/>
          <w:marBottom w:val="0"/>
          <w:divBdr>
            <w:top w:val="none" w:sz="0" w:space="0" w:color="auto"/>
            <w:left w:val="none" w:sz="0" w:space="0" w:color="auto"/>
            <w:bottom w:val="none" w:sz="0" w:space="0" w:color="auto"/>
            <w:right w:val="none" w:sz="0" w:space="0" w:color="auto"/>
          </w:divBdr>
        </w:div>
        <w:div w:id="1326399200">
          <w:marLeft w:val="0"/>
          <w:marRight w:val="0"/>
          <w:marTop w:val="0"/>
          <w:marBottom w:val="0"/>
          <w:divBdr>
            <w:top w:val="none" w:sz="0" w:space="0" w:color="auto"/>
            <w:left w:val="none" w:sz="0" w:space="0" w:color="auto"/>
            <w:bottom w:val="none" w:sz="0" w:space="0" w:color="auto"/>
            <w:right w:val="none" w:sz="0" w:space="0" w:color="auto"/>
          </w:divBdr>
        </w:div>
        <w:div w:id="521630465">
          <w:marLeft w:val="0"/>
          <w:marRight w:val="0"/>
          <w:marTop w:val="0"/>
          <w:marBottom w:val="0"/>
          <w:divBdr>
            <w:top w:val="none" w:sz="0" w:space="0" w:color="auto"/>
            <w:left w:val="none" w:sz="0" w:space="0" w:color="auto"/>
            <w:bottom w:val="none" w:sz="0" w:space="0" w:color="auto"/>
            <w:right w:val="none" w:sz="0" w:space="0" w:color="auto"/>
          </w:divBdr>
        </w:div>
      </w:divsChild>
    </w:div>
    <w:div w:id="389890494">
      <w:bodyDiv w:val="1"/>
      <w:marLeft w:val="0"/>
      <w:marRight w:val="0"/>
      <w:marTop w:val="0"/>
      <w:marBottom w:val="0"/>
      <w:divBdr>
        <w:top w:val="none" w:sz="0" w:space="0" w:color="auto"/>
        <w:left w:val="none" w:sz="0" w:space="0" w:color="auto"/>
        <w:bottom w:val="none" w:sz="0" w:space="0" w:color="auto"/>
        <w:right w:val="none" w:sz="0" w:space="0" w:color="auto"/>
      </w:divBdr>
    </w:div>
    <w:div w:id="447819694">
      <w:bodyDiv w:val="1"/>
      <w:marLeft w:val="0"/>
      <w:marRight w:val="0"/>
      <w:marTop w:val="0"/>
      <w:marBottom w:val="0"/>
      <w:divBdr>
        <w:top w:val="none" w:sz="0" w:space="0" w:color="auto"/>
        <w:left w:val="none" w:sz="0" w:space="0" w:color="auto"/>
        <w:bottom w:val="none" w:sz="0" w:space="0" w:color="auto"/>
        <w:right w:val="none" w:sz="0" w:space="0" w:color="auto"/>
      </w:divBdr>
    </w:div>
    <w:div w:id="596793662">
      <w:bodyDiv w:val="1"/>
      <w:marLeft w:val="0"/>
      <w:marRight w:val="0"/>
      <w:marTop w:val="0"/>
      <w:marBottom w:val="0"/>
      <w:divBdr>
        <w:top w:val="none" w:sz="0" w:space="0" w:color="auto"/>
        <w:left w:val="none" w:sz="0" w:space="0" w:color="auto"/>
        <w:bottom w:val="none" w:sz="0" w:space="0" w:color="auto"/>
        <w:right w:val="none" w:sz="0" w:space="0" w:color="auto"/>
      </w:divBdr>
    </w:div>
    <w:div w:id="849564398">
      <w:bodyDiv w:val="1"/>
      <w:marLeft w:val="0"/>
      <w:marRight w:val="0"/>
      <w:marTop w:val="0"/>
      <w:marBottom w:val="0"/>
      <w:divBdr>
        <w:top w:val="none" w:sz="0" w:space="0" w:color="auto"/>
        <w:left w:val="none" w:sz="0" w:space="0" w:color="auto"/>
        <w:bottom w:val="none" w:sz="0" w:space="0" w:color="auto"/>
        <w:right w:val="none" w:sz="0" w:space="0" w:color="auto"/>
      </w:divBdr>
      <w:divsChild>
        <w:div w:id="1686200935">
          <w:marLeft w:val="0"/>
          <w:marRight w:val="0"/>
          <w:marTop w:val="0"/>
          <w:marBottom w:val="0"/>
          <w:divBdr>
            <w:top w:val="none" w:sz="0" w:space="0" w:color="auto"/>
            <w:left w:val="none" w:sz="0" w:space="0" w:color="auto"/>
            <w:bottom w:val="none" w:sz="0" w:space="0" w:color="auto"/>
            <w:right w:val="none" w:sz="0" w:space="0" w:color="auto"/>
          </w:divBdr>
        </w:div>
        <w:div w:id="896820808">
          <w:marLeft w:val="0"/>
          <w:marRight w:val="0"/>
          <w:marTop w:val="0"/>
          <w:marBottom w:val="0"/>
          <w:divBdr>
            <w:top w:val="none" w:sz="0" w:space="0" w:color="auto"/>
            <w:left w:val="none" w:sz="0" w:space="0" w:color="auto"/>
            <w:bottom w:val="none" w:sz="0" w:space="0" w:color="auto"/>
            <w:right w:val="none" w:sz="0" w:space="0" w:color="auto"/>
          </w:divBdr>
        </w:div>
        <w:div w:id="1888757624">
          <w:marLeft w:val="0"/>
          <w:marRight w:val="0"/>
          <w:marTop w:val="0"/>
          <w:marBottom w:val="0"/>
          <w:divBdr>
            <w:top w:val="none" w:sz="0" w:space="0" w:color="auto"/>
            <w:left w:val="none" w:sz="0" w:space="0" w:color="auto"/>
            <w:bottom w:val="none" w:sz="0" w:space="0" w:color="auto"/>
            <w:right w:val="none" w:sz="0" w:space="0" w:color="auto"/>
          </w:divBdr>
        </w:div>
      </w:divsChild>
    </w:div>
    <w:div w:id="912549889">
      <w:bodyDiv w:val="1"/>
      <w:marLeft w:val="0"/>
      <w:marRight w:val="0"/>
      <w:marTop w:val="0"/>
      <w:marBottom w:val="0"/>
      <w:divBdr>
        <w:top w:val="none" w:sz="0" w:space="0" w:color="auto"/>
        <w:left w:val="none" w:sz="0" w:space="0" w:color="auto"/>
        <w:bottom w:val="none" w:sz="0" w:space="0" w:color="auto"/>
        <w:right w:val="none" w:sz="0" w:space="0" w:color="auto"/>
      </w:divBdr>
    </w:div>
    <w:div w:id="936062992">
      <w:bodyDiv w:val="1"/>
      <w:marLeft w:val="0"/>
      <w:marRight w:val="0"/>
      <w:marTop w:val="0"/>
      <w:marBottom w:val="0"/>
      <w:divBdr>
        <w:top w:val="none" w:sz="0" w:space="0" w:color="auto"/>
        <w:left w:val="none" w:sz="0" w:space="0" w:color="auto"/>
        <w:bottom w:val="none" w:sz="0" w:space="0" w:color="auto"/>
        <w:right w:val="none" w:sz="0" w:space="0" w:color="auto"/>
      </w:divBdr>
    </w:div>
    <w:div w:id="969359183">
      <w:bodyDiv w:val="1"/>
      <w:marLeft w:val="0"/>
      <w:marRight w:val="0"/>
      <w:marTop w:val="0"/>
      <w:marBottom w:val="0"/>
      <w:divBdr>
        <w:top w:val="none" w:sz="0" w:space="0" w:color="auto"/>
        <w:left w:val="none" w:sz="0" w:space="0" w:color="auto"/>
        <w:bottom w:val="none" w:sz="0" w:space="0" w:color="auto"/>
        <w:right w:val="none" w:sz="0" w:space="0" w:color="auto"/>
      </w:divBdr>
    </w:div>
    <w:div w:id="1100177331">
      <w:bodyDiv w:val="1"/>
      <w:marLeft w:val="0"/>
      <w:marRight w:val="0"/>
      <w:marTop w:val="0"/>
      <w:marBottom w:val="0"/>
      <w:divBdr>
        <w:top w:val="none" w:sz="0" w:space="0" w:color="auto"/>
        <w:left w:val="none" w:sz="0" w:space="0" w:color="auto"/>
        <w:bottom w:val="none" w:sz="0" w:space="0" w:color="auto"/>
        <w:right w:val="none" w:sz="0" w:space="0" w:color="auto"/>
      </w:divBdr>
      <w:divsChild>
        <w:div w:id="966621567">
          <w:marLeft w:val="0"/>
          <w:marRight w:val="0"/>
          <w:marTop w:val="0"/>
          <w:marBottom w:val="0"/>
          <w:divBdr>
            <w:top w:val="none" w:sz="0" w:space="0" w:color="auto"/>
            <w:left w:val="none" w:sz="0" w:space="0" w:color="auto"/>
            <w:bottom w:val="none" w:sz="0" w:space="0" w:color="auto"/>
            <w:right w:val="none" w:sz="0" w:space="0" w:color="auto"/>
          </w:divBdr>
        </w:div>
        <w:div w:id="383792173">
          <w:marLeft w:val="0"/>
          <w:marRight w:val="0"/>
          <w:marTop w:val="0"/>
          <w:marBottom w:val="0"/>
          <w:divBdr>
            <w:top w:val="none" w:sz="0" w:space="0" w:color="auto"/>
            <w:left w:val="none" w:sz="0" w:space="0" w:color="auto"/>
            <w:bottom w:val="none" w:sz="0" w:space="0" w:color="auto"/>
            <w:right w:val="none" w:sz="0" w:space="0" w:color="auto"/>
          </w:divBdr>
        </w:div>
      </w:divsChild>
    </w:div>
    <w:div w:id="1126654908">
      <w:bodyDiv w:val="1"/>
      <w:marLeft w:val="0"/>
      <w:marRight w:val="0"/>
      <w:marTop w:val="0"/>
      <w:marBottom w:val="0"/>
      <w:divBdr>
        <w:top w:val="none" w:sz="0" w:space="0" w:color="auto"/>
        <w:left w:val="none" w:sz="0" w:space="0" w:color="auto"/>
        <w:bottom w:val="none" w:sz="0" w:space="0" w:color="auto"/>
        <w:right w:val="none" w:sz="0" w:space="0" w:color="auto"/>
      </w:divBdr>
    </w:div>
    <w:div w:id="1132404735">
      <w:bodyDiv w:val="1"/>
      <w:marLeft w:val="0"/>
      <w:marRight w:val="0"/>
      <w:marTop w:val="0"/>
      <w:marBottom w:val="0"/>
      <w:divBdr>
        <w:top w:val="none" w:sz="0" w:space="0" w:color="auto"/>
        <w:left w:val="none" w:sz="0" w:space="0" w:color="auto"/>
        <w:bottom w:val="none" w:sz="0" w:space="0" w:color="auto"/>
        <w:right w:val="none" w:sz="0" w:space="0" w:color="auto"/>
      </w:divBdr>
    </w:div>
    <w:div w:id="1155686269">
      <w:bodyDiv w:val="1"/>
      <w:marLeft w:val="0"/>
      <w:marRight w:val="0"/>
      <w:marTop w:val="0"/>
      <w:marBottom w:val="0"/>
      <w:divBdr>
        <w:top w:val="none" w:sz="0" w:space="0" w:color="auto"/>
        <w:left w:val="none" w:sz="0" w:space="0" w:color="auto"/>
        <w:bottom w:val="none" w:sz="0" w:space="0" w:color="auto"/>
        <w:right w:val="none" w:sz="0" w:space="0" w:color="auto"/>
      </w:divBdr>
      <w:divsChild>
        <w:div w:id="1705208038">
          <w:marLeft w:val="0"/>
          <w:marRight w:val="0"/>
          <w:marTop w:val="0"/>
          <w:marBottom w:val="0"/>
          <w:divBdr>
            <w:top w:val="none" w:sz="0" w:space="0" w:color="auto"/>
            <w:left w:val="none" w:sz="0" w:space="0" w:color="auto"/>
            <w:bottom w:val="none" w:sz="0" w:space="0" w:color="auto"/>
            <w:right w:val="none" w:sz="0" w:space="0" w:color="auto"/>
          </w:divBdr>
        </w:div>
        <w:div w:id="1943879973">
          <w:marLeft w:val="0"/>
          <w:marRight w:val="0"/>
          <w:marTop w:val="0"/>
          <w:marBottom w:val="0"/>
          <w:divBdr>
            <w:top w:val="none" w:sz="0" w:space="0" w:color="auto"/>
            <w:left w:val="none" w:sz="0" w:space="0" w:color="auto"/>
            <w:bottom w:val="none" w:sz="0" w:space="0" w:color="auto"/>
            <w:right w:val="none" w:sz="0" w:space="0" w:color="auto"/>
          </w:divBdr>
        </w:div>
      </w:divsChild>
    </w:div>
    <w:div w:id="1205823815">
      <w:bodyDiv w:val="1"/>
      <w:marLeft w:val="0"/>
      <w:marRight w:val="0"/>
      <w:marTop w:val="0"/>
      <w:marBottom w:val="0"/>
      <w:divBdr>
        <w:top w:val="none" w:sz="0" w:space="0" w:color="auto"/>
        <w:left w:val="none" w:sz="0" w:space="0" w:color="auto"/>
        <w:bottom w:val="none" w:sz="0" w:space="0" w:color="auto"/>
        <w:right w:val="none" w:sz="0" w:space="0" w:color="auto"/>
      </w:divBdr>
    </w:div>
    <w:div w:id="1228763409">
      <w:bodyDiv w:val="1"/>
      <w:marLeft w:val="0"/>
      <w:marRight w:val="0"/>
      <w:marTop w:val="0"/>
      <w:marBottom w:val="0"/>
      <w:divBdr>
        <w:top w:val="none" w:sz="0" w:space="0" w:color="auto"/>
        <w:left w:val="none" w:sz="0" w:space="0" w:color="auto"/>
        <w:bottom w:val="none" w:sz="0" w:space="0" w:color="auto"/>
        <w:right w:val="none" w:sz="0" w:space="0" w:color="auto"/>
      </w:divBdr>
      <w:divsChild>
        <w:div w:id="2035570999">
          <w:marLeft w:val="0"/>
          <w:marRight w:val="0"/>
          <w:marTop w:val="0"/>
          <w:marBottom w:val="0"/>
          <w:divBdr>
            <w:top w:val="none" w:sz="0" w:space="0" w:color="auto"/>
            <w:left w:val="none" w:sz="0" w:space="0" w:color="auto"/>
            <w:bottom w:val="none" w:sz="0" w:space="0" w:color="auto"/>
            <w:right w:val="none" w:sz="0" w:space="0" w:color="auto"/>
          </w:divBdr>
        </w:div>
        <w:div w:id="1076588500">
          <w:marLeft w:val="0"/>
          <w:marRight w:val="0"/>
          <w:marTop w:val="0"/>
          <w:marBottom w:val="0"/>
          <w:divBdr>
            <w:top w:val="none" w:sz="0" w:space="0" w:color="auto"/>
            <w:left w:val="none" w:sz="0" w:space="0" w:color="auto"/>
            <w:bottom w:val="none" w:sz="0" w:space="0" w:color="auto"/>
            <w:right w:val="none" w:sz="0" w:space="0" w:color="auto"/>
          </w:divBdr>
        </w:div>
        <w:div w:id="1329602380">
          <w:marLeft w:val="0"/>
          <w:marRight w:val="0"/>
          <w:marTop w:val="0"/>
          <w:marBottom w:val="0"/>
          <w:divBdr>
            <w:top w:val="none" w:sz="0" w:space="0" w:color="auto"/>
            <w:left w:val="none" w:sz="0" w:space="0" w:color="auto"/>
            <w:bottom w:val="none" w:sz="0" w:space="0" w:color="auto"/>
            <w:right w:val="none" w:sz="0" w:space="0" w:color="auto"/>
          </w:divBdr>
        </w:div>
      </w:divsChild>
    </w:div>
    <w:div w:id="1252085886">
      <w:bodyDiv w:val="1"/>
      <w:marLeft w:val="0"/>
      <w:marRight w:val="0"/>
      <w:marTop w:val="0"/>
      <w:marBottom w:val="0"/>
      <w:divBdr>
        <w:top w:val="none" w:sz="0" w:space="0" w:color="auto"/>
        <w:left w:val="none" w:sz="0" w:space="0" w:color="auto"/>
        <w:bottom w:val="none" w:sz="0" w:space="0" w:color="auto"/>
        <w:right w:val="none" w:sz="0" w:space="0" w:color="auto"/>
      </w:divBdr>
    </w:div>
    <w:div w:id="1307316014">
      <w:bodyDiv w:val="1"/>
      <w:marLeft w:val="0"/>
      <w:marRight w:val="0"/>
      <w:marTop w:val="0"/>
      <w:marBottom w:val="0"/>
      <w:divBdr>
        <w:top w:val="none" w:sz="0" w:space="0" w:color="auto"/>
        <w:left w:val="none" w:sz="0" w:space="0" w:color="auto"/>
        <w:bottom w:val="none" w:sz="0" w:space="0" w:color="auto"/>
        <w:right w:val="none" w:sz="0" w:space="0" w:color="auto"/>
      </w:divBdr>
    </w:div>
    <w:div w:id="1320500987">
      <w:bodyDiv w:val="1"/>
      <w:marLeft w:val="0"/>
      <w:marRight w:val="0"/>
      <w:marTop w:val="0"/>
      <w:marBottom w:val="0"/>
      <w:divBdr>
        <w:top w:val="none" w:sz="0" w:space="0" w:color="auto"/>
        <w:left w:val="none" w:sz="0" w:space="0" w:color="auto"/>
        <w:bottom w:val="none" w:sz="0" w:space="0" w:color="auto"/>
        <w:right w:val="none" w:sz="0" w:space="0" w:color="auto"/>
      </w:divBdr>
      <w:divsChild>
        <w:div w:id="1203404098">
          <w:marLeft w:val="0"/>
          <w:marRight w:val="0"/>
          <w:marTop w:val="0"/>
          <w:marBottom w:val="0"/>
          <w:divBdr>
            <w:top w:val="none" w:sz="0" w:space="0" w:color="auto"/>
            <w:left w:val="none" w:sz="0" w:space="0" w:color="auto"/>
            <w:bottom w:val="none" w:sz="0" w:space="0" w:color="auto"/>
            <w:right w:val="none" w:sz="0" w:space="0" w:color="auto"/>
          </w:divBdr>
        </w:div>
        <w:div w:id="1919123026">
          <w:marLeft w:val="0"/>
          <w:marRight w:val="0"/>
          <w:marTop w:val="0"/>
          <w:marBottom w:val="0"/>
          <w:divBdr>
            <w:top w:val="none" w:sz="0" w:space="0" w:color="auto"/>
            <w:left w:val="none" w:sz="0" w:space="0" w:color="auto"/>
            <w:bottom w:val="none" w:sz="0" w:space="0" w:color="auto"/>
            <w:right w:val="none" w:sz="0" w:space="0" w:color="auto"/>
          </w:divBdr>
        </w:div>
      </w:divsChild>
    </w:div>
    <w:div w:id="1322349972">
      <w:bodyDiv w:val="1"/>
      <w:marLeft w:val="0"/>
      <w:marRight w:val="0"/>
      <w:marTop w:val="0"/>
      <w:marBottom w:val="0"/>
      <w:divBdr>
        <w:top w:val="none" w:sz="0" w:space="0" w:color="auto"/>
        <w:left w:val="none" w:sz="0" w:space="0" w:color="auto"/>
        <w:bottom w:val="none" w:sz="0" w:space="0" w:color="auto"/>
        <w:right w:val="none" w:sz="0" w:space="0" w:color="auto"/>
      </w:divBdr>
      <w:divsChild>
        <w:div w:id="282274499">
          <w:marLeft w:val="0"/>
          <w:marRight w:val="0"/>
          <w:marTop w:val="0"/>
          <w:marBottom w:val="0"/>
          <w:divBdr>
            <w:top w:val="none" w:sz="0" w:space="0" w:color="auto"/>
            <w:left w:val="none" w:sz="0" w:space="0" w:color="auto"/>
            <w:bottom w:val="none" w:sz="0" w:space="0" w:color="auto"/>
            <w:right w:val="none" w:sz="0" w:space="0" w:color="auto"/>
          </w:divBdr>
        </w:div>
        <w:div w:id="417137853">
          <w:marLeft w:val="0"/>
          <w:marRight w:val="0"/>
          <w:marTop w:val="0"/>
          <w:marBottom w:val="0"/>
          <w:divBdr>
            <w:top w:val="none" w:sz="0" w:space="0" w:color="auto"/>
            <w:left w:val="none" w:sz="0" w:space="0" w:color="auto"/>
            <w:bottom w:val="none" w:sz="0" w:space="0" w:color="auto"/>
            <w:right w:val="none" w:sz="0" w:space="0" w:color="auto"/>
          </w:divBdr>
        </w:div>
      </w:divsChild>
    </w:div>
    <w:div w:id="1387951010">
      <w:bodyDiv w:val="1"/>
      <w:marLeft w:val="0"/>
      <w:marRight w:val="0"/>
      <w:marTop w:val="0"/>
      <w:marBottom w:val="0"/>
      <w:divBdr>
        <w:top w:val="none" w:sz="0" w:space="0" w:color="auto"/>
        <w:left w:val="none" w:sz="0" w:space="0" w:color="auto"/>
        <w:bottom w:val="none" w:sz="0" w:space="0" w:color="auto"/>
        <w:right w:val="none" w:sz="0" w:space="0" w:color="auto"/>
      </w:divBdr>
    </w:div>
    <w:div w:id="1654993481">
      <w:bodyDiv w:val="1"/>
      <w:marLeft w:val="0"/>
      <w:marRight w:val="0"/>
      <w:marTop w:val="0"/>
      <w:marBottom w:val="0"/>
      <w:divBdr>
        <w:top w:val="none" w:sz="0" w:space="0" w:color="auto"/>
        <w:left w:val="none" w:sz="0" w:space="0" w:color="auto"/>
        <w:bottom w:val="none" w:sz="0" w:space="0" w:color="auto"/>
        <w:right w:val="none" w:sz="0" w:space="0" w:color="auto"/>
      </w:divBdr>
      <w:divsChild>
        <w:div w:id="428090861">
          <w:marLeft w:val="0"/>
          <w:marRight w:val="0"/>
          <w:marTop w:val="0"/>
          <w:marBottom w:val="0"/>
          <w:divBdr>
            <w:top w:val="none" w:sz="0" w:space="0" w:color="auto"/>
            <w:left w:val="none" w:sz="0" w:space="0" w:color="auto"/>
            <w:bottom w:val="none" w:sz="0" w:space="0" w:color="auto"/>
            <w:right w:val="none" w:sz="0" w:space="0" w:color="auto"/>
          </w:divBdr>
        </w:div>
        <w:div w:id="49350394">
          <w:marLeft w:val="0"/>
          <w:marRight w:val="0"/>
          <w:marTop w:val="0"/>
          <w:marBottom w:val="0"/>
          <w:divBdr>
            <w:top w:val="none" w:sz="0" w:space="0" w:color="auto"/>
            <w:left w:val="none" w:sz="0" w:space="0" w:color="auto"/>
            <w:bottom w:val="none" w:sz="0" w:space="0" w:color="auto"/>
            <w:right w:val="none" w:sz="0" w:space="0" w:color="auto"/>
          </w:divBdr>
        </w:div>
        <w:div w:id="773206038">
          <w:marLeft w:val="0"/>
          <w:marRight w:val="0"/>
          <w:marTop w:val="0"/>
          <w:marBottom w:val="0"/>
          <w:divBdr>
            <w:top w:val="none" w:sz="0" w:space="0" w:color="auto"/>
            <w:left w:val="none" w:sz="0" w:space="0" w:color="auto"/>
            <w:bottom w:val="none" w:sz="0" w:space="0" w:color="auto"/>
            <w:right w:val="none" w:sz="0" w:space="0" w:color="auto"/>
          </w:divBdr>
        </w:div>
      </w:divsChild>
    </w:div>
    <w:div w:id="1700158235">
      <w:bodyDiv w:val="1"/>
      <w:marLeft w:val="0"/>
      <w:marRight w:val="0"/>
      <w:marTop w:val="0"/>
      <w:marBottom w:val="0"/>
      <w:divBdr>
        <w:top w:val="none" w:sz="0" w:space="0" w:color="auto"/>
        <w:left w:val="none" w:sz="0" w:space="0" w:color="auto"/>
        <w:bottom w:val="none" w:sz="0" w:space="0" w:color="auto"/>
        <w:right w:val="none" w:sz="0" w:space="0" w:color="auto"/>
      </w:divBdr>
      <w:divsChild>
        <w:div w:id="1837914660">
          <w:marLeft w:val="0"/>
          <w:marRight w:val="0"/>
          <w:marTop w:val="0"/>
          <w:marBottom w:val="0"/>
          <w:divBdr>
            <w:top w:val="none" w:sz="0" w:space="0" w:color="auto"/>
            <w:left w:val="none" w:sz="0" w:space="0" w:color="auto"/>
            <w:bottom w:val="none" w:sz="0" w:space="0" w:color="auto"/>
            <w:right w:val="none" w:sz="0" w:space="0" w:color="auto"/>
          </w:divBdr>
        </w:div>
        <w:div w:id="766661737">
          <w:marLeft w:val="0"/>
          <w:marRight w:val="0"/>
          <w:marTop w:val="0"/>
          <w:marBottom w:val="0"/>
          <w:divBdr>
            <w:top w:val="none" w:sz="0" w:space="0" w:color="auto"/>
            <w:left w:val="none" w:sz="0" w:space="0" w:color="auto"/>
            <w:bottom w:val="none" w:sz="0" w:space="0" w:color="auto"/>
            <w:right w:val="none" w:sz="0" w:space="0" w:color="auto"/>
          </w:divBdr>
        </w:div>
        <w:div w:id="1717730215">
          <w:marLeft w:val="0"/>
          <w:marRight w:val="0"/>
          <w:marTop w:val="0"/>
          <w:marBottom w:val="0"/>
          <w:divBdr>
            <w:top w:val="none" w:sz="0" w:space="0" w:color="auto"/>
            <w:left w:val="none" w:sz="0" w:space="0" w:color="auto"/>
            <w:bottom w:val="none" w:sz="0" w:space="0" w:color="auto"/>
            <w:right w:val="none" w:sz="0" w:space="0" w:color="auto"/>
          </w:divBdr>
        </w:div>
      </w:divsChild>
    </w:div>
    <w:div w:id="1789426477">
      <w:bodyDiv w:val="1"/>
      <w:marLeft w:val="0"/>
      <w:marRight w:val="0"/>
      <w:marTop w:val="0"/>
      <w:marBottom w:val="0"/>
      <w:divBdr>
        <w:top w:val="none" w:sz="0" w:space="0" w:color="auto"/>
        <w:left w:val="none" w:sz="0" w:space="0" w:color="auto"/>
        <w:bottom w:val="none" w:sz="0" w:space="0" w:color="auto"/>
        <w:right w:val="none" w:sz="0" w:space="0" w:color="auto"/>
      </w:divBdr>
    </w:div>
    <w:div w:id="1853378476">
      <w:bodyDiv w:val="1"/>
      <w:marLeft w:val="0"/>
      <w:marRight w:val="0"/>
      <w:marTop w:val="0"/>
      <w:marBottom w:val="0"/>
      <w:divBdr>
        <w:top w:val="none" w:sz="0" w:space="0" w:color="auto"/>
        <w:left w:val="none" w:sz="0" w:space="0" w:color="auto"/>
        <w:bottom w:val="none" w:sz="0" w:space="0" w:color="auto"/>
        <w:right w:val="none" w:sz="0" w:space="0" w:color="auto"/>
      </w:divBdr>
      <w:divsChild>
        <w:div w:id="1532184232">
          <w:marLeft w:val="0"/>
          <w:marRight w:val="0"/>
          <w:marTop w:val="0"/>
          <w:marBottom w:val="0"/>
          <w:divBdr>
            <w:top w:val="none" w:sz="0" w:space="0" w:color="auto"/>
            <w:left w:val="none" w:sz="0" w:space="0" w:color="auto"/>
            <w:bottom w:val="none" w:sz="0" w:space="0" w:color="auto"/>
            <w:right w:val="none" w:sz="0" w:space="0" w:color="auto"/>
          </w:divBdr>
        </w:div>
        <w:div w:id="1029843857">
          <w:marLeft w:val="0"/>
          <w:marRight w:val="0"/>
          <w:marTop w:val="0"/>
          <w:marBottom w:val="0"/>
          <w:divBdr>
            <w:top w:val="none" w:sz="0" w:space="0" w:color="auto"/>
            <w:left w:val="none" w:sz="0" w:space="0" w:color="auto"/>
            <w:bottom w:val="none" w:sz="0" w:space="0" w:color="auto"/>
            <w:right w:val="none" w:sz="0" w:space="0" w:color="auto"/>
          </w:divBdr>
        </w:div>
      </w:divsChild>
    </w:div>
    <w:div w:id="205260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9" Type="http://schemas.openxmlformats.org/officeDocument/2006/relationships/fontTable" Target="fontTable.xml"/><Relationship Id="rId21" Type="http://schemas.openxmlformats.org/officeDocument/2006/relationships/chart" Target="charts/chart9.xml"/><Relationship Id="rId34" Type="http://schemas.openxmlformats.org/officeDocument/2006/relationships/chart" Target="charts/chart22.xml"/><Relationship Id="rId42"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chart" Target="charts/chart17.xml"/><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header" Target="header1.xml"/><Relationship Id="rId10" Type="http://schemas.openxmlformats.org/officeDocument/2006/relationships/diagramQuickStyle" Target="diagrams/quickStyle1.xml"/><Relationship Id="rId19" Type="http://schemas.openxmlformats.org/officeDocument/2006/relationships/chart" Target="charts/chart7.xml"/><Relationship Id="rId31" Type="http://schemas.openxmlformats.org/officeDocument/2006/relationships/chart" Target="charts/chart19.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customXml" Target="../customXml/item4.xml"/><Relationship Id="rId8" Type="http://schemas.openxmlformats.org/officeDocument/2006/relationships/diagramData" Target="diagrams/data1.xml"/><Relationship Id="rId3" Type="http://schemas.openxmlformats.org/officeDocument/2006/relationships/styles" Target="styles.xml"/><Relationship Id="rId12" Type="http://schemas.microsoft.com/office/2007/relationships/diagramDrawing" Target="diagrams/drawing1.xm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34609\Desktop\ART&#205;CULO%2083\ESCALA%201%20FASE%20CUANTITATIVO\Tablas%20y%20figura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34609\Desktop\ART&#205;CULO%2083\ESCALA%201%20FASE%20CUANTITATIVO\Tablas%20y%20figura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34609\Desktop\ART&#205;CULO%2083\ESCALA%201%20FASE%20CUANTITATIVO\Tablas%20y%20figura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34609\Desktop\ART&#205;CULO%2083\ESCALA%201%20FASE%20CUANTITATIVO\Tablas%20y%20figura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Libro1" TargetMode="Externa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34609\Desktop\ART&#205;CULO%2083\INFORME%20FINAL\Libro1%20(Recuperado).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34609\Desktop\ART&#205;CULO%2083\INFORME%20FINAL\Libro1%20(Recuperado).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34609\AppData\Roaming\Microsoft\Excel\Libro1%20(version%202).xlsb"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34609\Desktop\ART&#205;CULO%2083\INFORME%20FINAL\Libro1%20(Recuperado).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34609\Desktop\ART&#205;CULO%2083\INFORME%20FINAL\Libro1%20(Recuperado).xlsx" TargetMode="External"/><Relationship Id="rId2" Type="http://schemas.microsoft.com/office/2011/relationships/chartColorStyle" Target="colors23.xml"/><Relationship Id="rId1" Type="http://schemas.microsoft.com/office/2011/relationships/chartStyle" Target="style2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2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S" sz="720" b="1" i="0" u="none" strike="noStrike" baseline="0">
                <a:solidFill>
                  <a:sysClr val="windowText" lastClr="000000"/>
                </a:solidFill>
                <a:effectLst/>
              </a:rPr>
              <a:t>Figura 2a. Distribución de hombres en cargos de dirección y años en el cargo </a:t>
            </a:r>
            <a:endParaRPr lang="es-ES">
              <a:solidFill>
                <a:sysClr val="windowText" lastClr="000000"/>
              </a:solidFill>
            </a:endParaRPr>
          </a:p>
        </c:rich>
      </c:tx>
      <c:layout>
        <c:manualLayout>
          <c:xMode val="edge"/>
          <c:yMode val="edge"/>
          <c:x val="9.9205085734115128E-2"/>
          <c:y val="3.1645569620253167E-2"/>
        </c:manualLayout>
      </c:layout>
      <c:overlay val="0"/>
      <c:spPr>
        <a:noFill/>
        <a:ln>
          <a:noFill/>
        </a:ln>
        <a:effectLst/>
      </c:spPr>
      <c:txPr>
        <a:bodyPr rot="0" spcFirstLastPara="1" vertOverflow="ellipsis" vert="horz" wrap="square" anchor="ctr" anchorCtr="1"/>
        <a:lstStyle/>
        <a:p>
          <a:pPr>
            <a:defRPr sz="72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'Años en el cargo'!$C$3</c:f>
              <c:strCache>
                <c:ptCount val="1"/>
                <c:pt idx="0">
                  <c:v>Menos 2 años</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'Años en el cargo'!$A$4:$B$9</c:f>
              <c:multiLvlStrCache>
                <c:ptCount val="6"/>
                <c:lvl>
                  <c:pt idx="0">
                    <c:v>Presidencia</c:v>
                  </c:pt>
                  <c:pt idx="1">
                    <c:v>Secretaría</c:v>
                  </c:pt>
                  <c:pt idx="2">
                    <c:v>Tesorería</c:v>
                  </c:pt>
                  <c:pt idx="3">
                    <c:v>Vicepresidencia</c:v>
                  </c:pt>
                  <c:pt idx="4">
                    <c:v>Vocalía</c:v>
                  </c:pt>
                </c:lvl>
                <c:lvl>
                  <c:pt idx="0">
                    <c:v>Hombre</c:v>
                  </c:pt>
                  <c:pt idx="5">
                    <c:v>Total</c:v>
                  </c:pt>
                </c:lvl>
              </c:multiLvlStrCache>
            </c:multiLvlStrRef>
          </c:cat>
          <c:val>
            <c:numRef>
              <c:f>'Años en el cargo'!$C$4:$C$9</c:f>
              <c:numCache>
                <c:formatCode>###0</c:formatCode>
                <c:ptCount val="6"/>
                <c:pt idx="0">
                  <c:v>3</c:v>
                </c:pt>
                <c:pt idx="1">
                  <c:v>3</c:v>
                </c:pt>
                <c:pt idx="2">
                  <c:v>0</c:v>
                </c:pt>
                <c:pt idx="3">
                  <c:v>1</c:v>
                </c:pt>
                <c:pt idx="4">
                  <c:v>7</c:v>
                </c:pt>
                <c:pt idx="5">
                  <c:v>14</c:v>
                </c:pt>
              </c:numCache>
            </c:numRef>
          </c:val>
          <c:extLst>
            <c:ext xmlns:c16="http://schemas.microsoft.com/office/drawing/2014/chart" uri="{C3380CC4-5D6E-409C-BE32-E72D297353CC}">
              <c16:uniqueId val="{00000000-3C4F-F341-B322-7E8F289103EB}"/>
            </c:ext>
          </c:extLst>
        </c:ser>
        <c:ser>
          <c:idx val="1"/>
          <c:order val="1"/>
          <c:tx>
            <c:strRef>
              <c:f>'Años en el cargo'!$D$3</c:f>
              <c:strCache>
                <c:ptCount val="1"/>
                <c:pt idx="0">
                  <c:v>De 2 a 4 años</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'Años en el cargo'!$A$4:$B$9</c:f>
              <c:multiLvlStrCache>
                <c:ptCount val="6"/>
                <c:lvl>
                  <c:pt idx="0">
                    <c:v>Presidencia</c:v>
                  </c:pt>
                  <c:pt idx="1">
                    <c:v>Secretaría</c:v>
                  </c:pt>
                  <c:pt idx="2">
                    <c:v>Tesorería</c:v>
                  </c:pt>
                  <c:pt idx="3">
                    <c:v>Vicepresidencia</c:v>
                  </c:pt>
                  <c:pt idx="4">
                    <c:v>Vocalía</c:v>
                  </c:pt>
                </c:lvl>
                <c:lvl>
                  <c:pt idx="0">
                    <c:v>Hombre</c:v>
                  </c:pt>
                  <c:pt idx="5">
                    <c:v>Total</c:v>
                  </c:pt>
                </c:lvl>
              </c:multiLvlStrCache>
            </c:multiLvlStrRef>
          </c:cat>
          <c:val>
            <c:numRef>
              <c:f>'Años en el cargo'!$D$4:$D$9</c:f>
              <c:numCache>
                <c:formatCode>###0</c:formatCode>
                <c:ptCount val="6"/>
                <c:pt idx="0">
                  <c:v>5</c:v>
                </c:pt>
                <c:pt idx="1">
                  <c:v>5</c:v>
                </c:pt>
                <c:pt idx="2">
                  <c:v>2</c:v>
                </c:pt>
                <c:pt idx="3">
                  <c:v>1</c:v>
                </c:pt>
                <c:pt idx="4">
                  <c:v>4</c:v>
                </c:pt>
                <c:pt idx="5">
                  <c:v>17</c:v>
                </c:pt>
              </c:numCache>
            </c:numRef>
          </c:val>
          <c:extLst>
            <c:ext xmlns:c16="http://schemas.microsoft.com/office/drawing/2014/chart" uri="{C3380CC4-5D6E-409C-BE32-E72D297353CC}">
              <c16:uniqueId val="{00000001-3C4F-F341-B322-7E8F289103EB}"/>
            </c:ext>
          </c:extLst>
        </c:ser>
        <c:ser>
          <c:idx val="2"/>
          <c:order val="2"/>
          <c:tx>
            <c:strRef>
              <c:f>'Años en el cargo'!$E$3</c:f>
              <c:strCache>
                <c:ptCount val="1"/>
                <c:pt idx="0">
                  <c:v>De 5 a 8 años</c:v>
                </c:pt>
              </c:strCache>
            </c:strRef>
          </c:tx>
          <c:spPr>
            <a:solidFill>
              <a:schemeClr val="bg2">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'Años en el cargo'!$A$4:$B$9</c:f>
              <c:multiLvlStrCache>
                <c:ptCount val="6"/>
                <c:lvl>
                  <c:pt idx="0">
                    <c:v>Presidencia</c:v>
                  </c:pt>
                  <c:pt idx="1">
                    <c:v>Secretaría</c:v>
                  </c:pt>
                  <c:pt idx="2">
                    <c:v>Tesorería</c:v>
                  </c:pt>
                  <c:pt idx="3">
                    <c:v>Vicepresidencia</c:v>
                  </c:pt>
                  <c:pt idx="4">
                    <c:v>Vocalía</c:v>
                  </c:pt>
                </c:lvl>
                <c:lvl>
                  <c:pt idx="0">
                    <c:v>Hombre</c:v>
                  </c:pt>
                  <c:pt idx="5">
                    <c:v>Total</c:v>
                  </c:pt>
                </c:lvl>
              </c:multiLvlStrCache>
            </c:multiLvlStrRef>
          </c:cat>
          <c:val>
            <c:numRef>
              <c:f>'Años en el cargo'!$E$4:$E$9</c:f>
              <c:numCache>
                <c:formatCode>###0</c:formatCode>
                <c:ptCount val="6"/>
                <c:pt idx="0">
                  <c:v>5</c:v>
                </c:pt>
                <c:pt idx="1">
                  <c:v>2</c:v>
                </c:pt>
                <c:pt idx="2">
                  <c:v>0</c:v>
                </c:pt>
                <c:pt idx="3">
                  <c:v>1</c:v>
                </c:pt>
                <c:pt idx="4">
                  <c:v>5</c:v>
                </c:pt>
                <c:pt idx="5">
                  <c:v>13</c:v>
                </c:pt>
              </c:numCache>
            </c:numRef>
          </c:val>
          <c:extLst>
            <c:ext xmlns:c16="http://schemas.microsoft.com/office/drawing/2014/chart" uri="{C3380CC4-5D6E-409C-BE32-E72D297353CC}">
              <c16:uniqueId val="{00000002-3C4F-F341-B322-7E8F289103EB}"/>
            </c:ext>
          </c:extLst>
        </c:ser>
        <c:ser>
          <c:idx val="3"/>
          <c:order val="3"/>
          <c:tx>
            <c:strRef>
              <c:f>'Años en el cargo'!$F$3</c:f>
              <c:strCache>
                <c:ptCount val="1"/>
                <c:pt idx="0">
                  <c:v>De 9 a 11 años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'Años en el cargo'!$A$4:$B$9</c:f>
              <c:multiLvlStrCache>
                <c:ptCount val="6"/>
                <c:lvl>
                  <c:pt idx="0">
                    <c:v>Presidencia</c:v>
                  </c:pt>
                  <c:pt idx="1">
                    <c:v>Secretaría</c:v>
                  </c:pt>
                  <c:pt idx="2">
                    <c:v>Tesorería</c:v>
                  </c:pt>
                  <c:pt idx="3">
                    <c:v>Vicepresidencia</c:v>
                  </c:pt>
                  <c:pt idx="4">
                    <c:v>Vocalía</c:v>
                  </c:pt>
                </c:lvl>
                <c:lvl>
                  <c:pt idx="0">
                    <c:v>Hombre</c:v>
                  </c:pt>
                  <c:pt idx="5">
                    <c:v>Total</c:v>
                  </c:pt>
                </c:lvl>
              </c:multiLvlStrCache>
            </c:multiLvlStrRef>
          </c:cat>
          <c:val>
            <c:numRef>
              <c:f>'Años en el cargo'!$F$4:$F$9</c:f>
              <c:numCache>
                <c:formatCode>###0</c:formatCode>
                <c:ptCount val="6"/>
                <c:pt idx="0">
                  <c:v>1</c:v>
                </c:pt>
                <c:pt idx="1">
                  <c:v>1</c:v>
                </c:pt>
                <c:pt idx="2">
                  <c:v>2</c:v>
                </c:pt>
                <c:pt idx="3">
                  <c:v>0</c:v>
                </c:pt>
                <c:pt idx="4">
                  <c:v>0</c:v>
                </c:pt>
                <c:pt idx="5">
                  <c:v>4</c:v>
                </c:pt>
              </c:numCache>
            </c:numRef>
          </c:val>
          <c:extLst>
            <c:ext xmlns:c16="http://schemas.microsoft.com/office/drawing/2014/chart" uri="{C3380CC4-5D6E-409C-BE32-E72D297353CC}">
              <c16:uniqueId val="{00000003-3C4F-F341-B322-7E8F289103EB}"/>
            </c:ext>
          </c:extLst>
        </c:ser>
        <c:ser>
          <c:idx val="4"/>
          <c:order val="4"/>
          <c:tx>
            <c:strRef>
              <c:f>'Años en el cargo'!$G$3</c:f>
              <c:strCache>
                <c:ptCount val="1"/>
                <c:pt idx="0">
                  <c:v>Más de 12 años</c:v>
                </c:pt>
              </c:strCache>
            </c:strRef>
          </c:tx>
          <c:spPr>
            <a:solidFill>
              <a:schemeClr val="accent1">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'Años en el cargo'!$A$4:$B$9</c:f>
              <c:multiLvlStrCache>
                <c:ptCount val="6"/>
                <c:lvl>
                  <c:pt idx="0">
                    <c:v>Presidencia</c:v>
                  </c:pt>
                  <c:pt idx="1">
                    <c:v>Secretaría</c:v>
                  </c:pt>
                  <c:pt idx="2">
                    <c:v>Tesorería</c:v>
                  </c:pt>
                  <c:pt idx="3">
                    <c:v>Vicepresidencia</c:v>
                  </c:pt>
                  <c:pt idx="4">
                    <c:v>Vocalía</c:v>
                  </c:pt>
                </c:lvl>
                <c:lvl>
                  <c:pt idx="0">
                    <c:v>Hombre</c:v>
                  </c:pt>
                  <c:pt idx="5">
                    <c:v>Total</c:v>
                  </c:pt>
                </c:lvl>
              </c:multiLvlStrCache>
            </c:multiLvlStrRef>
          </c:cat>
          <c:val>
            <c:numRef>
              <c:f>'Años en el cargo'!$G$4:$G$9</c:f>
              <c:numCache>
                <c:formatCode>###0</c:formatCode>
                <c:ptCount val="6"/>
                <c:pt idx="0">
                  <c:v>5</c:v>
                </c:pt>
                <c:pt idx="1">
                  <c:v>3</c:v>
                </c:pt>
                <c:pt idx="2">
                  <c:v>2</c:v>
                </c:pt>
                <c:pt idx="3">
                  <c:v>1</c:v>
                </c:pt>
                <c:pt idx="4">
                  <c:v>4</c:v>
                </c:pt>
                <c:pt idx="5">
                  <c:v>15</c:v>
                </c:pt>
              </c:numCache>
            </c:numRef>
          </c:val>
          <c:extLst>
            <c:ext xmlns:c16="http://schemas.microsoft.com/office/drawing/2014/chart" uri="{C3380CC4-5D6E-409C-BE32-E72D297353CC}">
              <c16:uniqueId val="{00000004-3C4F-F341-B322-7E8F289103EB}"/>
            </c:ext>
          </c:extLst>
        </c:ser>
        <c:dLbls>
          <c:dLblPos val="outEnd"/>
          <c:showLegendKey val="0"/>
          <c:showVal val="1"/>
          <c:showCatName val="0"/>
          <c:showSerName val="0"/>
          <c:showPercent val="0"/>
          <c:showBubbleSize val="0"/>
        </c:dLbls>
        <c:gapWidth val="219"/>
        <c:overlap val="-27"/>
        <c:axId val="1347404976"/>
        <c:axId val="1347402896"/>
      </c:barChart>
      <c:catAx>
        <c:axId val="1347404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347402896"/>
        <c:crosses val="autoZero"/>
        <c:auto val="1"/>
        <c:lblAlgn val="ctr"/>
        <c:lblOffset val="100"/>
        <c:noMultiLvlLbl val="0"/>
      </c:catAx>
      <c:valAx>
        <c:axId val="1347402896"/>
        <c:scaling>
          <c:orientation val="minMax"/>
          <c:max val="3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347404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5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sz="600">
          <a:latin typeface="Arial" panose="020B0604020202020204" pitchFamily="34" charset="0"/>
          <a:cs typeface="Arial" panose="020B0604020202020204" pitchFamily="34" charset="0"/>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2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S" sz="720" b="1" i="0" u="none" strike="noStrike" baseline="0">
                <a:solidFill>
                  <a:sysClr val="windowText" lastClr="000000"/>
                </a:solidFill>
                <a:effectLst/>
              </a:rPr>
              <a:t>Figura 2b. Distribución de mujeres en cargos de dirección y años en el cargo</a:t>
            </a:r>
            <a:endParaRPr lang="es-ES">
              <a:solidFill>
                <a:sysClr val="windowText" lastClr="000000"/>
              </a:solidFill>
            </a:endParaRPr>
          </a:p>
        </c:rich>
      </c:tx>
      <c:overlay val="0"/>
      <c:spPr>
        <a:noFill/>
        <a:ln>
          <a:noFill/>
        </a:ln>
        <a:effectLst/>
      </c:spPr>
      <c:txPr>
        <a:bodyPr rot="0" spcFirstLastPara="1" vertOverflow="ellipsis" vert="horz" wrap="square" anchor="ctr" anchorCtr="1"/>
        <a:lstStyle/>
        <a:p>
          <a:pPr>
            <a:defRPr sz="72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'Años en el cargo'!$C$18</c:f>
              <c:strCache>
                <c:ptCount val="1"/>
                <c:pt idx="0">
                  <c:v>Menos 2 años</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'Años en el cargo'!$A$19:$B$24</c:f>
              <c:multiLvlStrCache>
                <c:ptCount val="6"/>
                <c:lvl>
                  <c:pt idx="0">
                    <c:v>Presidencia</c:v>
                  </c:pt>
                  <c:pt idx="1">
                    <c:v>Secretaría</c:v>
                  </c:pt>
                  <c:pt idx="2">
                    <c:v>Tesorería</c:v>
                  </c:pt>
                  <c:pt idx="3">
                    <c:v>Vicepresidencia</c:v>
                  </c:pt>
                  <c:pt idx="4">
                    <c:v>Vocalía</c:v>
                  </c:pt>
                </c:lvl>
                <c:lvl>
                  <c:pt idx="0">
                    <c:v>Mujer</c:v>
                  </c:pt>
                  <c:pt idx="5">
                    <c:v>Total</c:v>
                  </c:pt>
                </c:lvl>
              </c:multiLvlStrCache>
            </c:multiLvlStrRef>
          </c:cat>
          <c:val>
            <c:numRef>
              <c:f>'Años en el cargo'!$C$19:$C$24</c:f>
              <c:numCache>
                <c:formatCode>###0</c:formatCode>
                <c:ptCount val="6"/>
                <c:pt idx="0">
                  <c:v>6</c:v>
                </c:pt>
                <c:pt idx="1">
                  <c:v>2</c:v>
                </c:pt>
                <c:pt idx="2">
                  <c:v>0</c:v>
                </c:pt>
                <c:pt idx="3">
                  <c:v>2</c:v>
                </c:pt>
                <c:pt idx="4">
                  <c:v>9</c:v>
                </c:pt>
                <c:pt idx="5">
                  <c:v>19</c:v>
                </c:pt>
              </c:numCache>
            </c:numRef>
          </c:val>
          <c:extLst>
            <c:ext xmlns:c16="http://schemas.microsoft.com/office/drawing/2014/chart" uri="{C3380CC4-5D6E-409C-BE32-E72D297353CC}">
              <c16:uniqueId val="{00000000-8EA7-6242-8632-7D596F73885A}"/>
            </c:ext>
          </c:extLst>
        </c:ser>
        <c:ser>
          <c:idx val="1"/>
          <c:order val="1"/>
          <c:tx>
            <c:strRef>
              <c:f>'Años en el cargo'!$D$18</c:f>
              <c:strCache>
                <c:ptCount val="1"/>
                <c:pt idx="0">
                  <c:v>De 2 a 4 años</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'Años en el cargo'!$A$19:$B$24</c:f>
              <c:multiLvlStrCache>
                <c:ptCount val="6"/>
                <c:lvl>
                  <c:pt idx="0">
                    <c:v>Presidencia</c:v>
                  </c:pt>
                  <c:pt idx="1">
                    <c:v>Secretaría</c:v>
                  </c:pt>
                  <c:pt idx="2">
                    <c:v>Tesorería</c:v>
                  </c:pt>
                  <c:pt idx="3">
                    <c:v>Vicepresidencia</c:v>
                  </c:pt>
                  <c:pt idx="4">
                    <c:v>Vocalía</c:v>
                  </c:pt>
                </c:lvl>
                <c:lvl>
                  <c:pt idx="0">
                    <c:v>Mujer</c:v>
                  </c:pt>
                  <c:pt idx="5">
                    <c:v>Total</c:v>
                  </c:pt>
                </c:lvl>
              </c:multiLvlStrCache>
            </c:multiLvlStrRef>
          </c:cat>
          <c:val>
            <c:numRef>
              <c:f>'Años en el cargo'!$D$19:$D$24</c:f>
              <c:numCache>
                <c:formatCode>###0</c:formatCode>
                <c:ptCount val="6"/>
                <c:pt idx="0">
                  <c:v>3</c:v>
                </c:pt>
                <c:pt idx="1">
                  <c:v>2</c:v>
                </c:pt>
                <c:pt idx="2">
                  <c:v>0</c:v>
                </c:pt>
                <c:pt idx="3">
                  <c:v>4</c:v>
                </c:pt>
                <c:pt idx="4">
                  <c:v>12</c:v>
                </c:pt>
                <c:pt idx="5">
                  <c:v>21</c:v>
                </c:pt>
              </c:numCache>
            </c:numRef>
          </c:val>
          <c:extLst>
            <c:ext xmlns:c16="http://schemas.microsoft.com/office/drawing/2014/chart" uri="{C3380CC4-5D6E-409C-BE32-E72D297353CC}">
              <c16:uniqueId val="{00000001-8EA7-6242-8632-7D596F73885A}"/>
            </c:ext>
          </c:extLst>
        </c:ser>
        <c:ser>
          <c:idx val="2"/>
          <c:order val="2"/>
          <c:tx>
            <c:strRef>
              <c:f>'Años en el cargo'!$E$18</c:f>
              <c:strCache>
                <c:ptCount val="1"/>
                <c:pt idx="0">
                  <c:v>De 5 a 8 años</c:v>
                </c:pt>
              </c:strCache>
            </c:strRef>
          </c:tx>
          <c:spPr>
            <a:solidFill>
              <a:schemeClr val="bg2">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'Años en el cargo'!$A$19:$B$24</c:f>
              <c:multiLvlStrCache>
                <c:ptCount val="6"/>
                <c:lvl>
                  <c:pt idx="0">
                    <c:v>Presidencia</c:v>
                  </c:pt>
                  <c:pt idx="1">
                    <c:v>Secretaría</c:v>
                  </c:pt>
                  <c:pt idx="2">
                    <c:v>Tesorería</c:v>
                  </c:pt>
                  <c:pt idx="3">
                    <c:v>Vicepresidencia</c:v>
                  </c:pt>
                  <c:pt idx="4">
                    <c:v>Vocalía</c:v>
                  </c:pt>
                </c:lvl>
                <c:lvl>
                  <c:pt idx="0">
                    <c:v>Mujer</c:v>
                  </c:pt>
                  <c:pt idx="5">
                    <c:v>Total</c:v>
                  </c:pt>
                </c:lvl>
              </c:multiLvlStrCache>
            </c:multiLvlStrRef>
          </c:cat>
          <c:val>
            <c:numRef>
              <c:f>'Años en el cargo'!$E$19:$E$24</c:f>
              <c:numCache>
                <c:formatCode>###0</c:formatCode>
                <c:ptCount val="6"/>
                <c:pt idx="0">
                  <c:v>8</c:v>
                </c:pt>
                <c:pt idx="1">
                  <c:v>4</c:v>
                </c:pt>
                <c:pt idx="2">
                  <c:v>3</c:v>
                </c:pt>
                <c:pt idx="3">
                  <c:v>3</c:v>
                </c:pt>
                <c:pt idx="4">
                  <c:v>12</c:v>
                </c:pt>
                <c:pt idx="5">
                  <c:v>30</c:v>
                </c:pt>
              </c:numCache>
            </c:numRef>
          </c:val>
          <c:extLst>
            <c:ext xmlns:c16="http://schemas.microsoft.com/office/drawing/2014/chart" uri="{C3380CC4-5D6E-409C-BE32-E72D297353CC}">
              <c16:uniqueId val="{00000002-8EA7-6242-8632-7D596F73885A}"/>
            </c:ext>
          </c:extLst>
        </c:ser>
        <c:ser>
          <c:idx val="3"/>
          <c:order val="3"/>
          <c:tx>
            <c:strRef>
              <c:f>'Años en el cargo'!$F$18</c:f>
              <c:strCache>
                <c:ptCount val="1"/>
                <c:pt idx="0">
                  <c:v>De 9 a 11 años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'Años en el cargo'!$A$19:$B$24</c:f>
              <c:multiLvlStrCache>
                <c:ptCount val="6"/>
                <c:lvl>
                  <c:pt idx="0">
                    <c:v>Presidencia</c:v>
                  </c:pt>
                  <c:pt idx="1">
                    <c:v>Secretaría</c:v>
                  </c:pt>
                  <c:pt idx="2">
                    <c:v>Tesorería</c:v>
                  </c:pt>
                  <c:pt idx="3">
                    <c:v>Vicepresidencia</c:v>
                  </c:pt>
                  <c:pt idx="4">
                    <c:v>Vocalía</c:v>
                  </c:pt>
                </c:lvl>
                <c:lvl>
                  <c:pt idx="0">
                    <c:v>Mujer</c:v>
                  </c:pt>
                  <c:pt idx="5">
                    <c:v>Total</c:v>
                  </c:pt>
                </c:lvl>
              </c:multiLvlStrCache>
            </c:multiLvlStrRef>
          </c:cat>
          <c:val>
            <c:numRef>
              <c:f>'Años en el cargo'!$F$19:$F$24</c:f>
              <c:numCache>
                <c:formatCode>###0</c:formatCode>
                <c:ptCount val="6"/>
                <c:pt idx="0">
                  <c:v>1</c:v>
                </c:pt>
                <c:pt idx="1">
                  <c:v>0</c:v>
                </c:pt>
                <c:pt idx="2">
                  <c:v>0</c:v>
                </c:pt>
                <c:pt idx="3">
                  <c:v>1</c:v>
                </c:pt>
                <c:pt idx="4">
                  <c:v>3</c:v>
                </c:pt>
                <c:pt idx="5">
                  <c:v>5</c:v>
                </c:pt>
              </c:numCache>
            </c:numRef>
          </c:val>
          <c:extLst>
            <c:ext xmlns:c16="http://schemas.microsoft.com/office/drawing/2014/chart" uri="{C3380CC4-5D6E-409C-BE32-E72D297353CC}">
              <c16:uniqueId val="{00000003-8EA7-6242-8632-7D596F73885A}"/>
            </c:ext>
          </c:extLst>
        </c:ser>
        <c:ser>
          <c:idx val="4"/>
          <c:order val="4"/>
          <c:tx>
            <c:strRef>
              <c:f>'Años en el cargo'!$G$18</c:f>
              <c:strCache>
                <c:ptCount val="1"/>
                <c:pt idx="0">
                  <c:v>Más de 12 años</c:v>
                </c:pt>
              </c:strCache>
            </c:strRef>
          </c:tx>
          <c:spPr>
            <a:solidFill>
              <a:schemeClr val="accent1">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'Años en el cargo'!$A$19:$B$24</c:f>
              <c:multiLvlStrCache>
                <c:ptCount val="6"/>
                <c:lvl>
                  <c:pt idx="0">
                    <c:v>Presidencia</c:v>
                  </c:pt>
                  <c:pt idx="1">
                    <c:v>Secretaría</c:v>
                  </c:pt>
                  <c:pt idx="2">
                    <c:v>Tesorería</c:v>
                  </c:pt>
                  <c:pt idx="3">
                    <c:v>Vicepresidencia</c:v>
                  </c:pt>
                  <c:pt idx="4">
                    <c:v>Vocalía</c:v>
                  </c:pt>
                </c:lvl>
                <c:lvl>
                  <c:pt idx="0">
                    <c:v>Mujer</c:v>
                  </c:pt>
                  <c:pt idx="5">
                    <c:v>Total</c:v>
                  </c:pt>
                </c:lvl>
              </c:multiLvlStrCache>
            </c:multiLvlStrRef>
          </c:cat>
          <c:val>
            <c:numRef>
              <c:f>'Años en el cargo'!$G$19:$G$24</c:f>
              <c:numCache>
                <c:formatCode>###0</c:formatCode>
                <c:ptCount val="6"/>
                <c:pt idx="0">
                  <c:v>5</c:v>
                </c:pt>
                <c:pt idx="1">
                  <c:v>5</c:v>
                </c:pt>
                <c:pt idx="2">
                  <c:v>1</c:v>
                </c:pt>
                <c:pt idx="3">
                  <c:v>2</c:v>
                </c:pt>
                <c:pt idx="4">
                  <c:v>6</c:v>
                </c:pt>
                <c:pt idx="5">
                  <c:v>19</c:v>
                </c:pt>
              </c:numCache>
            </c:numRef>
          </c:val>
          <c:extLst>
            <c:ext xmlns:c16="http://schemas.microsoft.com/office/drawing/2014/chart" uri="{C3380CC4-5D6E-409C-BE32-E72D297353CC}">
              <c16:uniqueId val="{00000004-8EA7-6242-8632-7D596F73885A}"/>
            </c:ext>
          </c:extLst>
        </c:ser>
        <c:dLbls>
          <c:dLblPos val="outEnd"/>
          <c:showLegendKey val="0"/>
          <c:showVal val="1"/>
          <c:showCatName val="0"/>
          <c:showSerName val="0"/>
          <c:showPercent val="0"/>
          <c:showBubbleSize val="0"/>
        </c:dLbls>
        <c:gapWidth val="219"/>
        <c:overlap val="-27"/>
        <c:axId val="1280044096"/>
        <c:axId val="1280041184"/>
      </c:barChart>
      <c:catAx>
        <c:axId val="1280044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280041184"/>
        <c:crosses val="autoZero"/>
        <c:auto val="1"/>
        <c:lblAlgn val="ctr"/>
        <c:lblOffset val="100"/>
        <c:noMultiLvlLbl val="0"/>
      </c:catAx>
      <c:valAx>
        <c:axId val="1280041184"/>
        <c:scaling>
          <c:orientation val="minMax"/>
          <c:max val="3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280044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5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sz="600">
          <a:latin typeface="Arial" panose="020B0604020202020204" pitchFamily="34" charset="0"/>
          <a:cs typeface="Arial" panose="020B0604020202020204" pitchFamily="34" charset="0"/>
        </a:defRPr>
      </a:pPr>
      <a:endParaRPr lang="es-E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2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S" sz="720" b="1" i="0" u="none" strike="noStrike" baseline="0">
                <a:solidFill>
                  <a:sysClr val="windowText" lastClr="000000"/>
                </a:solidFill>
                <a:effectLst/>
              </a:rPr>
              <a:t>Figura 3a. Distribución de hombres en los cargos directivos en función del tramo de edad</a:t>
            </a:r>
            <a:endParaRPr lang="es-ES">
              <a:solidFill>
                <a:sysClr val="windowText" lastClr="000000"/>
              </a:solidFill>
            </a:endParaRPr>
          </a:p>
        </c:rich>
      </c:tx>
      <c:overlay val="0"/>
      <c:spPr>
        <a:noFill/>
        <a:ln>
          <a:noFill/>
        </a:ln>
        <a:effectLst/>
      </c:spPr>
      <c:txPr>
        <a:bodyPr rot="0" spcFirstLastPara="1" vertOverflow="ellipsis" vert="horz" wrap="square" anchor="ctr" anchorCtr="1"/>
        <a:lstStyle/>
        <a:p>
          <a:pPr>
            <a:defRPr sz="72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'cargo directivo edad'!$E$5:$E$6</c:f>
              <c:strCache>
                <c:ptCount val="2"/>
                <c:pt idx="0">
                  <c:v>Tramosedad</c:v>
                </c:pt>
                <c:pt idx="1">
                  <c:v>hasta 48 años</c:v>
                </c:pt>
              </c:strCache>
            </c:strRef>
          </c:tx>
          <c:spPr>
            <a:solidFill>
              <a:srgbClr val="92D050"/>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'cargo directivo edad'!$B$7:$D$11</c:f>
              <c:multiLvlStrCache>
                <c:ptCount val="5"/>
                <c:lvl>
                  <c:pt idx="0">
                    <c:v>Presidencia</c:v>
                  </c:pt>
                  <c:pt idx="1">
                    <c:v>Secretaría</c:v>
                  </c:pt>
                  <c:pt idx="2">
                    <c:v>Tesorería</c:v>
                  </c:pt>
                  <c:pt idx="3">
                    <c:v>Vicepresidencia</c:v>
                  </c:pt>
                  <c:pt idx="4">
                    <c:v>Vocalía</c:v>
                  </c:pt>
                </c:lvl>
                <c:lvl>
                  <c:pt idx="0">
                    <c:v>Hombre</c:v>
                  </c:pt>
                </c:lvl>
              </c:multiLvlStrCache>
            </c:multiLvlStrRef>
          </c:cat>
          <c:val>
            <c:numRef>
              <c:f>'cargo directivo edad'!$E$7:$E$11</c:f>
              <c:numCache>
                <c:formatCode>###0</c:formatCode>
                <c:ptCount val="5"/>
                <c:pt idx="0">
                  <c:v>1</c:v>
                </c:pt>
                <c:pt idx="1">
                  <c:v>2</c:v>
                </c:pt>
                <c:pt idx="2">
                  <c:v>0</c:v>
                </c:pt>
                <c:pt idx="3">
                  <c:v>0</c:v>
                </c:pt>
                <c:pt idx="4">
                  <c:v>5</c:v>
                </c:pt>
              </c:numCache>
            </c:numRef>
          </c:val>
          <c:extLst>
            <c:ext xmlns:c16="http://schemas.microsoft.com/office/drawing/2014/chart" uri="{C3380CC4-5D6E-409C-BE32-E72D297353CC}">
              <c16:uniqueId val="{00000000-AEFE-CE47-9A9F-76563CDD7928}"/>
            </c:ext>
          </c:extLst>
        </c:ser>
        <c:ser>
          <c:idx val="1"/>
          <c:order val="1"/>
          <c:tx>
            <c:strRef>
              <c:f>'cargo directivo edad'!$F$5:$F$6</c:f>
              <c:strCache>
                <c:ptCount val="2"/>
                <c:pt idx="0">
                  <c:v>Tramosedad</c:v>
                </c:pt>
                <c:pt idx="1">
                  <c:v>De 49 a 56</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'cargo directivo edad'!$B$7:$D$11</c:f>
              <c:multiLvlStrCache>
                <c:ptCount val="5"/>
                <c:lvl>
                  <c:pt idx="0">
                    <c:v>Presidencia</c:v>
                  </c:pt>
                  <c:pt idx="1">
                    <c:v>Secretaría</c:v>
                  </c:pt>
                  <c:pt idx="2">
                    <c:v>Tesorería</c:v>
                  </c:pt>
                  <c:pt idx="3">
                    <c:v>Vicepresidencia</c:v>
                  </c:pt>
                  <c:pt idx="4">
                    <c:v>Vocalía</c:v>
                  </c:pt>
                </c:lvl>
                <c:lvl>
                  <c:pt idx="0">
                    <c:v>Hombre</c:v>
                  </c:pt>
                </c:lvl>
              </c:multiLvlStrCache>
            </c:multiLvlStrRef>
          </c:cat>
          <c:val>
            <c:numRef>
              <c:f>'cargo directivo edad'!$F$7:$F$11</c:f>
              <c:numCache>
                <c:formatCode>###0</c:formatCode>
                <c:ptCount val="5"/>
                <c:pt idx="0">
                  <c:v>2</c:v>
                </c:pt>
                <c:pt idx="1">
                  <c:v>1</c:v>
                </c:pt>
                <c:pt idx="2">
                  <c:v>1</c:v>
                </c:pt>
                <c:pt idx="3">
                  <c:v>2</c:v>
                </c:pt>
                <c:pt idx="4">
                  <c:v>3</c:v>
                </c:pt>
              </c:numCache>
            </c:numRef>
          </c:val>
          <c:extLst>
            <c:ext xmlns:c16="http://schemas.microsoft.com/office/drawing/2014/chart" uri="{C3380CC4-5D6E-409C-BE32-E72D297353CC}">
              <c16:uniqueId val="{00000001-AEFE-CE47-9A9F-76563CDD7928}"/>
            </c:ext>
          </c:extLst>
        </c:ser>
        <c:ser>
          <c:idx val="2"/>
          <c:order val="2"/>
          <c:tx>
            <c:strRef>
              <c:f>'cargo directivo edad'!$G$5:$G$6</c:f>
              <c:strCache>
                <c:ptCount val="2"/>
                <c:pt idx="0">
                  <c:v>Tramosedad</c:v>
                </c:pt>
                <c:pt idx="1">
                  <c:v>De 57 a 61</c:v>
                </c:pt>
              </c:strCache>
            </c:strRef>
          </c:tx>
          <c:spPr>
            <a:solidFill>
              <a:srgbClr val="C00000"/>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'cargo directivo edad'!$B$7:$D$11</c:f>
              <c:multiLvlStrCache>
                <c:ptCount val="5"/>
                <c:lvl>
                  <c:pt idx="0">
                    <c:v>Presidencia</c:v>
                  </c:pt>
                  <c:pt idx="1">
                    <c:v>Secretaría</c:v>
                  </c:pt>
                  <c:pt idx="2">
                    <c:v>Tesorería</c:v>
                  </c:pt>
                  <c:pt idx="3">
                    <c:v>Vicepresidencia</c:v>
                  </c:pt>
                  <c:pt idx="4">
                    <c:v>Vocalía</c:v>
                  </c:pt>
                </c:lvl>
                <c:lvl>
                  <c:pt idx="0">
                    <c:v>Hombre</c:v>
                  </c:pt>
                </c:lvl>
              </c:multiLvlStrCache>
            </c:multiLvlStrRef>
          </c:cat>
          <c:val>
            <c:numRef>
              <c:f>'cargo directivo edad'!$G$7:$G$11</c:f>
              <c:numCache>
                <c:formatCode>###0</c:formatCode>
                <c:ptCount val="5"/>
                <c:pt idx="0">
                  <c:v>5</c:v>
                </c:pt>
                <c:pt idx="1">
                  <c:v>5</c:v>
                </c:pt>
                <c:pt idx="2">
                  <c:v>2</c:v>
                </c:pt>
                <c:pt idx="3">
                  <c:v>0</c:v>
                </c:pt>
                <c:pt idx="4">
                  <c:v>3</c:v>
                </c:pt>
              </c:numCache>
            </c:numRef>
          </c:val>
          <c:extLst>
            <c:ext xmlns:c16="http://schemas.microsoft.com/office/drawing/2014/chart" uri="{C3380CC4-5D6E-409C-BE32-E72D297353CC}">
              <c16:uniqueId val="{00000002-AEFE-CE47-9A9F-76563CDD7928}"/>
            </c:ext>
          </c:extLst>
        </c:ser>
        <c:ser>
          <c:idx val="3"/>
          <c:order val="3"/>
          <c:tx>
            <c:strRef>
              <c:f>'cargo directivo edad'!$H$5:$H$6</c:f>
              <c:strCache>
                <c:ptCount val="2"/>
                <c:pt idx="0">
                  <c:v>Tramosedad</c:v>
                </c:pt>
                <c:pt idx="1">
                  <c:v>De 62 a 67</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'cargo directivo edad'!$B$7:$D$11</c:f>
              <c:multiLvlStrCache>
                <c:ptCount val="5"/>
                <c:lvl>
                  <c:pt idx="0">
                    <c:v>Presidencia</c:v>
                  </c:pt>
                  <c:pt idx="1">
                    <c:v>Secretaría</c:v>
                  </c:pt>
                  <c:pt idx="2">
                    <c:v>Tesorería</c:v>
                  </c:pt>
                  <c:pt idx="3">
                    <c:v>Vicepresidencia</c:v>
                  </c:pt>
                  <c:pt idx="4">
                    <c:v>Vocalía</c:v>
                  </c:pt>
                </c:lvl>
                <c:lvl>
                  <c:pt idx="0">
                    <c:v>Hombre</c:v>
                  </c:pt>
                </c:lvl>
              </c:multiLvlStrCache>
            </c:multiLvlStrRef>
          </c:cat>
          <c:val>
            <c:numRef>
              <c:f>'cargo directivo edad'!$H$7:$H$11</c:f>
              <c:numCache>
                <c:formatCode>###0</c:formatCode>
                <c:ptCount val="5"/>
                <c:pt idx="0">
                  <c:v>7</c:v>
                </c:pt>
                <c:pt idx="1">
                  <c:v>3</c:v>
                </c:pt>
                <c:pt idx="2">
                  <c:v>1</c:v>
                </c:pt>
                <c:pt idx="3">
                  <c:v>0</c:v>
                </c:pt>
                <c:pt idx="4">
                  <c:v>4</c:v>
                </c:pt>
              </c:numCache>
            </c:numRef>
          </c:val>
          <c:extLst>
            <c:ext xmlns:c16="http://schemas.microsoft.com/office/drawing/2014/chart" uri="{C3380CC4-5D6E-409C-BE32-E72D297353CC}">
              <c16:uniqueId val="{00000003-AEFE-CE47-9A9F-76563CDD7928}"/>
            </c:ext>
          </c:extLst>
        </c:ser>
        <c:ser>
          <c:idx val="4"/>
          <c:order val="4"/>
          <c:tx>
            <c:strRef>
              <c:f>'cargo directivo edad'!$I$5:$I$6</c:f>
              <c:strCache>
                <c:ptCount val="2"/>
                <c:pt idx="0">
                  <c:v>Tramosedad</c:v>
                </c:pt>
                <c:pt idx="1">
                  <c:v>De 68 hasta 80</c:v>
                </c:pt>
              </c:strCache>
            </c:strRef>
          </c:tx>
          <c:spPr>
            <a:solidFill>
              <a:schemeClr val="accent1">
                <a:lumMod val="50000"/>
              </a:schemeClr>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'cargo directivo edad'!$B$7:$D$11</c:f>
              <c:multiLvlStrCache>
                <c:ptCount val="5"/>
                <c:lvl>
                  <c:pt idx="0">
                    <c:v>Presidencia</c:v>
                  </c:pt>
                  <c:pt idx="1">
                    <c:v>Secretaría</c:v>
                  </c:pt>
                  <c:pt idx="2">
                    <c:v>Tesorería</c:v>
                  </c:pt>
                  <c:pt idx="3">
                    <c:v>Vicepresidencia</c:v>
                  </c:pt>
                  <c:pt idx="4">
                    <c:v>Vocalía</c:v>
                  </c:pt>
                </c:lvl>
                <c:lvl>
                  <c:pt idx="0">
                    <c:v>Hombre</c:v>
                  </c:pt>
                </c:lvl>
              </c:multiLvlStrCache>
            </c:multiLvlStrRef>
          </c:cat>
          <c:val>
            <c:numRef>
              <c:f>'cargo directivo edad'!$I$7:$I$11</c:f>
              <c:numCache>
                <c:formatCode>###0</c:formatCode>
                <c:ptCount val="5"/>
                <c:pt idx="0">
                  <c:v>4</c:v>
                </c:pt>
                <c:pt idx="1">
                  <c:v>3</c:v>
                </c:pt>
                <c:pt idx="2">
                  <c:v>2</c:v>
                </c:pt>
                <c:pt idx="3">
                  <c:v>2</c:v>
                </c:pt>
                <c:pt idx="4">
                  <c:v>5</c:v>
                </c:pt>
              </c:numCache>
            </c:numRef>
          </c:val>
          <c:extLst>
            <c:ext xmlns:c16="http://schemas.microsoft.com/office/drawing/2014/chart" uri="{C3380CC4-5D6E-409C-BE32-E72D297353CC}">
              <c16:uniqueId val="{00000004-AEFE-CE47-9A9F-76563CDD7928}"/>
            </c:ext>
          </c:extLst>
        </c:ser>
        <c:dLbls>
          <c:dLblPos val="outEnd"/>
          <c:showLegendKey val="0"/>
          <c:showVal val="1"/>
          <c:showCatName val="0"/>
          <c:showSerName val="0"/>
          <c:showPercent val="0"/>
          <c:showBubbleSize val="0"/>
        </c:dLbls>
        <c:gapWidth val="219"/>
        <c:overlap val="-27"/>
        <c:axId val="421293472"/>
        <c:axId val="421301376"/>
      </c:barChart>
      <c:catAx>
        <c:axId val="421293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421301376"/>
        <c:crosses val="autoZero"/>
        <c:auto val="1"/>
        <c:lblAlgn val="ctr"/>
        <c:lblOffset val="100"/>
        <c:noMultiLvlLbl val="0"/>
      </c:catAx>
      <c:valAx>
        <c:axId val="4213013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421293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sz="600">
          <a:latin typeface="Arial" panose="020B0604020202020204" pitchFamily="34" charset="0"/>
          <a:cs typeface="Arial" panose="020B0604020202020204" pitchFamily="34" charset="0"/>
        </a:defRPr>
      </a:pPr>
      <a:endParaRPr lang="es-E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2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S" sz="720" b="1" i="0" u="none" strike="noStrike" baseline="0">
                <a:solidFill>
                  <a:sysClr val="windowText" lastClr="000000"/>
                </a:solidFill>
                <a:effectLst/>
              </a:rPr>
              <a:t>Figura 3b. Distribución de mujeres en los cargos directivos en función del tramo de edad</a:t>
            </a:r>
            <a:endParaRPr lang="es-ES">
              <a:solidFill>
                <a:sysClr val="windowText" lastClr="000000"/>
              </a:solidFill>
            </a:endParaRPr>
          </a:p>
        </c:rich>
      </c:tx>
      <c:overlay val="0"/>
      <c:spPr>
        <a:noFill/>
        <a:ln>
          <a:noFill/>
        </a:ln>
        <a:effectLst/>
      </c:spPr>
      <c:txPr>
        <a:bodyPr rot="0" spcFirstLastPara="1" vertOverflow="ellipsis" vert="horz" wrap="square" anchor="ctr" anchorCtr="1"/>
        <a:lstStyle/>
        <a:p>
          <a:pPr>
            <a:defRPr sz="72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'cargo directivo edad'!$E$15:$E$16</c:f>
              <c:strCache>
                <c:ptCount val="2"/>
                <c:pt idx="0">
                  <c:v>Tramosedad</c:v>
                </c:pt>
                <c:pt idx="1">
                  <c:v>hasta 48 años</c:v>
                </c:pt>
              </c:strCache>
            </c:strRef>
          </c:tx>
          <c:spPr>
            <a:solidFill>
              <a:srgbClr val="92D050"/>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'cargo directivo edad'!$B$17:$D$21</c:f>
              <c:multiLvlStrCache>
                <c:ptCount val="5"/>
                <c:lvl>
                  <c:pt idx="0">
                    <c:v>Presidencia</c:v>
                  </c:pt>
                  <c:pt idx="1">
                    <c:v>Secretaría</c:v>
                  </c:pt>
                  <c:pt idx="2">
                    <c:v>Tesorería</c:v>
                  </c:pt>
                  <c:pt idx="3">
                    <c:v>Vicepresidencia</c:v>
                  </c:pt>
                  <c:pt idx="4">
                    <c:v>Vocalía</c:v>
                  </c:pt>
                </c:lvl>
                <c:lvl>
                  <c:pt idx="0">
                    <c:v>Mujer</c:v>
                  </c:pt>
                </c:lvl>
              </c:multiLvlStrCache>
            </c:multiLvlStrRef>
          </c:cat>
          <c:val>
            <c:numRef>
              <c:f>'cargo directivo edad'!$E$17:$E$21</c:f>
              <c:numCache>
                <c:formatCode>###0</c:formatCode>
                <c:ptCount val="5"/>
                <c:pt idx="0">
                  <c:v>7</c:v>
                </c:pt>
                <c:pt idx="1">
                  <c:v>3</c:v>
                </c:pt>
                <c:pt idx="2">
                  <c:v>0</c:v>
                </c:pt>
                <c:pt idx="3">
                  <c:v>3</c:v>
                </c:pt>
                <c:pt idx="4">
                  <c:v>10</c:v>
                </c:pt>
              </c:numCache>
            </c:numRef>
          </c:val>
          <c:extLst>
            <c:ext xmlns:c16="http://schemas.microsoft.com/office/drawing/2014/chart" uri="{C3380CC4-5D6E-409C-BE32-E72D297353CC}">
              <c16:uniqueId val="{00000000-8890-D04C-9D43-05CB949B4B03}"/>
            </c:ext>
          </c:extLst>
        </c:ser>
        <c:ser>
          <c:idx val="1"/>
          <c:order val="1"/>
          <c:tx>
            <c:strRef>
              <c:f>'cargo directivo edad'!$F$15:$F$16</c:f>
              <c:strCache>
                <c:ptCount val="2"/>
                <c:pt idx="0">
                  <c:v>Tramosedad</c:v>
                </c:pt>
                <c:pt idx="1">
                  <c:v>De 49 a 56</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'cargo directivo edad'!$B$17:$D$21</c:f>
              <c:multiLvlStrCache>
                <c:ptCount val="5"/>
                <c:lvl>
                  <c:pt idx="0">
                    <c:v>Presidencia</c:v>
                  </c:pt>
                  <c:pt idx="1">
                    <c:v>Secretaría</c:v>
                  </c:pt>
                  <c:pt idx="2">
                    <c:v>Tesorería</c:v>
                  </c:pt>
                  <c:pt idx="3">
                    <c:v>Vicepresidencia</c:v>
                  </c:pt>
                  <c:pt idx="4">
                    <c:v>Vocalía</c:v>
                  </c:pt>
                </c:lvl>
                <c:lvl>
                  <c:pt idx="0">
                    <c:v>Mujer</c:v>
                  </c:pt>
                </c:lvl>
              </c:multiLvlStrCache>
            </c:multiLvlStrRef>
          </c:cat>
          <c:val>
            <c:numRef>
              <c:f>'cargo directivo edad'!$F$17:$F$21</c:f>
              <c:numCache>
                <c:formatCode>###0</c:formatCode>
                <c:ptCount val="5"/>
                <c:pt idx="0">
                  <c:v>5</c:v>
                </c:pt>
                <c:pt idx="1">
                  <c:v>4</c:v>
                </c:pt>
                <c:pt idx="2">
                  <c:v>1</c:v>
                </c:pt>
                <c:pt idx="3">
                  <c:v>4</c:v>
                </c:pt>
                <c:pt idx="4">
                  <c:v>9</c:v>
                </c:pt>
              </c:numCache>
            </c:numRef>
          </c:val>
          <c:extLst>
            <c:ext xmlns:c16="http://schemas.microsoft.com/office/drawing/2014/chart" uri="{C3380CC4-5D6E-409C-BE32-E72D297353CC}">
              <c16:uniqueId val="{00000001-8890-D04C-9D43-05CB949B4B03}"/>
            </c:ext>
          </c:extLst>
        </c:ser>
        <c:ser>
          <c:idx val="2"/>
          <c:order val="2"/>
          <c:tx>
            <c:strRef>
              <c:f>'cargo directivo edad'!$G$15:$G$16</c:f>
              <c:strCache>
                <c:ptCount val="2"/>
                <c:pt idx="0">
                  <c:v>Tramosedad</c:v>
                </c:pt>
                <c:pt idx="1">
                  <c:v>De 57 a 61</c:v>
                </c:pt>
              </c:strCache>
            </c:strRef>
          </c:tx>
          <c:spPr>
            <a:solidFill>
              <a:srgbClr val="C00000"/>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'cargo directivo edad'!$B$17:$D$21</c:f>
              <c:multiLvlStrCache>
                <c:ptCount val="5"/>
                <c:lvl>
                  <c:pt idx="0">
                    <c:v>Presidencia</c:v>
                  </c:pt>
                  <c:pt idx="1">
                    <c:v>Secretaría</c:v>
                  </c:pt>
                  <c:pt idx="2">
                    <c:v>Tesorería</c:v>
                  </c:pt>
                  <c:pt idx="3">
                    <c:v>Vicepresidencia</c:v>
                  </c:pt>
                  <c:pt idx="4">
                    <c:v>Vocalía</c:v>
                  </c:pt>
                </c:lvl>
                <c:lvl>
                  <c:pt idx="0">
                    <c:v>Mujer</c:v>
                  </c:pt>
                </c:lvl>
              </c:multiLvlStrCache>
            </c:multiLvlStrRef>
          </c:cat>
          <c:val>
            <c:numRef>
              <c:f>'cargo directivo edad'!$G$17:$G$21</c:f>
              <c:numCache>
                <c:formatCode>###0</c:formatCode>
                <c:ptCount val="5"/>
                <c:pt idx="0">
                  <c:v>2</c:v>
                </c:pt>
                <c:pt idx="1">
                  <c:v>1</c:v>
                </c:pt>
                <c:pt idx="2">
                  <c:v>0</c:v>
                </c:pt>
                <c:pt idx="3">
                  <c:v>4</c:v>
                </c:pt>
                <c:pt idx="4">
                  <c:v>10</c:v>
                </c:pt>
              </c:numCache>
            </c:numRef>
          </c:val>
          <c:extLst>
            <c:ext xmlns:c16="http://schemas.microsoft.com/office/drawing/2014/chart" uri="{C3380CC4-5D6E-409C-BE32-E72D297353CC}">
              <c16:uniqueId val="{00000002-8890-D04C-9D43-05CB949B4B03}"/>
            </c:ext>
          </c:extLst>
        </c:ser>
        <c:ser>
          <c:idx val="3"/>
          <c:order val="3"/>
          <c:tx>
            <c:strRef>
              <c:f>'cargo directivo edad'!$H$15:$H$16</c:f>
              <c:strCache>
                <c:ptCount val="2"/>
                <c:pt idx="0">
                  <c:v>Tramosedad</c:v>
                </c:pt>
                <c:pt idx="1">
                  <c:v>De 62 a 67</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'cargo directivo edad'!$B$17:$D$21</c:f>
              <c:multiLvlStrCache>
                <c:ptCount val="5"/>
                <c:lvl>
                  <c:pt idx="0">
                    <c:v>Presidencia</c:v>
                  </c:pt>
                  <c:pt idx="1">
                    <c:v>Secretaría</c:v>
                  </c:pt>
                  <c:pt idx="2">
                    <c:v>Tesorería</c:v>
                  </c:pt>
                  <c:pt idx="3">
                    <c:v>Vicepresidencia</c:v>
                  </c:pt>
                  <c:pt idx="4">
                    <c:v>Vocalía</c:v>
                  </c:pt>
                </c:lvl>
                <c:lvl>
                  <c:pt idx="0">
                    <c:v>Mujer</c:v>
                  </c:pt>
                </c:lvl>
              </c:multiLvlStrCache>
            </c:multiLvlStrRef>
          </c:cat>
          <c:val>
            <c:numRef>
              <c:f>'cargo directivo edad'!$H$17:$H$21</c:f>
              <c:numCache>
                <c:formatCode>###0</c:formatCode>
                <c:ptCount val="5"/>
                <c:pt idx="0">
                  <c:v>3</c:v>
                </c:pt>
                <c:pt idx="1">
                  <c:v>3</c:v>
                </c:pt>
                <c:pt idx="2">
                  <c:v>0</c:v>
                </c:pt>
                <c:pt idx="3">
                  <c:v>1</c:v>
                </c:pt>
                <c:pt idx="4">
                  <c:v>7</c:v>
                </c:pt>
              </c:numCache>
            </c:numRef>
          </c:val>
          <c:extLst>
            <c:ext xmlns:c16="http://schemas.microsoft.com/office/drawing/2014/chart" uri="{C3380CC4-5D6E-409C-BE32-E72D297353CC}">
              <c16:uniqueId val="{00000003-8890-D04C-9D43-05CB949B4B03}"/>
            </c:ext>
          </c:extLst>
        </c:ser>
        <c:ser>
          <c:idx val="4"/>
          <c:order val="4"/>
          <c:tx>
            <c:strRef>
              <c:f>'cargo directivo edad'!$I$15:$I$16</c:f>
              <c:strCache>
                <c:ptCount val="2"/>
                <c:pt idx="0">
                  <c:v>Tramosedad</c:v>
                </c:pt>
                <c:pt idx="1">
                  <c:v>De 68 hasta 80</c:v>
                </c:pt>
              </c:strCache>
            </c:strRef>
          </c:tx>
          <c:spPr>
            <a:solidFill>
              <a:schemeClr val="accent1">
                <a:lumMod val="50000"/>
              </a:schemeClr>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'cargo directivo edad'!$B$17:$D$21</c:f>
              <c:multiLvlStrCache>
                <c:ptCount val="5"/>
                <c:lvl>
                  <c:pt idx="0">
                    <c:v>Presidencia</c:v>
                  </c:pt>
                  <c:pt idx="1">
                    <c:v>Secretaría</c:v>
                  </c:pt>
                  <c:pt idx="2">
                    <c:v>Tesorería</c:v>
                  </c:pt>
                  <c:pt idx="3">
                    <c:v>Vicepresidencia</c:v>
                  </c:pt>
                  <c:pt idx="4">
                    <c:v>Vocalía</c:v>
                  </c:pt>
                </c:lvl>
                <c:lvl>
                  <c:pt idx="0">
                    <c:v>Mujer</c:v>
                  </c:pt>
                </c:lvl>
              </c:multiLvlStrCache>
            </c:multiLvlStrRef>
          </c:cat>
          <c:val>
            <c:numRef>
              <c:f>'cargo directivo edad'!$I$17:$I$21</c:f>
              <c:numCache>
                <c:formatCode>###0</c:formatCode>
                <c:ptCount val="5"/>
                <c:pt idx="0">
                  <c:v>6</c:v>
                </c:pt>
                <c:pt idx="1">
                  <c:v>2</c:v>
                </c:pt>
                <c:pt idx="2">
                  <c:v>3</c:v>
                </c:pt>
                <c:pt idx="3">
                  <c:v>0</c:v>
                </c:pt>
                <c:pt idx="4">
                  <c:v>6</c:v>
                </c:pt>
              </c:numCache>
            </c:numRef>
          </c:val>
          <c:extLst>
            <c:ext xmlns:c16="http://schemas.microsoft.com/office/drawing/2014/chart" uri="{C3380CC4-5D6E-409C-BE32-E72D297353CC}">
              <c16:uniqueId val="{00000004-8890-D04C-9D43-05CB949B4B03}"/>
            </c:ext>
          </c:extLst>
        </c:ser>
        <c:dLbls>
          <c:dLblPos val="outEnd"/>
          <c:showLegendKey val="0"/>
          <c:showVal val="1"/>
          <c:showCatName val="0"/>
          <c:showSerName val="0"/>
          <c:showPercent val="0"/>
          <c:showBubbleSize val="0"/>
        </c:dLbls>
        <c:gapWidth val="219"/>
        <c:overlap val="-27"/>
        <c:axId val="212455952"/>
        <c:axId val="212457200"/>
      </c:barChart>
      <c:catAx>
        <c:axId val="212455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212457200"/>
        <c:crosses val="autoZero"/>
        <c:auto val="1"/>
        <c:lblAlgn val="ctr"/>
        <c:lblOffset val="100"/>
        <c:noMultiLvlLbl val="0"/>
      </c:catAx>
      <c:valAx>
        <c:axId val="2124572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212455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sz="600">
          <a:latin typeface="Arial" panose="020B0604020202020204" pitchFamily="34" charset="0"/>
          <a:cs typeface="Arial" panose="020B0604020202020204" pitchFamily="34" charset="0"/>
        </a:defRPr>
      </a:pPr>
      <a:endParaRPr lang="es-E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ysClr val="windowText" lastClr="000000"/>
                </a:solidFill>
                <a:latin typeface="+mn-lt"/>
                <a:ea typeface="+mn-ea"/>
                <a:cs typeface="+mn-cs"/>
              </a:defRPr>
            </a:pPr>
            <a:r>
              <a:rPr lang="es-ES" sz="800" b="1" i="0" u="none" strike="noStrike" baseline="0">
                <a:effectLst/>
                <a:latin typeface="Arial" panose="020B0604020202020204" pitchFamily="34" charset="0"/>
                <a:cs typeface="Arial" panose="020B0604020202020204" pitchFamily="34" charset="0"/>
              </a:rPr>
              <a:t>Figura 4. Distribución de hombres y mujeres en función de los años que ha ostentado el cargo en los órganos de gobierno de Plena Inclusión</a:t>
            </a:r>
            <a:endParaRPr lang="es-ES" sz="800" b="1">
              <a:latin typeface="Arial" panose="020B0604020202020204" pitchFamily="34" charset="0"/>
              <a:cs typeface="Arial" panose="020B0604020202020204" pitchFamily="34" charset="0"/>
            </a:endParaRPr>
          </a:p>
        </c:rich>
      </c:tx>
      <c:layout>
        <c:manualLayout>
          <c:xMode val="edge"/>
          <c:yMode val="edge"/>
          <c:x val="0.10042774213260006"/>
          <c:y val="0"/>
        </c:manualLayout>
      </c:layout>
      <c:overlay val="0"/>
      <c:spPr>
        <a:noFill/>
        <a:ln>
          <a:noFill/>
        </a:ln>
        <a:effectLst/>
      </c:spPr>
      <c:txPr>
        <a:bodyPr rot="0" spcFirstLastPara="1" vertOverflow="ellipsis" vert="horz" wrap="square" anchor="ctr" anchorCtr="1"/>
        <a:lstStyle/>
        <a:p>
          <a:pPr>
            <a:defRPr sz="800" b="0" i="0" u="none" strike="noStrike" kern="1200" spc="0" baseline="0">
              <a:solidFill>
                <a:sysClr val="windowText" lastClr="000000"/>
              </a:solidFill>
              <a:latin typeface="+mn-lt"/>
              <a:ea typeface="+mn-ea"/>
              <a:cs typeface="+mn-cs"/>
            </a:defRPr>
          </a:pPr>
          <a:endParaRPr lang="es-ES"/>
        </a:p>
      </c:txPr>
    </c:title>
    <c:autoTitleDeleted val="0"/>
    <c:plotArea>
      <c:layout/>
      <c:barChart>
        <c:barDir val="col"/>
        <c:grouping val="clustered"/>
        <c:varyColors val="0"/>
        <c:ser>
          <c:idx val="0"/>
          <c:order val="0"/>
          <c:tx>
            <c:strRef>
              <c:f>Hoja4!$B$3:$B$4</c:f>
              <c:strCache>
                <c:ptCount val="2"/>
                <c:pt idx="0">
                  <c:v>Sexo</c:v>
                </c:pt>
                <c:pt idx="1">
                  <c:v>Hombre</c:v>
                </c:pt>
              </c:strCache>
            </c:strRef>
          </c:tx>
          <c:spPr>
            <a:solidFill>
              <a:srgbClr val="00B050"/>
            </a:solidFill>
            <a:ln>
              <a:solidFill>
                <a:schemeClr val="tx1">
                  <a:lumMod val="95000"/>
                  <a:lumOff val="5000"/>
                </a:schemeClr>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Hoja4!$A$5:$A$9</c:f>
              <c:strCache>
                <c:ptCount val="5"/>
                <c:pt idx="0">
                  <c:v>Menos 2 años</c:v>
                </c:pt>
                <c:pt idx="1">
                  <c:v>De 2 a 4 años</c:v>
                </c:pt>
                <c:pt idx="2">
                  <c:v>De 5 a 8 años</c:v>
                </c:pt>
                <c:pt idx="3">
                  <c:v>De 9 a 11 años</c:v>
                </c:pt>
                <c:pt idx="4">
                  <c:v>Más de 12 años</c:v>
                </c:pt>
              </c:strCache>
            </c:strRef>
          </c:cat>
          <c:val>
            <c:numRef>
              <c:f>Hoja4!$B$5:$B$9</c:f>
              <c:numCache>
                <c:formatCode>###0</c:formatCode>
                <c:ptCount val="5"/>
                <c:pt idx="0">
                  <c:v>14</c:v>
                </c:pt>
                <c:pt idx="1">
                  <c:v>17</c:v>
                </c:pt>
                <c:pt idx="2">
                  <c:v>13</c:v>
                </c:pt>
                <c:pt idx="3">
                  <c:v>4</c:v>
                </c:pt>
                <c:pt idx="4">
                  <c:v>15</c:v>
                </c:pt>
              </c:numCache>
            </c:numRef>
          </c:val>
          <c:extLst>
            <c:ext xmlns:c16="http://schemas.microsoft.com/office/drawing/2014/chart" uri="{C3380CC4-5D6E-409C-BE32-E72D297353CC}">
              <c16:uniqueId val="{00000000-330C-425A-90EF-5ABE268F53B2}"/>
            </c:ext>
          </c:extLst>
        </c:ser>
        <c:ser>
          <c:idx val="1"/>
          <c:order val="1"/>
          <c:tx>
            <c:strRef>
              <c:f>Hoja4!$C$3:$C$4</c:f>
              <c:strCache>
                <c:ptCount val="2"/>
                <c:pt idx="0">
                  <c:v>Sexo</c:v>
                </c:pt>
                <c:pt idx="1">
                  <c:v>Mujer</c:v>
                </c:pt>
              </c:strCache>
            </c:strRef>
          </c:tx>
          <c:spPr>
            <a:solidFill>
              <a:schemeClr val="accent2"/>
            </a:solidFill>
            <a:ln>
              <a:solidFill>
                <a:schemeClr val="tx1">
                  <a:lumMod val="95000"/>
                  <a:lumOff val="5000"/>
                </a:schemeClr>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Hoja4!$A$5:$A$9</c:f>
              <c:strCache>
                <c:ptCount val="5"/>
                <c:pt idx="0">
                  <c:v>Menos 2 años</c:v>
                </c:pt>
                <c:pt idx="1">
                  <c:v>De 2 a 4 años</c:v>
                </c:pt>
                <c:pt idx="2">
                  <c:v>De 5 a 8 años</c:v>
                </c:pt>
                <c:pt idx="3">
                  <c:v>De 9 a 11 años</c:v>
                </c:pt>
                <c:pt idx="4">
                  <c:v>Más de 12 años</c:v>
                </c:pt>
              </c:strCache>
            </c:strRef>
          </c:cat>
          <c:val>
            <c:numRef>
              <c:f>Hoja4!$C$5:$C$9</c:f>
              <c:numCache>
                <c:formatCode>###0</c:formatCode>
                <c:ptCount val="5"/>
                <c:pt idx="0">
                  <c:v>19</c:v>
                </c:pt>
                <c:pt idx="1">
                  <c:v>21</c:v>
                </c:pt>
                <c:pt idx="2">
                  <c:v>30</c:v>
                </c:pt>
                <c:pt idx="3">
                  <c:v>5</c:v>
                </c:pt>
                <c:pt idx="4">
                  <c:v>19</c:v>
                </c:pt>
              </c:numCache>
            </c:numRef>
          </c:val>
          <c:extLst>
            <c:ext xmlns:c16="http://schemas.microsoft.com/office/drawing/2014/chart" uri="{C3380CC4-5D6E-409C-BE32-E72D297353CC}">
              <c16:uniqueId val="{00000001-330C-425A-90EF-5ABE268F53B2}"/>
            </c:ext>
          </c:extLst>
        </c:ser>
        <c:ser>
          <c:idx val="2"/>
          <c:order val="2"/>
          <c:tx>
            <c:strRef>
              <c:f>Hoja4!$D$3:$D$4</c:f>
              <c:strCache>
                <c:ptCount val="2"/>
                <c:pt idx="0">
                  <c:v>Total</c:v>
                </c:pt>
              </c:strCache>
            </c:strRef>
          </c:tx>
          <c:spPr>
            <a:solidFill>
              <a:srgbClr val="FFC000"/>
            </a:solidFill>
            <a:ln>
              <a:solidFill>
                <a:schemeClr val="tx1">
                  <a:lumMod val="95000"/>
                  <a:lumOff val="5000"/>
                </a:schemeClr>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Hoja4!$A$5:$A$9</c:f>
              <c:strCache>
                <c:ptCount val="5"/>
                <c:pt idx="0">
                  <c:v>Menos 2 años</c:v>
                </c:pt>
                <c:pt idx="1">
                  <c:v>De 2 a 4 años</c:v>
                </c:pt>
                <c:pt idx="2">
                  <c:v>De 5 a 8 años</c:v>
                </c:pt>
                <c:pt idx="3">
                  <c:v>De 9 a 11 años</c:v>
                </c:pt>
                <c:pt idx="4">
                  <c:v>Más de 12 años</c:v>
                </c:pt>
              </c:strCache>
            </c:strRef>
          </c:cat>
          <c:val>
            <c:numRef>
              <c:f>Hoja4!$D$5:$D$9</c:f>
              <c:numCache>
                <c:formatCode>###0</c:formatCode>
                <c:ptCount val="5"/>
                <c:pt idx="0">
                  <c:v>33</c:v>
                </c:pt>
                <c:pt idx="1">
                  <c:v>38</c:v>
                </c:pt>
                <c:pt idx="2">
                  <c:v>43</c:v>
                </c:pt>
                <c:pt idx="3">
                  <c:v>9</c:v>
                </c:pt>
                <c:pt idx="4">
                  <c:v>34</c:v>
                </c:pt>
              </c:numCache>
            </c:numRef>
          </c:val>
          <c:extLst>
            <c:ext xmlns:c16="http://schemas.microsoft.com/office/drawing/2014/chart" uri="{C3380CC4-5D6E-409C-BE32-E72D297353CC}">
              <c16:uniqueId val="{00000002-330C-425A-90EF-5ABE268F53B2}"/>
            </c:ext>
          </c:extLst>
        </c:ser>
        <c:dLbls>
          <c:showLegendKey val="0"/>
          <c:showVal val="0"/>
          <c:showCatName val="0"/>
          <c:showSerName val="0"/>
          <c:showPercent val="0"/>
          <c:showBubbleSize val="0"/>
        </c:dLbls>
        <c:gapWidth val="219"/>
        <c:overlap val="-27"/>
        <c:axId val="114027024"/>
        <c:axId val="114029520"/>
      </c:barChart>
      <c:catAx>
        <c:axId val="114027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ES"/>
          </a:p>
        </c:txPr>
        <c:crossAx val="114029520"/>
        <c:crosses val="autoZero"/>
        <c:auto val="1"/>
        <c:lblAlgn val="ctr"/>
        <c:lblOffset val="100"/>
        <c:noMultiLvlLbl val="0"/>
      </c:catAx>
      <c:valAx>
        <c:axId val="114029520"/>
        <c:scaling>
          <c:orientation val="minMax"/>
          <c:min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ES"/>
          </a:p>
        </c:txPr>
        <c:crossAx val="114027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E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s-E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ysClr val="windowText" lastClr="000000"/>
                </a:solidFill>
                <a:latin typeface="+mn-lt"/>
                <a:ea typeface="+mn-ea"/>
                <a:cs typeface="+mn-cs"/>
              </a:defRPr>
            </a:pPr>
            <a:r>
              <a:rPr lang="es-ES" sz="800" b="1" i="0" u="none" strike="noStrike" baseline="0">
                <a:solidFill>
                  <a:sysClr val="windowText" lastClr="000000"/>
                </a:solidFill>
                <a:effectLst/>
              </a:rPr>
              <a:t>Figura 5. Situación laboral de la muestra</a:t>
            </a:r>
            <a:endParaRPr lang="es-ES" sz="800">
              <a:solidFill>
                <a:sysClr val="windowText" lastClr="000000"/>
              </a:solidFill>
            </a:endParaRPr>
          </a:p>
        </c:rich>
      </c:tx>
      <c:overlay val="0"/>
      <c:spPr>
        <a:noFill/>
        <a:ln>
          <a:noFill/>
        </a:ln>
        <a:effectLst/>
      </c:spPr>
      <c:txPr>
        <a:bodyPr rot="0" spcFirstLastPara="1" vertOverflow="ellipsis" vert="horz" wrap="square" anchor="ctr" anchorCtr="1"/>
        <a:lstStyle/>
        <a:p>
          <a:pPr>
            <a:defRPr sz="800" b="0" i="0" u="none" strike="noStrike" kern="1200" spc="0" baseline="0">
              <a:solidFill>
                <a:sysClr val="windowText" lastClr="000000"/>
              </a:solidFill>
              <a:latin typeface="+mn-lt"/>
              <a:ea typeface="+mn-ea"/>
              <a:cs typeface="+mn-cs"/>
            </a:defRPr>
          </a:pPr>
          <a:endParaRPr lang="es-ES"/>
        </a:p>
      </c:txPr>
    </c:title>
    <c:autoTitleDeleted val="0"/>
    <c:plotArea>
      <c:layout/>
      <c:pieChart>
        <c:varyColors val="1"/>
        <c:ser>
          <c:idx val="0"/>
          <c:order val="0"/>
          <c:spPr>
            <a:ln>
              <a:solidFill>
                <a:schemeClr val="accent3">
                  <a:lumMod val="50000"/>
                </a:schemeClr>
              </a:solidFill>
            </a:ln>
          </c:spPr>
          <c:dPt>
            <c:idx val="0"/>
            <c:bubble3D val="0"/>
            <c:spPr>
              <a:solidFill>
                <a:srgbClr val="00B050"/>
              </a:solidFill>
              <a:ln w="19050">
                <a:solidFill>
                  <a:schemeClr val="accent3">
                    <a:lumMod val="50000"/>
                  </a:schemeClr>
                </a:solidFill>
              </a:ln>
              <a:effectLst/>
            </c:spPr>
            <c:extLst>
              <c:ext xmlns:c16="http://schemas.microsoft.com/office/drawing/2014/chart" uri="{C3380CC4-5D6E-409C-BE32-E72D297353CC}">
                <c16:uniqueId val="{00000001-7087-4A71-AFBC-AE9E4F9B3BEA}"/>
              </c:ext>
            </c:extLst>
          </c:dPt>
          <c:dPt>
            <c:idx val="1"/>
            <c:bubble3D val="0"/>
            <c:spPr>
              <a:solidFill>
                <a:schemeClr val="accent2"/>
              </a:solidFill>
              <a:ln w="19050">
                <a:solidFill>
                  <a:schemeClr val="accent3">
                    <a:lumMod val="50000"/>
                  </a:schemeClr>
                </a:solidFill>
              </a:ln>
              <a:effectLst/>
            </c:spPr>
            <c:extLst>
              <c:ext xmlns:c16="http://schemas.microsoft.com/office/drawing/2014/chart" uri="{C3380CC4-5D6E-409C-BE32-E72D297353CC}">
                <c16:uniqueId val="{00000003-7087-4A71-AFBC-AE9E4F9B3BEA}"/>
              </c:ext>
            </c:extLst>
          </c:dPt>
          <c:dPt>
            <c:idx val="2"/>
            <c:bubble3D val="0"/>
            <c:spPr>
              <a:solidFill>
                <a:schemeClr val="accent3"/>
              </a:solidFill>
              <a:ln w="19050">
                <a:solidFill>
                  <a:schemeClr val="accent3">
                    <a:lumMod val="50000"/>
                  </a:schemeClr>
                </a:solidFill>
              </a:ln>
              <a:effectLst/>
            </c:spPr>
            <c:extLst>
              <c:ext xmlns:c16="http://schemas.microsoft.com/office/drawing/2014/chart" uri="{C3380CC4-5D6E-409C-BE32-E72D297353CC}">
                <c16:uniqueId val="{00000005-7087-4A71-AFBC-AE9E4F9B3BEA}"/>
              </c:ext>
            </c:extLst>
          </c:dPt>
          <c:dPt>
            <c:idx val="3"/>
            <c:bubble3D val="0"/>
            <c:spPr>
              <a:solidFill>
                <a:schemeClr val="accent4"/>
              </a:solidFill>
              <a:ln w="19050">
                <a:solidFill>
                  <a:schemeClr val="accent3">
                    <a:lumMod val="50000"/>
                  </a:schemeClr>
                </a:solidFill>
              </a:ln>
              <a:effectLst/>
            </c:spPr>
            <c:extLst>
              <c:ext xmlns:c16="http://schemas.microsoft.com/office/drawing/2014/chart" uri="{C3380CC4-5D6E-409C-BE32-E72D297353CC}">
                <c16:uniqueId val="{00000007-7087-4A71-AFBC-AE9E4F9B3BEA}"/>
              </c:ext>
            </c:extLst>
          </c:dPt>
          <c:dPt>
            <c:idx val="4"/>
            <c:bubble3D val="0"/>
            <c:spPr>
              <a:solidFill>
                <a:schemeClr val="accent5"/>
              </a:solidFill>
              <a:ln w="19050">
                <a:solidFill>
                  <a:schemeClr val="accent3">
                    <a:lumMod val="50000"/>
                  </a:schemeClr>
                </a:solidFill>
              </a:ln>
              <a:effectLst/>
            </c:spPr>
            <c:extLst>
              <c:ext xmlns:c16="http://schemas.microsoft.com/office/drawing/2014/chart" uri="{C3380CC4-5D6E-409C-BE32-E72D297353CC}">
                <c16:uniqueId val="{00000009-7087-4A71-AFBC-AE9E4F9B3BEA}"/>
              </c:ext>
            </c:extLst>
          </c:dPt>
          <c:dPt>
            <c:idx val="5"/>
            <c:bubble3D val="0"/>
            <c:spPr>
              <a:solidFill>
                <a:srgbClr val="FF0000"/>
              </a:solidFill>
              <a:ln w="19050">
                <a:solidFill>
                  <a:schemeClr val="accent3">
                    <a:lumMod val="50000"/>
                  </a:schemeClr>
                </a:solidFill>
              </a:ln>
              <a:effectLst/>
            </c:spPr>
            <c:extLst>
              <c:ext xmlns:c16="http://schemas.microsoft.com/office/drawing/2014/chart" uri="{C3380CC4-5D6E-409C-BE32-E72D297353CC}">
                <c16:uniqueId val="{0000000B-7087-4A71-AFBC-AE9E4F9B3BE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Hoja1!$C$2:$H$2</c:f>
              <c:strCache>
                <c:ptCount val="6"/>
                <c:pt idx="0">
                  <c:v>cuenta ajena</c:v>
                </c:pt>
                <c:pt idx="1">
                  <c:v>cuenta propia</c:v>
                </c:pt>
                <c:pt idx="2">
                  <c:v>Jubilación</c:v>
                </c:pt>
                <c:pt idx="3">
                  <c:v>inactivo</c:v>
                </c:pt>
                <c:pt idx="4">
                  <c:v>Desempleado</c:v>
                </c:pt>
                <c:pt idx="5">
                  <c:v>Excedencia</c:v>
                </c:pt>
              </c:strCache>
            </c:strRef>
          </c:cat>
          <c:val>
            <c:numRef>
              <c:f>Hoja1!$C$3:$H$3</c:f>
              <c:numCache>
                <c:formatCode>General</c:formatCode>
                <c:ptCount val="6"/>
                <c:pt idx="0">
                  <c:v>42.7</c:v>
                </c:pt>
                <c:pt idx="1">
                  <c:v>11.5</c:v>
                </c:pt>
                <c:pt idx="2" formatCode="0%">
                  <c:v>0.35</c:v>
                </c:pt>
                <c:pt idx="3">
                  <c:v>5.7</c:v>
                </c:pt>
                <c:pt idx="4">
                  <c:v>3.8</c:v>
                </c:pt>
                <c:pt idx="5">
                  <c:v>1.3</c:v>
                </c:pt>
              </c:numCache>
            </c:numRef>
          </c:val>
          <c:extLst>
            <c:ext xmlns:c16="http://schemas.microsoft.com/office/drawing/2014/chart" uri="{C3380CC4-5D6E-409C-BE32-E72D297353CC}">
              <c16:uniqueId val="{0000000C-7087-4A71-AFBC-AE9E4F9B3BE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S" sz="800" b="1" i="0" u="none" strike="noStrike" baseline="0">
                <a:solidFill>
                  <a:sysClr val="windowText" lastClr="000000"/>
                </a:solidFill>
                <a:effectLst/>
                <a:latin typeface="Arial" panose="020B0604020202020204" pitchFamily="34" charset="0"/>
                <a:cs typeface="Arial" panose="020B0604020202020204" pitchFamily="34" charset="0"/>
              </a:rPr>
              <a:t>Figura 6. Elementos que se perciben relevantes en torno a la igualdad </a:t>
            </a:r>
            <a:endParaRPr lang="es-ES" sz="80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bar"/>
        <c:grouping val="clustered"/>
        <c:varyColors val="0"/>
        <c:ser>
          <c:idx val="0"/>
          <c:order val="0"/>
          <c:spPr>
            <a:solidFill>
              <a:srgbClr val="00533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Hoja2!$A$1:$A$10</c:f>
              <c:strCache>
                <c:ptCount val="10"/>
                <c:pt idx="0">
                  <c:v> [En el órgano de gobierno de mi entidad, a partir de cierta edad, las mujeres tienen un papel más secundario en la toma de decisiones importantes.]</c:v>
                </c:pt>
                <c:pt idx="1">
                  <c:v>[Se ofertan diferentes píldoras formativas e informativas sobre igualdad de oportunidades (estereotipos, acoso por razón de sexo, violencia de género, corresponsabilidad) a medida de las necesidades de los miembros del órgano de gobierno (junta directiva,</c:v>
                </c:pt>
                <c:pt idx="2">
                  <c:v>[La existencia de un Plan de Igualdad garantiza que exista igualdad real en los órganos de gobierno.]</c:v>
                </c:pt>
                <c:pt idx="3">
                  <c:v>[La organización potencia que los miembros conozcan el Plan de Igualdad.]</c:v>
                </c:pt>
                <c:pt idx="4">
                  <c:v>[Estoy familiarizado/a con el Plan de Igualdad de la entidad.]</c:v>
                </c:pt>
                <c:pt idx="5">
                  <c:v>[El reparto de tareas y responsabilidades en los órganos de gobierno respeta los principios del Plan de Igualdad.]</c:v>
                </c:pt>
                <c:pt idx="6">
                  <c:v> [Los protocolos del Plan de Igualdad de la organización se aplican (conciliación, salud laboral, comunicación, etc.).]</c:v>
                </c:pt>
                <c:pt idx="7">
                  <c:v>[En el lenguaje cotidiano de su organización se incorpora la igualdad de género, es decir, se emplea un lenguaje no sexista.]</c:v>
                </c:pt>
                <c:pt idx="8">
                  <c:v>[Las mujeres tienen la suficiente representatividad en los órganos de gobierno.]</c:v>
                </c:pt>
                <c:pt idx="9">
                  <c:v>[Desde los órganos de gobierno de la entidad se fomenta suficientemente la participación y promoción de las mujeres.]</c:v>
                </c:pt>
              </c:strCache>
            </c:strRef>
          </c:cat>
          <c:val>
            <c:numRef>
              <c:f>Hoja2!$B$1:$B$10</c:f>
              <c:numCache>
                <c:formatCode>###0.00</c:formatCode>
                <c:ptCount val="10"/>
                <c:pt idx="0">
                  <c:v>1.5859872611464971</c:v>
                </c:pt>
                <c:pt idx="1">
                  <c:v>2.7070063694267525</c:v>
                </c:pt>
                <c:pt idx="2">
                  <c:v>2.7770700636942682</c:v>
                </c:pt>
                <c:pt idx="3">
                  <c:v>2.8152866242038228</c:v>
                </c:pt>
                <c:pt idx="4">
                  <c:v>2.9108280254777061</c:v>
                </c:pt>
                <c:pt idx="5">
                  <c:v>2.9936305732484061</c:v>
                </c:pt>
                <c:pt idx="6">
                  <c:v>3.006369426751593</c:v>
                </c:pt>
                <c:pt idx="7">
                  <c:v>3.1210191082802528</c:v>
                </c:pt>
                <c:pt idx="8">
                  <c:v>3.1974522292993623</c:v>
                </c:pt>
                <c:pt idx="9">
                  <c:v>3.2229299363057335</c:v>
                </c:pt>
              </c:numCache>
            </c:numRef>
          </c:val>
          <c:extLst>
            <c:ext xmlns:c16="http://schemas.microsoft.com/office/drawing/2014/chart" uri="{C3380CC4-5D6E-409C-BE32-E72D297353CC}">
              <c16:uniqueId val="{00000000-E798-694E-88F0-5CDE419C63B6}"/>
            </c:ext>
          </c:extLst>
        </c:ser>
        <c:dLbls>
          <c:dLblPos val="outEnd"/>
          <c:showLegendKey val="0"/>
          <c:showVal val="1"/>
          <c:showCatName val="0"/>
          <c:showSerName val="0"/>
          <c:showPercent val="0"/>
          <c:showBubbleSize val="0"/>
        </c:dLbls>
        <c:gapWidth val="182"/>
        <c:axId val="212546880"/>
        <c:axId val="212546048"/>
      </c:barChart>
      <c:catAx>
        <c:axId val="212546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212546048"/>
        <c:crosses val="autoZero"/>
        <c:auto val="1"/>
        <c:lblAlgn val="ctr"/>
        <c:lblOffset val="100"/>
        <c:noMultiLvlLbl val="0"/>
      </c:catAx>
      <c:valAx>
        <c:axId val="212546048"/>
        <c:scaling>
          <c:orientation val="minMax"/>
          <c:max val="4"/>
          <c:min val="1"/>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125468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just">
              <a:defRPr sz="7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s-ES" sz="700" b="1" i="0" u="none" strike="noStrike" baseline="0">
                <a:solidFill>
                  <a:sysClr val="windowText" lastClr="000000"/>
                </a:solidFill>
                <a:effectLst/>
              </a:rPr>
              <a:t>Figura 7. Diferencias entre hombres y mujeres que ocupan puestos de alto (presidencia, vicepresidencia y tesorería) y bajo estatus (secretaría y vocalía) respecto a la percepción de igualdad en sus organizaciones</a:t>
            </a:r>
            <a:endParaRPr lang="es-ES" sz="700" b="1">
              <a:solidFill>
                <a:sysClr val="windowText" lastClr="000000"/>
              </a:solidFill>
            </a:endParaRPr>
          </a:p>
        </c:rich>
      </c:tx>
      <c:overlay val="0"/>
      <c:spPr>
        <a:noFill/>
        <a:ln>
          <a:noFill/>
        </a:ln>
        <a:effectLst/>
      </c:spPr>
      <c:txPr>
        <a:bodyPr rot="0" spcFirstLastPara="1" vertOverflow="ellipsis" vert="horz" wrap="square" anchor="ctr" anchorCtr="1"/>
        <a:lstStyle/>
        <a:p>
          <a:pPr algn="just">
            <a:defRPr sz="7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Hoja3!$B$3</c:f>
              <c:strCache>
                <c:ptCount val="1"/>
                <c:pt idx="0">
                  <c:v>Alto estatus</c:v>
                </c:pt>
              </c:strCache>
            </c:strRef>
          </c:tx>
          <c:spPr>
            <a:solidFill>
              <a:srgbClr val="00B050"/>
            </a:solidFill>
            <a:ln>
              <a:solidFill>
                <a:schemeClr val="accent3">
                  <a:lumMod val="50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Hoja3!$A$4:$A$5</c:f>
              <c:strCache>
                <c:ptCount val="2"/>
                <c:pt idx="0">
                  <c:v>Hombres</c:v>
                </c:pt>
                <c:pt idx="1">
                  <c:v>Mujeres</c:v>
                </c:pt>
              </c:strCache>
            </c:strRef>
          </c:cat>
          <c:val>
            <c:numRef>
              <c:f>Hoja3!$B$4:$B$5</c:f>
              <c:numCache>
                <c:formatCode>General</c:formatCode>
                <c:ptCount val="2"/>
                <c:pt idx="0">
                  <c:v>2.88</c:v>
                </c:pt>
                <c:pt idx="1">
                  <c:v>3.05</c:v>
                </c:pt>
              </c:numCache>
            </c:numRef>
          </c:val>
          <c:extLst>
            <c:ext xmlns:c16="http://schemas.microsoft.com/office/drawing/2014/chart" uri="{C3380CC4-5D6E-409C-BE32-E72D297353CC}">
              <c16:uniqueId val="{00000000-65A2-8F4D-89E9-78521756ACDA}"/>
            </c:ext>
          </c:extLst>
        </c:ser>
        <c:ser>
          <c:idx val="1"/>
          <c:order val="1"/>
          <c:tx>
            <c:strRef>
              <c:f>Hoja3!$C$3</c:f>
              <c:strCache>
                <c:ptCount val="1"/>
                <c:pt idx="0">
                  <c:v>Bajo estatus</c:v>
                </c:pt>
              </c:strCache>
            </c:strRef>
          </c:tx>
          <c:spPr>
            <a:solidFill>
              <a:schemeClr val="accent2"/>
            </a:solidFill>
            <a:ln>
              <a:solidFill>
                <a:schemeClr val="accent3">
                  <a:lumMod val="50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Hoja3!$A$4:$A$5</c:f>
              <c:strCache>
                <c:ptCount val="2"/>
                <c:pt idx="0">
                  <c:v>Hombres</c:v>
                </c:pt>
                <c:pt idx="1">
                  <c:v>Mujeres</c:v>
                </c:pt>
              </c:strCache>
            </c:strRef>
          </c:cat>
          <c:val>
            <c:numRef>
              <c:f>Hoja3!$C$4:$C$5</c:f>
              <c:numCache>
                <c:formatCode>General</c:formatCode>
                <c:ptCount val="2"/>
                <c:pt idx="0">
                  <c:v>2.82</c:v>
                </c:pt>
                <c:pt idx="1">
                  <c:v>2.66</c:v>
                </c:pt>
              </c:numCache>
            </c:numRef>
          </c:val>
          <c:extLst>
            <c:ext xmlns:c16="http://schemas.microsoft.com/office/drawing/2014/chart" uri="{C3380CC4-5D6E-409C-BE32-E72D297353CC}">
              <c16:uniqueId val="{00000001-65A2-8F4D-89E9-78521756ACDA}"/>
            </c:ext>
          </c:extLst>
        </c:ser>
        <c:dLbls>
          <c:showLegendKey val="0"/>
          <c:showVal val="0"/>
          <c:showCatName val="0"/>
          <c:showSerName val="0"/>
          <c:showPercent val="0"/>
          <c:showBubbleSize val="0"/>
        </c:dLbls>
        <c:gapWidth val="219"/>
        <c:overlap val="-27"/>
        <c:axId val="214992256"/>
        <c:axId val="214983520"/>
      </c:barChart>
      <c:catAx>
        <c:axId val="214992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214983520"/>
        <c:crosses val="autoZero"/>
        <c:auto val="1"/>
        <c:lblAlgn val="ctr"/>
        <c:lblOffset val="100"/>
        <c:noMultiLvlLbl val="0"/>
      </c:catAx>
      <c:valAx>
        <c:axId val="214983520"/>
        <c:scaling>
          <c:orientation val="minMax"/>
          <c:max val="4"/>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214992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s-E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solidFill>
                <a:schemeClr val="accent3">
                  <a:lumMod val="50000"/>
                </a:schemeClr>
              </a:solidFill>
            </a:ln>
            <a:effectLst/>
          </c:spPr>
          <c:invertIfNegative val="0"/>
          <c:dPt>
            <c:idx val="0"/>
            <c:invertIfNegative val="0"/>
            <c:bubble3D val="0"/>
            <c:spPr>
              <a:solidFill>
                <a:schemeClr val="accent1">
                  <a:lumMod val="60000"/>
                  <a:lumOff val="40000"/>
                </a:schemeClr>
              </a:solidFill>
              <a:ln>
                <a:solidFill>
                  <a:schemeClr val="accent3">
                    <a:lumMod val="50000"/>
                  </a:schemeClr>
                </a:solidFill>
              </a:ln>
              <a:effectLst/>
            </c:spPr>
            <c:extLst>
              <c:ext xmlns:c16="http://schemas.microsoft.com/office/drawing/2014/chart" uri="{C3380CC4-5D6E-409C-BE32-E72D297353CC}">
                <c16:uniqueId val="{00000001-5324-48FA-89B5-7CAECD51AB42}"/>
              </c:ext>
            </c:extLst>
          </c:dPt>
          <c:dPt>
            <c:idx val="1"/>
            <c:invertIfNegative val="0"/>
            <c:bubble3D val="0"/>
            <c:spPr>
              <a:solidFill>
                <a:schemeClr val="bg2">
                  <a:lumMod val="75000"/>
                </a:schemeClr>
              </a:solidFill>
              <a:ln>
                <a:solidFill>
                  <a:schemeClr val="accent3">
                    <a:lumMod val="50000"/>
                  </a:schemeClr>
                </a:solidFill>
              </a:ln>
              <a:effectLst/>
            </c:spPr>
            <c:extLst>
              <c:ext xmlns:c16="http://schemas.microsoft.com/office/drawing/2014/chart" uri="{C3380CC4-5D6E-409C-BE32-E72D297353CC}">
                <c16:uniqueId val="{00000003-5324-48FA-89B5-7CAECD51AB42}"/>
              </c:ext>
            </c:extLst>
          </c:dPt>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Hoja4!$A$19:$B$19</c:f>
              <c:strCache>
                <c:ptCount val="2"/>
                <c:pt idx="0">
                  <c:v>Más años cargo</c:v>
                </c:pt>
                <c:pt idx="1">
                  <c:v>Menos años cargo</c:v>
                </c:pt>
              </c:strCache>
            </c:strRef>
          </c:cat>
          <c:val>
            <c:numRef>
              <c:f>Hoja4!$A$20:$B$20</c:f>
              <c:numCache>
                <c:formatCode>General</c:formatCode>
                <c:ptCount val="2"/>
                <c:pt idx="0">
                  <c:v>2.97</c:v>
                </c:pt>
                <c:pt idx="1">
                  <c:v>2.65</c:v>
                </c:pt>
              </c:numCache>
            </c:numRef>
          </c:val>
          <c:extLst>
            <c:ext xmlns:c16="http://schemas.microsoft.com/office/drawing/2014/chart" uri="{C3380CC4-5D6E-409C-BE32-E72D297353CC}">
              <c16:uniqueId val="{00000004-5324-48FA-89B5-7CAECD51AB42}"/>
            </c:ext>
          </c:extLst>
        </c:ser>
        <c:dLbls>
          <c:showLegendKey val="0"/>
          <c:showVal val="0"/>
          <c:showCatName val="0"/>
          <c:showSerName val="0"/>
          <c:showPercent val="0"/>
          <c:showBubbleSize val="0"/>
        </c:dLbls>
        <c:gapWidth val="219"/>
        <c:overlap val="-27"/>
        <c:axId val="212555200"/>
        <c:axId val="212556864"/>
      </c:barChart>
      <c:catAx>
        <c:axId val="21255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212556864"/>
        <c:crosses val="autoZero"/>
        <c:auto val="1"/>
        <c:lblAlgn val="ctr"/>
        <c:lblOffset val="100"/>
        <c:noMultiLvlLbl val="0"/>
      </c:catAx>
      <c:valAx>
        <c:axId val="212556864"/>
        <c:scaling>
          <c:orientation val="minMax"/>
          <c:max val="4"/>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21255520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solidFill>
                <a:schemeClr val="accent3">
                  <a:lumMod val="50000"/>
                </a:schemeClr>
              </a:solidFill>
            </a:ln>
            <a:effectLst/>
          </c:spPr>
          <c:invertIfNegative val="0"/>
          <c:dPt>
            <c:idx val="0"/>
            <c:invertIfNegative val="0"/>
            <c:bubble3D val="0"/>
            <c:spPr>
              <a:solidFill>
                <a:srgbClr val="00B050"/>
              </a:solidFill>
              <a:ln>
                <a:solidFill>
                  <a:schemeClr val="accent3">
                    <a:lumMod val="50000"/>
                  </a:schemeClr>
                </a:solidFill>
              </a:ln>
              <a:effectLst/>
            </c:spPr>
            <c:extLst>
              <c:ext xmlns:c16="http://schemas.microsoft.com/office/drawing/2014/chart" uri="{C3380CC4-5D6E-409C-BE32-E72D297353CC}">
                <c16:uniqueId val="{00000001-112D-41B1-8EA1-2E0EED4BB88C}"/>
              </c:ext>
            </c:extLst>
          </c:dPt>
          <c:dPt>
            <c:idx val="1"/>
            <c:invertIfNegative val="0"/>
            <c:bubble3D val="0"/>
            <c:spPr>
              <a:solidFill>
                <a:srgbClr val="ED7D31"/>
              </a:solidFill>
              <a:ln>
                <a:solidFill>
                  <a:schemeClr val="accent3">
                    <a:lumMod val="50000"/>
                  </a:schemeClr>
                </a:solidFill>
              </a:ln>
              <a:effectLst/>
            </c:spPr>
            <c:extLst>
              <c:ext xmlns:c16="http://schemas.microsoft.com/office/drawing/2014/chart" uri="{C3380CC4-5D6E-409C-BE32-E72D297353CC}">
                <c16:uniqueId val="{00000003-112D-41B1-8EA1-2E0EED4BB88C}"/>
              </c:ext>
            </c:extLst>
          </c:dPt>
          <c:dLbls>
            <c:dLbl>
              <c:idx val="0"/>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12D-41B1-8EA1-2E0EED4BB88C}"/>
                </c:ext>
              </c:extLst>
            </c:dLbl>
            <c:dLbl>
              <c:idx val="1"/>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12D-41B1-8EA1-2E0EED4BB88C}"/>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Hoja4!$A$23:$B$23</c:f>
              <c:strCache>
                <c:ptCount val="2"/>
                <c:pt idx="0">
                  <c:v>Hombres mayor edad</c:v>
                </c:pt>
                <c:pt idx="1">
                  <c:v>mujeres mayor edad</c:v>
                </c:pt>
              </c:strCache>
            </c:strRef>
          </c:cat>
          <c:val>
            <c:numRef>
              <c:f>Hoja4!$A$24:$B$24</c:f>
              <c:numCache>
                <c:formatCode>General</c:formatCode>
                <c:ptCount val="2"/>
                <c:pt idx="0">
                  <c:v>3.07</c:v>
                </c:pt>
                <c:pt idx="1">
                  <c:v>2.87</c:v>
                </c:pt>
              </c:numCache>
            </c:numRef>
          </c:val>
          <c:extLst>
            <c:ext xmlns:c16="http://schemas.microsoft.com/office/drawing/2014/chart" uri="{C3380CC4-5D6E-409C-BE32-E72D297353CC}">
              <c16:uniqueId val="{00000004-112D-41B1-8EA1-2E0EED4BB88C}"/>
            </c:ext>
          </c:extLst>
        </c:ser>
        <c:dLbls>
          <c:showLegendKey val="0"/>
          <c:showVal val="0"/>
          <c:showCatName val="0"/>
          <c:showSerName val="0"/>
          <c:showPercent val="0"/>
          <c:showBubbleSize val="0"/>
        </c:dLbls>
        <c:gapWidth val="219"/>
        <c:overlap val="-27"/>
        <c:axId val="114013296"/>
        <c:axId val="114033264"/>
      </c:barChart>
      <c:catAx>
        <c:axId val="114013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14033264"/>
        <c:crosses val="autoZero"/>
        <c:auto val="1"/>
        <c:lblAlgn val="ctr"/>
        <c:lblOffset val="100"/>
        <c:noMultiLvlLbl val="0"/>
      </c:catAx>
      <c:valAx>
        <c:axId val="114033264"/>
        <c:scaling>
          <c:orientation val="minMax"/>
          <c:max val="4"/>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140132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solidFill>
                <a:schemeClr val="accent3">
                  <a:lumMod val="50000"/>
                </a:schemeClr>
              </a:solidFill>
            </a:ln>
            <a:effectLst/>
          </c:spPr>
          <c:invertIfNegative val="0"/>
          <c:dPt>
            <c:idx val="0"/>
            <c:invertIfNegative val="0"/>
            <c:bubble3D val="0"/>
            <c:spPr>
              <a:solidFill>
                <a:srgbClr val="C00000"/>
              </a:solidFill>
              <a:ln>
                <a:solidFill>
                  <a:schemeClr val="accent3">
                    <a:lumMod val="50000"/>
                  </a:schemeClr>
                </a:solidFill>
              </a:ln>
              <a:effectLst/>
            </c:spPr>
            <c:extLst>
              <c:ext xmlns:c16="http://schemas.microsoft.com/office/drawing/2014/chart" uri="{C3380CC4-5D6E-409C-BE32-E72D297353CC}">
                <c16:uniqueId val="{00000001-13D2-4C6F-A50D-6E8C1E5D8B3F}"/>
              </c:ext>
            </c:extLst>
          </c:dPt>
          <c:dPt>
            <c:idx val="1"/>
            <c:invertIfNegative val="0"/>
            <c:bubble3D val="0"/>
            <c:spPr>
              <a:solidFill>
                <a:schemeClr val="accent6">
                  <a:lumMod val="60000"/>
                  <a:lumOff val="40000"/>
                </a:schemeClr>
              </a:solidFill>
              <a:ln>
                <a:solidFill>
                  <a:schemeClr val="accent3">
                    <a:lumMod val="50000"/>
                  </a:schemeClr>
                </a:solidFill>
              </a:ln>
              <a:effectLst/>
            </c:spPr>
            <c:extLst>
              <c:ext xmlns:c16="http://schemas.microsoft.com/office/drawing/2014/chart" uri="{C3380CC4-5D6E-409C-BE32-E72D297353CC}">
                <c16:uniqueId val="{00000003-13D2-4C6F-A50D-6E8C1E5D8B3F}"/>
              </c:ext>
            </c:extLst>
          </c:dPt>
          <c:dLbls>
            <c:dLbl>
              <c:idx val="0"/>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3D2-4C6F-A50D-6E8C1E5D8B3F}"/>
                </c:ext>
              </c:extLst>
            </c:dLbl>
            <c:dLbl>
              <c:idx val="1"/>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3D2-4C6F-A50D-6E8C1E5D8B3F}"/>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Hoja4!$A$26:$B$26</c:f>
              <c:strCache>
                <c:ptCount val="2"/>
                <c:pt idx="0">
                  <c:v>Más edad y más años en el cargo</c:v>
                </c:pt>
                <c:pt idx="1">
                  <c:v>Menos edad y menos años en el cargo</c:v>
                </c:pt>
              </c:strCache>
            </c:strRef>
          </c:cat>
          <c:val>
            <c:numRef>
              <c:f>Hoja4!$A$27:$B$27</c:f>
              <c:numCache>
                <c:formatCode>General</c:formatCode>
                <c:ptCount val="2"/>
                <c:pt idx="0">
                  <c:v>3.29</c:v>
                </c:pt>
                <c:pt idx="1">
                  <c:v>2.65</c:v>
                </c:pt>
              </c:numCache>
            </c:numRef>
          </c:val>
          <c:extLst>
            <c:ext xmlns:c16="http://schemas.microsoft.com/office/drawing/2014/chart" uri="{C3380CC4-5D6E-409C-BE32-E72D297353CC}">
              <c16:uniqueId val="{00000004-13D2-4C6F-A50D-6E8C1E5D8B3F}"/>
            </c:ext>
          </c:extLst>
        </c:ser>
        <c:dLbls>
          <c:showLegendKey val="0"/>
          <c:showVal val="0"/>
          <c:showCatName val="0"/>
          <c:showSerName val="0"/>
          <c:showPercent val="0"/>
          <c:showBubbleSize val="0"/>
        </c:dLbls>
        <c:gapWidth val="219"/>
        <c:overlap val="-27"/>
        <c:axId val="114039088"/>
        <c:axId val="114041168"/>
      </c:barChart>
      <c:catAx>
        <c:axId val="114039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14041168"/>
        <c:crosses val="autoZero"/>
        <c:auto val="1"/>
        <c:lblAlgn val="ctr"/>
        <c:lblOffset val="100"/>
        <c:noMultiLvlLbl val="0"/>
      </c:catAx>
      <c:valAx>
        <c:axId val="114041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140390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t" anchorCtr="0"/>
          <a:lstStyle/>
          <a:p>
            <a:pPr algn="just">
              <a:defRPr sz="10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S" sz="900" b="1">
                <a:solidFill>
                  <a:sysClr val="windowText" lastClr="000000"/>
                </a:solidFill>
                <a:latin typeface="Arial" panose="020B0604020202020204" pitchFamily="34" charset="0"/>
                <a:cs typeface="Arial" panose="020B0604020202020204" pitchFamily="34" charset="0"/>
              </a:rPr>
              <a:t>Figura 9.</a:t>
            </a:r>
            <a:r>
              <a:rPr lang="es-ES" sz="900" b="1" baseline="0">
                <a:solidFill>
                  <a:sysClr val="windowText" lastClr="000000"/>
                </a:solidFill>
                <a:latin typeface="Arial" panose="020B0604020202020204" pitchFamily="34" charset="0"/>
                <a:cs typeface="Arial" panose="020B0604020202020204" pitchFamily="34" charset="0"/>
              </a:rPr>
              <a:t> Percepción de hombres y mujeres sobre la cultura organizacional de Plena inclusión</a:t>
            </a:r>
            <a:endParaRPr lang="es-ES" sz="9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3.2698202800984647E-4"/>
          <c:y val="3.9600034889898557E-3"/>
        </c:manualLayout>
      </c:layout>
      <c:overlay val="0"/>
      <c:spPr>
        <a:noFill/>
        <a:ln>
          <a:noFill/>
        </a:ln>
        <a:effectLst/>
      </c:spPr>
      <c:txPr>
        <a:bodyPr rot="0" spcFirstLastPara="1" vertOverflow="ellipsis" vert="horz" wrap="square" anchor="t" anchorCtr="0"/>
        <a:lstStyle/>
        <a:p>
          <a:pPr algn="just">
            <a:defRPr sz="10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Hoja5!$B$3</c:f>
              <c:strCache>
                <c:ptCount val="1"/>
                <c:pt idx="0">
                  <c:v>Cultura masculina</c:v>
                </c:pt>
              </c:strCache>
            </c:strRef>
          </c:tx>
          <c:spPr>
            <a:solidFill>
              <a:srgbClr val="00B050"/>
            </a:solidFill>
            <a:ln>
              <a:solidFill>
                <a:schemeClr val="accent3">
                  <a:lumMod val="5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Hoja5!$A$4:$A$5</c:f>
              <c:strCache>
                <c:ptCount val="2"/>
                <c:pt idx="0">
                  <c:v>Hombres</c:v>
                </c:pt>
                <c:pt idx="1">
                  <c:v>Mujeres</c:v>
                </c:pt>
              </c:strCache>
            </c:strRef>
          </c:cat>
          <c:val>
            <c:numRef>
              <c:f>Hoja5!$B$4:$B$5</c:f>
              <c:numCache>
                <c:formatCode>General</c:formatCode>
                <c:ptCount val="2"/>
                <c:pt idx="0">
                  <c:v>2.57</c:v>
                </c:pt>
                <c:pt idx="1">
                  <c:v>2.38</c:v>
                </c:pt>
              </c:numCache>
            </c:numRef>
          </c:val>
          <c:extLst>
            <c:ext xmlns:c16="http://schemas.microsoft.com/office/drawing/2014/chart" uri="{C3380CC4-5D6E-409C-BE32-E72D297353CC}">
              <c16:uniqueId val="{00000000-5CC4-5E45-B402-F6F5F68A6395}"/>
            </c:ext>
          </c:extLst>
        </c:ser>
        <c:ser>
          <c:idx val="1"/>
          <c:order val="1"/>
          <c:tx>
            <c:strRef>
              <c:f>Hoja5!$C$3</c:f>
              <c:strCache>
                <c:ptCount val="1"/>
                <c:pt idx="0">
                  <c:v>Cultura femenina</c:v>
                </c:pt>
              </c:strCache>
            </c:strRef>
          </c:tx>
          <c:spPr>
            <a:solidFill>
              <a:schemeClr val="accent2"/>
            </a:solidFill>
            <a:ln>
              <a:solidFill>
                <a:schemeClr val="accent3">
                  <a:lumMod val="5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Hoja5!$A$4:$A$5</c:f>
              <c:strCache>
                <c:ptCount val="2"/>
                <c:pt idx="0">
                  <c:v>Hombres</c:v>
                </c:pt>
                <c:pt idx="1">
                  <c:v>Mujeres</c:v>
                </c:pt>
              </c:strCache>
            </c:strRef>
          </c:cat>
          <c:val>
            <c:numRef>
              <c:f>Hoja5!$C$4:$C$5</c:f>
              <c:numCache>
                <c:formatCode>General</c:formatCode>
                <c:ptCount val="2"/>
                <c:pt idx="0">
                  <c:v>3.42</c:v>
                </c:pt>
                <c:pt idx="1">
                  <c:v>3.55</c:v>
                </c:pt>
              </c:numCache>
            </c:numRef>
          </c:val>
          <c:extLst>
            <c:ext xmlns:c16="http://schemas.microsoft.com/office/drawing/2014/chart" uri="{C3380CC4-5D6E-409C-BE32-E72D297353CC}">
              <c16:uniqueId val="{00000001-5CC4-5E45-B402-F6F5F68A6395}"/>
            </c:ext>
          </c:extLst>
        </c:ser>
        <c:dLbls>
          <c:showLegendKey val="0"/>
          <c:showVal val="0"/>
          <c:showCatName val="0"/>
          <c:showSerName val="0"/>
          <c:showPercent val="0"/>
          <c:showBubbleSize val="0"/>
        </c:dLbls>
        <c:gapWidth val="219"/>
        <c:overlap val="-27"/>
        <c:axId val="212537312"/>
        <c:axId val="212541888"/>
      </c:barChart>
      <c:catAx>
        <c:axId val="212537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212541888"/>
        <c:crosses val="autoZero"/>
        <c:auto val="1"/>
        <c:lblAlgn val="ctr"/>
        <c:lblOffset val="100"/>
        <c:noMultiLvlLbl val="0"/>
      </c:catAx>
      <c:valAx>
        <c:axId val="212541888"/>
        <c:scaling>
          <c:orientation val="minMax"/>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212537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S" sz="800" b="1" i="0" u="none" strike="noStrike" baseline="0">
                <a:solidFill>
                  <a:sysClr val="windowText" lastClr="000000"/>
                </a:solidFill>
                <a:effectLst/>
              </a:rPr>
              <a:t>Figura 10a. Implementación de medidas de conciliación y diferencias en función del género y la edad</a:t>
            </a:r>
            <a:endParaRPr lang="es-ES" sz="800" b="1">
              <a:solidFill>
                <a:sysClr val="windowText" lastClr="000000"/>
              </a:solidFill>
            </a:endParaRPr>
          </a:p>
        </c:rich>
      </c:tx>
      <c:overlay val="0"/>
      <c:spPr>
        <a:noFill/>
        <a:ln>
          <a:noFill/>
        </a:ln>
        <a:effectLst/>
      </c:spPr>
      <c:txPr>
        <a:bodyPr rot="0" spcFirstLastPara="1" vertOverflow="ellipsis" vert="horz" wrap="square" anchor="ctr" anchorCtr="1"/>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Hoja6!$B$1</c:f>
              <c:strCache>
                <c:ptCount val="1"/>
                <c:pt idx="0">
                  <c:v>Más edad</c:v>
                </c:pt>
              </c:strCache>
            </c:strRef>
          </c:tx>
          <c:spPr>
            <a:solidFill>
              <a:schemeClr val="accent6">
                <a:lumMod val="75000"/>
              </a:schemeClr>
            </a:solidFill>
            <a:ln>
              <a:solidFill>
                <a:schemeClr val="accent3">
                  <a:lumMod val="50000"/>
                </a:schemeClr>
              </a:solidFill>
            </a:ln>
            <a:effectLst/>
          </c:spPr>
          <c:invertIfNegative val="0"/>
          <c:dLbls>
            <c:dLbl>
              <c:idx val="0"/>
              <c:layout>
                <c:manualLayout>
                  <c:x val="-1.3937282229965157E-2"/>
                  <c:y val="-8.474576271186440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C47-4714-811D-330C164F2AC9}"/>
                </c:ext>
              </c:extLst>
            </c:dLbl>
            <c:dLbl>
              <c:idx val="1"/>
              <c:layout>
                <c:manualLayout>
                  <c:x val="-2.3228803716608595E-2"/>
                  <c:y val="-8.474576271186443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C47-4714-811D-330C164F2AC9}"/>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Hoja6!$A$2:$A$4</c:f>
              <c:strCache>
                <c:ptCount val="3"/>
                <c:pt idx="0">
                  <c:v>Hombres</c:v>
                </c:pt>
                <c:pt idx="1">
                  <c:v>Mujeres</c:v>
                </c:pt>
                <c:pt idx="2">
                  <c:v>Total</c:v>
                </c:pt>
              </c:strCache>
            </c:strRef>
          </c:cat>
          <c:val>
            <c:numRef>
              <c:f>Hoja6!$B$2:$B$4</c:f>
              <c:numCache>
                <c:formatCode>General</c:formatCode>
                <c:ptCount val="3"/>
                <c:pt idx="0">
                  <c:v>2.79</c:v>
                </c:pt>
                <c:pt idx="1">
                  <c:v>2.69</c:v>
                </c:pt>
                <c:pt idx="2">
                  <c:v>2.77</c:v>
                </c:pt>
              </c:numCache>
            </c:numRef>
          </c:val>
          <c:extLst>
            <c:ext xmlns:c16="http://schemas.microsoft.com/office/drawing/2014/chart" uri="{C3380CC4-5D6E-409C-BE32-E72D297353CC}">
              <c16:uniqueId val="{00000002-6C47-4714-811D-330C164F2AC9}"/>
            </c:ext>
          </c:extLst>
        </c:ser>
        <c:ser>
          <c:idx val="1"/>
          <c:order val="1"/>
          <c:tx>
            <c:strRef>
              <c:f>Hoja6!$C$1</c:f>
              <c:strCache>
                <c:ptCount val="1"/>
                <c:pt idx="0">
                  <c:v>Menos edad</c:v>
                </c:pt>
              </c:strCache>
            </c:strRef>
          </c:tx>
          <c:spPr>
            <a:solidFill>
              <a:srgbClr val="FFC000"/>
            </a:solidFill>
            <a:ln>
              <a:solidFill>
                <a:schemeClr val="accent3">
                  <a:lumMod val="50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Hoja6!$A$2:$A$4</c:f>
              <c:strCache>
                <c:ptCount val="3"/>
                <c:pt idx="0">
                  <c:v>Hombres</c:v>
                </c:pt>
                <c:pt idx="1">
                  <c:v>Mujeres</c:v>
                </c:pt>
                <c:pt idx="2">
                  <c:v>Total</c:v>
                </c:pt>
              </c:strCache>
            </c:strRef>
          </c:cat>
          <c:val>
            <c:numRef>
              <c:f>Hoja6!$C$2:$C$4</c:f>
              <c:numCache>
                <c:formatCode>General</c:formatCode>
                <c:ptCount val="3"/>
                <c:pt idx="0">
                  <c:v>2.63</c:v>
                </c:pt>
                <c:pt idx="1">
                  <c:v>2.58</c:v>
                </c:pt>
                <c:pt idx="2">
                  <c:v>2.7</c:v>
                </c:pt>
              </c:numCache>
            </c:numRef>
          </c:val>
          <c:extLst>
            <c:ext xmlns:c16="http://schemas.microsoft.com/office/drawing/2014/chart" uri="{C3380CC4-5D6E-409C-BE32-E72D297353CC}">
              <c16:uniqueId val="{00000003-6C47-4714-811D-330C164F2AC9}"/>
            </c:ext>
          </c:extLst>
        </c:ser>
        <c:dLbls>
          <c:showLegendKey val="0"/>
          <c:showVal val="0"/>
          <c:showCatName val="0"/>
          <c:showSerName val="0"/>
          <c:showPercent val="0"/>
          <c:showBubbleSize val="0"/>
        </c:dLbls>
        <c:gapWidth val="219"/>
        <c:overlap val="-27"/>
        <c:axId val="214245120"/>
        <c:axId val="214245536"/>
      </c:barChart>
      <c:catAx>
        <c:axId val="214245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214245536"/>
        <c:crosses val="autoZero"/>
        <c:auto val="1"/>
        <c:lblAlgn val="ctr"/>
        <c:lblOffset val="100"/>
        <c:noMultiLvlLbl val="0"/>
      </c:catAx>
      <c:valAx>
        <c:axId val="214245536"/>
        <c:scaling>
          <c:orientation val="minMax"/>
          <c:max val="4"/>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214245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s-E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1" i="0" u="none" strike="noStrike" kern="1200" spc="0" baseline="0">
                <a:solidFill>
                  <a:sysClr val="windowText" lastClr="000000"/>
                </a:solidFill>
                <a:latin typeface="+mn-lt"/>
                <a:ea typeface="+mn-ea"/>
                <a:cs typeface="+mn-cs"/>
              </a:defRPr>
            </a:pPr>
            <a:r>
              <a:rPr lang="es-ES" sz="800" b="1" i="0" u="none" strike="noStrike" baseline="0">
                <a:solidFill>
                  <a:sysClr val="windowText" lastClr="000000"/>
                </a:solidFill>
                <a:effectLst/>
                <a:latin typeface="Arial" panose="020B0604020202020204" pitchFamily="34" charset="0"/>
                <a:cs typeface="Arial" panose="020B0604020202020204" pitchFamily="34" charset="0"/>
              </a:rPr>
              <a:t>Figura 10a. Implementación de medidas de conciliación y diferencias en función del género y el estatus</a:t>
            </a:r>
            <a:endParaRPr lang="es-ES" sz="8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800" b="1" i="0" u="none" strike="noStrike" kern="1200" spc="0" baseline="0">
              <a:solidFill>
                <a:sysClr val="windowText" lastClr="000000"/>
              </a:solidFill>
              <a:latin typeface="+mn-lt"/>
              <a:ea typeface="+mn-ea"/>
              <a:cs typeface="+mn-cs"/>
            </a:defRPr>
          </a:pPr>
          <a:endParaRPr lang="es-ES"/>
        </a:p>
      </c:txPr>
    </c:title>
    <c:autoTitleDeleted val="0"/>
    <c:plotArea>
      <c:layout/>
      <c:barChart>
        <c:barDir val="col"/>
        <c:grouping val="clustered"/>
        <c:varyColors val="0"/>
        <c:ser>
          <c:idx val="0"/>
          <c:order val="0"/>
          <c:tx>
            <c:strRef>
              <c:f>Hoja6!$B$10</c:f>
              <c:strCache>
                <c:ptCount val="1"/>
                <c:pt idx="0">
                  <c:v>Más estatus</c:v>
                </c:pt>
              </c:strCache>
            </c:strRef>
          </c:tx>
          <c:spPr>
            <a:solidFill>
              <a:schemeClr val="accent6">
                <a:lumMod val="75000"/>
              </a:schemeClr>
            </a:solidFill>
            <a:ln>
              <a:solidFill>
                <a:schemeClr val="accent3">
                  <a:lumMod val="50000"/>
                </a:schemeClr>
              </a:solidFill>
            </a:ln>
            <a:effectLst/>
          </c:spPr>
          <c:invertIfNegative val="0"/>
          <c:dLbls>
            <c:dLbl>
              <c:idx val="0"/>
              <c:layout>
                <c:manualLayout>
                  <c:x val="-5.7471264367816091E-2"/>
                  <c:y val="-4.612850082372323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F8D-4B71-B62C-4867A712DEE1}"/>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Hoja6!$A$11:$A$13</c:f>
              <c:strCache>
                <c:ptCount val="3"/>
                <c:pt idx="0">
                  <c:v>Hombres</c:v>
                </c:pt>
                <c:pt idx="1">
                  <c:v>Mujeres</c:v>
                </c:pt>
                <c:pt idx="2">
                  <c:v>Total</c:v>
                </c:pt>
              </c:strCache>
            </c:strRef>
          </c:cat>
          <c:val>
            <c:numRef>
              <c:f>Hoja6!$B$11:$B$13</c:f>
              <c:numCache>
                <c:formatCode>General</c:formatCode>
                <c:ptCount val="3"/>
                <c:pt idx="0">
                  <c:v>2.68</c:v>
                </c:pt>
                <c:pt idx="1">
                  <c:v>2.77</c:v>
                </c:pt>
                <c:pt idx="2">
                  <c:v>2.63</c:v>
                </c:pt>
              </c:numCache>
            </c:numRef>
          </c:val>
          <c:extLst>
            <c:ext xmlns:c16="http://schemas.microsoft.com/office/drawing/2014/chart" uri="{C3380CC4-5D6E-409C-BE32-E72D297353CC}">
              <c16:uniqueId val="{00000001-7F8D-4B71-B62C-4867A712DEE1}"/>
            </c:ext>
          </c:extLst>
        </c:ser>
        <c:ser>
          <c:idx val="1"/>
          <c:order val="1"/>
          <c:tx>
            <c:strRef>
              <c:f>Hoja6!$C$10</c:f>
              <c:strCache>
                <c:ptCount val="1"/>
                <c:pt idx="0">
                  <c:v>Menos estatus</c:v>
                </c:pt>
              </c:strCache>
            </c:strRef>
          </c:tx>
          <c:spPr>
            <a:solidFill>
              <a:srgbClr val="FFC000"/>
            </a:solidFill>
            <a:ln>
              <a:solidFill>
                <a:schemeClr val="accent3">
                  <a:lumMod val="50000"/>
                </a:schemeClr>
              </a:solidFill>
            </a:ln>
            <a:effectLst/>
          </c:spPr>
          <c:invertIfNegative val="0"/>
          <c:dLbls>
            <c:dLbl>
              <c:idx val="1"/>
              <c:layout>
                <c:manualLayout>
                  <c:x val="3.3524904214559385E-2"/>
                  <c:y val="-5.930807248764417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F8D-4B71-B62C-4867A712DEE1}"/>
                </c:ext>
              </c:extLst>
            </c:dLbl>
            <c:dLbl>
              <c:idx val="2"/>
              <c:layout>
                <c:manualLayout>
                  <c:x val="3.8314176245210725E-2"/>
                  <c:y val="-8.566721581548603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F8D-4B71-B62C-4867A712DEE1}"/>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Hoja6!$A$11:$A$13</c:f>
              <c:strCache>
                <c:ptCount val="3"/>
                <c:pt idx="0">
                  <c:v>Hombres</c:v>
                </c:pt>
                <c:pt idx="1">
                  <c:v>Mujeres</c:v>
                </c:pt>
                <c:pt idx="2">
                  <c:v>Total</c:v>
                </c:pt>
              </c:strCache>
            </c:strRef>
          </c:cat>
          <c:val>
            <c:numRef>
              <c:f>Hoja6!$C$11:$C$13</c:f>
              <c:numCache>
                <c:formatCode>General</c:formatCode>
                <c:ptCount val="3"/>
                <c:pt idx="0">
                  <c:v>2.72</c:v>
                </c:pt>
                <c:pt idx="1">
                  <c:v>2.57</c:v>
                </c:pt>
                <c:pt idx="2">
                  <c:v>2.59</c:v>
                </c:pt>
              </c:numCache>
            </c:numRef>
          </c:val>
          <c:extLst>
            <c:ext xmlns:c16="http://schemas.microsoft.com/office/drawing/2014/chart" uri="{C3380CC4-5D6E-409C-BE32-E72D297353CC}">
              <c16:uniqueId val="{00000004-7F8D-4B71-B62C-4867A712DEE1}"/>
            </c:ext>
          </c:extLst>
        </c:ser>
        <c:dLbls>
          <c:dLblPos val="outEnd"/>
          <c:showLegendKey val="0"/>
          <c:showVal val="1"/>
          <c:showCatName val="0"/>
          <c:showSerName val="0"/>
          <c:showPercent val="0"/>
          <c:showBubbleSize val="0"/>
        </c:dLbls>
        <c:gapWidth val="219"/>
        <c:overlap val="-27"/>
        <c:axId val="214985600"/>
        <c:axId val="214990592"/>
      </c:barChart>
      <c:catAx>
        <c:axId val="214985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14990592"/>
        <c:crosses val="autoZero"/>
        <c:auto val="1"/>
        <c:lblAlgn val="ctr"/>
        <c:lblOffset val="100"/>
        <c:noMultiLvlLbl val="0"/>
      </c:catAx>
      <c:valAx>
        <c:axId val="214990592"/>
        <c:scaling>
          <c:orientation val="minMax"/>
          <c:max val="4"/>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14985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noFill/>
      <a:round/>
    </a:ln>
    <a:effectLst/>
  </c:spPr>
  <c:txPr>
    <a:bodyPr/>
    <a:lstStyle/>
    <a:p>
      <a:pPr>
        <a:defRPr sz="900"/>
      </a:pPr>
      <a:endParaRPr lang="es-E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S" sz="900" b="1" i="0" u="none" strike="noStrike" baseline="0">
                <a:effectLst/>
              </a:rPr>
              <a:t>Figura 11. Percepción sobre las prácticas de mentorazgo y diferencias en función del género y el estatus</a:t>
            </a:r>
            <a:endParaRPr lang="es-ES" sz="900"/>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Hoja6!$B$29</c:f>
              <c:strCache>
                <c:ptCount val="1"/>
                <c:pt idx="0">
                  <c:v>Más estatus</c:v>
                </c:pt>
              </c:strCache>
            </c:strRef>
          </c:tx>
          <c:spPr>
            <a:solidFill>
              <a:srgbClr val="92D050"/>
            </a:solidFill>
            <a:ln>
              <a:solidFill>
                <a:schemeClr val="tx1">
                  <a:lumMod val="95000"/>
                  <a:lumOff val="5000"/>
                </a:schemeClr>
              </a:solidFill>
            </a:ln>
            <a:effectLst/>
          </c:spPr>
          <c:invertIfNegative val="0"/>
          <c:dPt>
            <c:idx val="2"/>
            <c:invertIfNegative val="0"/>
            <c:bubble3D val="0"/>
            <c:spPr>
              <a:solidFill>
                <a:srgbClr val="92D050"/>
              </a:solidFill>
              <a:ln>
                <a:solidFill>
                  <a:schemeClr val="tx1">
                    <a:lumMod val="95000"/>
                    <a:lumOff val="5000"/>
                  </a:schemeClr>
                </a:solidFill>
              </a:ln>
              <a:effectLst/>
            </c:spPr>
            <c:extLst>
              <c:ext xmlns:c16="http://schemas.microsoft.com/office/drawing/2014/chart" uri="{C3380CC4-5D6E-409C-BE32-E72D297353CC}">
                <c16:uniqueId val="{00000001-8F24-1141-B4C5-EA1F69DC2B96}"/>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Hoja6!$A$30:$A$32</c:f>
              <c:strCache>
                <c:ptCount val="3"/>
                <c:pt idx="0">
                  <c:v>Hombres</c:v>
                </c:pt>
                <c:pt idx="1">
                  <c:v>Mujeres</c:v>
                </c:pt>
                <c:pt idx="2">
                  <c:v>Total</c:v>
                </c:pt>
              </c:strCache>
            </c:strRef>
          </c:cat>
          <c:val>
            <c:numRef>
              <c:f>Hoja6!$B$30:$B$32</c:f>
              <c:numCache>
                <c:formatCode>General</c:formatCode>
                <c:ptCount val="3"/>
                <c:pt idx="0">
                  <c:v>2.67</c:v>
                </c:pt>
                <c:pt idx="1">
                  <c:v>2.65</c:v>
                </c:pt>
                <c:pt idx="2">
                  <c:v>2.66</c:v>
                </c:pt>
              </c:numCache>
            </c:numRef>
          </c:val>
          <c:extLst>
            <c:ext xmlns:c16="http://schemas.microsoft.com/office/drawing/2014/chart" uri="{C3380CC4-5D6E-409C-BE32-E72D297353CC}">
              <c16:uniqueId val="{00000002-8F24-1141-B4C5-EA1F69DC2B96}"/>
            </c:ext>
          </c:extLst>
        </c:ser>
        <c:ser>
          <c:idx val="1"/>
          <c:order val="1"/>
          <c:tx>
            <c:strRef>
              <c:f>Hoja6!$C$29</c:f>
              <c:strCache>
                <c:ptCount val="1"/>
                <c:pt idx="0">
                  <c:v>Menos estatus</c:v>
                </c:pt>
              </c:strCache>
            </c:strRef>
          </c:tx>
          <c:spPr>
            <a:solidFill>
              <a:srgbClr val="FFC000"/>
            </a:solidFill>
            <a:ln>
              <a:solidFill>
                <a:schemeClr val="accent5">
                  <a:lumMod val="5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Hoja6!$A$30:$A$32</c:f>
              <c:strCache>
                <c:ptCount val="3"/>
                <c:pt idx="0">
                  <c:v>Hombres</c:v>
                </c:pt>
                <c:pt idx="1">
                  <c:v>Mujeres</c:v>
                </c:pt>
                <c:pt idx="2">
                  <c:v>Total</c:v>
                </c:pt>
              </c:strCache>
            </c:strRef>
          </c:cat>
          <c:val>
            <c:numRef>
              <c:f>Hoja6!$C$30:$C$32</c:f>
              <c:numCache>
                <c:formatCode>General</c:formatCode>
                <c:ptCount val="3"/>
                <c:pt idx="0">
                  <c:v>2.84</c:v>
                </c:pt>
                <c:pt idx="1">
                  <c:v>2.85</c:v>
                </c:pt>
                <c:pt idx="2">
                  <c:v>2.85</c:v>
                </c:pt>
              </c:numCache>
            </c:numRef>
          </c:val>
          <c:extLst>
            <c:ext xmlns:c16="http://schemas.microsoft.com/office/drawing/2014/chart" uri="{C3380CC4-5D6E-409C-BE32-E72D297353CC}">
              <c16:uniqueId val="{00000003-8F24-1141-B4C5-EA1F69DC2B96}"/>
            </c:ext>
          </c:extLst>
        </c:ser>
        <c:dLbls>
          <c:dLblPos val="outEnd"/>
          <c:showLegendKey val="0"/>
          <c:showVal val="1"/>
          <c:showCatName val="0"/>
          <c:showSerName val="0"/>
          <c:showPercent val="0"/>
          <c:showBubbleSize val="0"/>
        </c:dLbls>
        <c:gapWidth val="219"/>
        <c:overlap val="-27"/>
        <c:axId val="212550208"/>
        <c:axId val="212543552"/>
      </c:barChart>
      <c:catAx>
        <c:axId val="212550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212543552"/>
        <c:crosses val="autoZero"/>
        <c:auto val="1"/>
        <c:lblAlgn val="ctr"/>
        <c:lblOffset val="100"/>
        <c:noMultiLvlLbl val="0"/>
      </c:catAx>
      <c:valAx>
        <c:axId val="212543552"/>
        <c:scaling>
          <c:orientation val="minMax"/>
          <c:max val="4"/>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212550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s-E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8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S" sz="800" b="1">
                <a:solidFill>
                  <a:sysClr val="windowText" lastClr="000000"/>
                </a:solidFill>
                <a:latin typeface="Arial" panose="020B0604020202020204" pitchFamily="34" charset="0"/>
                <a:cs typeface="Arial" panose="020B0604020202020204" pitchFamily="34" charset="0"/>
              </a:rPr>
              <a:t>Figura 12. Autoeficacia percibida en hombres y mujeres en función del estatus y la edad</a:t>
            </a:r>
          </a:p>
        </c:rich>
      </c:tx>
      <c:layout>
        <c:manualLayout>
          <c:xMode val="edge"/>
          <c:yMode val="edge"/>
          <c:x val="0.14860394807042504"/>
          <c:y val="6.1862047633776682E-3"/>
        </c:manualLayout>
      </c:layout>
      <c:overlay val="0"/>
      <c:spPr>
        <a:noFill/>
        <a:ln>
          <a:noFill/>
        </a:ln>
        <a:effectLst/>
      </c:spPr>
      <c:txPr>
        <a:bodyPr rot="0" spcFirstLastPara="1" vertOverflow="ellipsis" vert="horz" wrap="square" anchor="ctr" anchorCtr="1"/>
        <a:lstStyle/>
        <a:p>
          <a:pPr algn="ctr">
            <a:defRPr sz="8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Hoja1!$C$5</c:f>
              <c:strCache>
                <c:ptCount val="1"/>
                <c:pt idx="0">
                  <c:v>Más estatus</c:v>
                </c:pt>
              </c:strCache>
            </c:strRef>
          </c:tx>
          <c:spPr>
            <a:solidFill>
              <a:schemeClr val="accent1"/>
            </a:solidFill>
            <a:ln>
              <a:solidFill>
                <a:schemeClr val="bg2">
                  <a:lumMod val="10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Hoja1!$B$6:$B$7</c:f>
              <c:strCache>
                <c:ptCount val="2"/>
                <c:pt idx="0">
                  <c:v>Hombres</c:v>
                </c:pt>
                <c:pt idx="1">
                  <c:v>Mujeres</c:v>
                </c:pt>
              </c:strCache>
            </c:strRef>
          </c:cat>
          <c:val>
            <c:numRef>
              <c:f>Hoja1!$C$6:$C$7</c:f>
              <c:numCache>
                <c:formatCode>General</c:formatCode>
                <c:ptCount val="2"/>
                <c:pt idx="0">
                  <c:v>3.1</c:v>
                </c:pt>
                <c:pt idx="1">
                  <c:v>3.04</c:v>
                </c:pt>
              </c:numCache>
            </c:numRef>
          </c:val>
          <c:extLst>
            <c:ext xmlns:c16="http://schemas.microsoft.com/office/drawing/2014/chart" uri="{C3380CC4-5D6E-409C-BE32-E72D297353CC}">
              <c16:uniqueId val="{00000000-ECDD-064F-B8BE-BF0E04534A56}"/>
            </c:ext>
          </c:extLst>
        </c:ser>
        <c:ser>
          <c:idx val="1"/>
          <c:order val="1"/>
          <c:tx>
            <c:strRef>
              <c:f>Hoja1!$D$5</c:f>
              <c:strCache>
                <c:ptCount val="1"/>
                <c:pt idx="0">
                  <c:v>Menos estatus</c:v>
                </c:pt>
              </c:strCache>
            </c:strRef>
          </c:tx>
          <c:spPr>
            <a:solidFill>
              <a:schemeClr val="accent2"/>
            </a:solidFill>
            <a:ln>
              <a:solidFill>
                <a:schemeClr val="bg2">
                  <a:lumMod val="10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Hoja1!$B$6:$B$7</c:f>
              <c:strCache>
                <c:ptCount val="2"/>
                <c:pt idx="0">
                  <c:v>Hombres</c:v>
                </c:pt>
                <c:pt idx="1">
                  <c:v>Mujeres</c:v>
                </c:pt>
              </c:strCache>
            </c:strRef>
          </c:cat>
          <c:val>
            <c:numRef>
              <c:f>Hoja1!$D$6:$D$7</c:f>
              <c:numCache>
                <c:formatCode>General</c:formatCode>
                <c:ptCount val="2"/>
                <c:pt idx="0">
                  <c:v>2.8</c:v>
                </c:pt>
                <c:pt idx="1">
                  <c:v>2.96</c:v>
                </c:pt>
              </c:numCache>
            </c:numRef>
          </c:val>
          <c:extLst>
            <c:ext xmlns:c16="http://schemas.microsoft.com/office/drawing/2014/chart" uri="{C3380CC4-5D6E-409C-BE32-E72D297353CC}">
              <c16:uniqueId val="{00000001-ECDD-064F-B8BE-BF0E04534A56}"/>
            </c:ext>
          </c:extLst>
        </c:ser>
        <c:ser>
          <c:idx val="2"/>
          <c:order val="2"/>
          <c:tx>
            <c:strRef>
              <c:f>Hoja1!$E$5</c:f>
              <c:strCache>
                <c:ptCount val="1"/>
                <c:pt idx="0">
                  <c:v>Más edad</c:v>
                </c:pt>
              </c:strCache>
            </c:strRef>
          </c:tx>
          <c:spPr>
            <a:solidFill>
              <a:srgbClr val="92D050"/>
            </a:solidFill>
            <a:ln>
              <a:solidFill>
                <a:schemeClr val="bg2">
                  <a:lumMod val="10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Hoja1!$B$6:$B$7</c:f>
              <c:strCache>
                <c:ptCount val="2"/>
                <c:pt idx="0">
                  <c:v>Hombres</c:v>
                </c:pt>
                <c:pt idx="1">
                  <c:v>Mujeres</c:v>
                </c:pt>
              </c:strCache>
            </c:strRef>
          </c:cat>
          <c:val>
            <c:numRef>
              <c:f>Hoja1!$E$6:$E$7</c:f>
              <c:numCache>
                <c:formatCode>General</c:formatCode>
                <c:ptCount val="2"/>
                <c:pt idx="0">
                  <c:v>2.96</c:v>
                </c:pt>
                <c:pt idx="1">
                  <c:v>3</c:v>
                </c:pt>
              </c:numCache>
            </c:numRef>
          </c:val>
          <c:extLst>
            <c:ext xmlns:c16="http://schemas.microsoft.com/office/drawing/2014/chart" uri="{C3380CC4-5D6E-409C-BE32-E72D297353CC}">
              <c16:uniqueId val="{00000002-ECDD-064F-B8BE-BF0E04534A56}"/>
            </c:ext>
          </c:extLst>
        </c:ser>
        <c:ser>
          <c:idx val="3"/>
          <c:order val="3"/>
          <c:tx>
            <c:strRef>
              <c:f>Hoja1!$F$5</c:f>
              <c:strCache>
                <c:ptCount val="1"/>
                <c:pt idx="0">
                  <c:v>Menos edad</c:v>
                </c:pt>
              </c:strCache>
            </c:strRef>
          </c:tx>
          <c:spPr>
            <a:solidFill>
              <a:schemeClr val="accent4"/>
            </a:solidFill>
            <a:ln>
              <a:solidFill>
                <a:schemeClr val="bg2">
                  <a:lumMod val="10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Hoja1!$B$6:$B$7</c:f>
              <c:strCache>
                <c:ptCount val="2"/>
                <c:pt idx="0">
                  <c:v>Hombres</c:v>
                </c:pt>
                <c:pt idx="1">
                  <c:v>Mujeres</c:v>
                </c:pt>
              </c:strCache>
            </c:strRef>
          </c:cat>
          <c:val>
            <c:numRef>
              <c:f>Hoja1!$F$6:$F$7</c:f>
              <c:numCache>
                <c:formatCode>General</c:formatCode>
                <c:ptCount val="2"/>
                <c:pt idx="0">
                  <c:v>2.91</c:v>
                </c:pt>
                <c:pt idx="1">
                  <c:v>2.99</c:v>
                </c:pt>
              </c:numCache>
            </c:numRef>
          </c:val>
          <c:extLst>
            <c:ext xmlns:c16="http://schemas.microsoft.com/office/drawing/2014/chart" uri="{C3380CC4-5D6E-409C-BE32-E72D297353CC}">
              <c16:uniqueId val="{00000003-ECDD-064F-B8BE-BF0E04534A56}"/>
            </c:ext>
          </c:extLst>
        </c:ser>
        <c:dLbls>
          <c:dLblPos val="outEnd"/>
          <c:showLegendKey val="0"/>
          <c:showVal val="1"/>
          <c:showCatName val="0"/>
          <c:showSerName val="0"/>
          <c:showPercent val="0"/>
          <c:showBubbleSize val="0"/>
        </c:dLbls>
        <c:gapWidth val="219"/>
        <c:overlap val="-27"/>
        <c:axId val="1952442815"/>
        <c:axId val="1952446975"/>
      </c:barChart>
      <c:catAx>
        <c:axId val="19524428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952446975"/>
        <c:crosses val="autoZero"/>
        <c:auto val="1"/>
        <c:lblAlgn val="ctr"/>
        <c:lblOffset val="100"/>
        <c:noMultiLvlLbl val="0"/>
      </c:catAx>
      <c:valAx>
        <c:axId val="19524469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9524428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s-E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Hoja12!$B$10</c:f>
              <c:strCache>
                <c:ptCount val="1"/>
                <c:pt idx="0">
                  <c:v>Más edad</c:v>
                </c:pt>
              </c:strCache>
            </c:strRef>
          </c:tx>
          <c:spPr>
            <a:solidFill>
              <a:srgbClr val="FFC000"/>
            </a:solidFill>
            <a:ln>
              <a:solidFill>
                <a:srgbClr val="00206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Hoja12!$A$11:$A$12</c:f>
              <c:strCache>
                <c:ptCount val="2"/>
                <c:pt idx="0">
                  <c:v>Hombres</c:v>
                </c:pt>
                <c:pt idx="1">
                  <c:v>Mujeres</c:v>
                </c:pt>
              </c:strCache>
            </c:strRef>
          </c:cat>
          <c:val>
            <c:numRef>
              <c:f>Hoja12!$B$11:$B$12</c:f>
              <c:numCache>
                <c:formatCode>General</c:formatCode>
                <c:ptCount val="2"/>
                <c:pt idx="0">
                  <c:v>3.13</c:v>
                </c:pt>
                <c:pt idx="1">
                  <c:v>3.03</c:v>
                </c:pt>
              </c:numCache>
            </c:numRef>
          </c:val>
          <c:extLst>
            <c:ext xmlns:c16="http://schemas.microsoft.com/office/drawing/2014/chart" uri="{C3380CC4-5D6E-409C-BE32-E72D297353CC}">
              <c16:uniqueId val="{00000000-B862-DB41-B6FD-43939423A6AF}"/>
            </c:ext>
          </c:extLst>
        </c:ser>
        <c:ser>
          <c:idx val="1"/>
          <c:order val="1"/>
          <c:tx>
            <c:strRef>
              <c:f>Hoja12!$C$10</c:f>
              <c:strCache>
                <c:ptCount val="1"/>
                <c:pt idx="0">
                  <c:v>Menos edad</c:v>
                </c:pt>
              </c:strCache>
            </c:strRef>
          </c:tx>
          <c:spPr>
            <a:solidFill>
              <a:srgbClr val="00B050"/>
            </a:solidFill>
            <a:ln>
              <a:solidFill>
                <a:srgbClr val="00206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Hoja12!$A$11:$A$12</c:f>
              <c:strCache>
                <c:ptCount val="2"/>
                <c:pt idx="0">
                  <c:v>Hombres</c:v>
                </c:pt>
                <c:pt idx="1">
                  <c:v>Mujeres</c:v>
                </c:pt>
              </c:strCache>
            </c:strRef>
          </c:cat>
          <c:val>
            <c:numRef>
              <c:f>Hoja12!$C$11:$C$12</c:f>
              <c:numCache>
                <c:formatCode>General</c:formatCode>
                <c:ptCount val="2"/>
                <c:pt idx="0">
                  <c:v>2.8</c:v>
                </c:pt>
                <c:pt idx="1">
                  <c:v>2.97</c:v>
                </c:pt>
              </c:numCache>
            </c:numRef>
          </c:val>
          <c:extLst>
            <c:ext xmlns:c16="http://schemas.microsoft.com/office/drawing/2014/chart" uri="{C3380CC4-5D6E-409C-BE32-E72D297353CC}">
              <c16:uniqueId val="{00000001-B862-DB41-B6FD-43939423A6AF}"/>
            </c:ext>
          </c:extLst>
        </c:ser>
        <c:dLbls>
          <c:showLegendKey val="0"/>
          <c:showVal val="0"/>
          <c:showCatName val="0"/>
          <c:showSerName val="0"/>
          <c:showPercent val="0"/>
          <c:showBubbleSize val="0"/>
        </c:dLbls>
        <c:gapWidth val="219"/>
        <c:overlap val="-27"/>
        <c:axId val="1593318687"/>
        <c:axId val="1593317023"/>
      </c:barChart>
      <c:catAx>
        <c:axId val="1593318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593317023"/>
        <c:crosses val="autoZero"/>
        <c:auto val="1"/>
        <c:lblAlgn val="ctr"/>
        <c:lblOffset val="100"/>
        <c:noMultiLvlLbl val="0"/>
      </c:catAx>
      <c:valAx>
        <c:axId val="1593317023"/>
        <c:scaling>
          <c:orientation val="minMax"/>
          <c:max val="4"/>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5933186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s-E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Hoja12!$B$15</c:f>
              <c:strCache>
                <c:ptCount val="1"/>
                <c:pt idx="0">
                  <c:v>Más edad</c:v>
                </c:pt>
              </c:strCache>
            </c:strRef>
          </c:tx>
          <c:spPr>
            <a:solidFill>
              <a:srgbClr val="FFC000"/>
            </a:solidFill>
            <a:ln>
              <a:solidFill>
                <a:srgbClr val="00206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Hoja12!$A$16:$A$17</c:f>
              <c:strCache>
                <c:ptCount val="2"/>
                <c:pt idx="0">
                  <c:v>Hombres</c:v>
                </c:pt>
                <c:pt idx="1">
                  <c:v>Mujeres</c:v>
                </c:pt>
              </c:strCache>
            </c:strRef>
          </c:cat>
          <c:val>
            <c:numRef>
              <c:f>Hoja12!$B$16:$B$17</c:f>
              <c:numCache>
                <c:formatCode>General</c:formatCode>
                <c:ptCount val="2"/>
                <c:pt idx="0">
                  <c:v>2.91</c:v>
                </c:pt>
                <c:pt idx="1">
                  <c:v>3.08</c:v>
                </c:pt>
              </c:numCache>
            </c:numRef>
          </c:val>
          <c:extLst>
            <c:ext xmlns:c16="http://schemas.microsoft.com/office/drawing/2014/chart" uri="{C3380CC4-5D6E-409C-BE32-E72D297353CC}">
              <c16:uniqueId val="{00000000-9673-BA43-9E7D-DA426C02473C}"/>
            </c:ext>
          </c:extLst>
        </c:ser>
        <c:ser>
          <c:idx val="1"/>
          <c:order val="1"/>
          <c:tx>
            <c:strRef>
              <c:f>Hoja12!$C$15</c:f>
              <c:strCache>
                <c:ptCount val="1"/>
                <c:pt idx="0">
                  <c:v>Menos edad</c:v>
                </c:pt>
              </c:strCache>
            </c:strRef>
          </c:tx>
          <c:spPr>
            <a:solidFill>
              <a:srgbClr val="00B050"/>
            </a:solidFill>
            <a:ln>
              <a:solidFill>
                <a:srgbClr val="00206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Hoja12!$A$16:$A$17</c:f>
              <c:strCache>
                <c:ptCount val="2"/>
                <c:pt idx="0">
                  <c:v>Hombres</c:v>
                </c:pt>
                <c:pt idx="1">
                  <c:v>Mujeres</c:v>
                </c:pt>
              </c:strCache>
            </c:strRef>
          </c:cat>
          <c:val>
            <c:numRef>
              <c:f>Hoja12!$C$16:$C$17</c:f>
              <c:numCache>
                <c:formatCode>General</c:formatCode>
                <c:ptCount val="2"/>
                <c:pt idx="0">
                  <c:v>2.78</c:v>
                </c:pt>
                <c:pt idx="1">
                  <c:v>2.99</c:v>
                </c:pt>
              </c:numCache>
            </c:numRef>
          </c:val>
          <c:extLst>
            <c:ext xmlns:c16="http://schemas.microsoft.com/office/drawing/2014/chart" uri="{C3380CC4-5D6E-409C-BE32-E72D297353CC}">
              <c16:uniqueId val="{00000001-9673-BA43-9E7D-DA426C02473C}"/>
            </c:ext>
          </c:extLst>
        </c:ser>
        <c:dLbls>
          <c:dLblPos val="outEnd"/>
          <c:showLegendKey val="0"/>
          <c:showVal val="1"/>
          <c:showCatName val="0"/>
          <c:showSerName val="0"/>
          <c:showPercent val="0"/>
          <c:showBubbleSize val="0"/>
        </c:dLbls>
        <c:gapWidth val="219"/>
        <c:overlap val="-27"/>
        <c:axId val="1404145327"/>
        <c:axId val="1404138671"/>
      </c:barChart>
      <c:catAx>
        <c:axId val="14041453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404138671"/>
        <c:crosses val="autoZero"/>
        <c:auto val="1"/>
        <c:lblAlgn val="ctr"/>
        <c:lblOffset val="100"/>
        <c:noMultiLvlLbl val="0"/>
      </c:catAx>
      <c:valAx>
        <c:axId val="1404138671"/>
        <c:scaling>
          <c:orientation val="minMax"/>
          <c:max val="4"/>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4041453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s-E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just">
              <a:defRPr sz="96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S" sz="900" b="1">
                <a:latin typeface="Arial" panose="020B0604020202020204" pitchFamily="34" charset="0"/>
                <a:cs typeface="Arial" panose="020B0604020202020204" pitchFamily="34" charset="0"/>
              </a:rPr>
              <a:t>Figura 14. Percepción de igualdad en función del género y la discapacidad</a:t>
            </a:r>
          </a:p>
        </c:rich>
      </c:tx>
      <c:layout>
        <c:manualLayout>
          <c:xMode val="edge"/>
          <c:yMode val="edge"/>
          <c:x val="2.9919561941549766E-2"/>
          <c:y val="4.1991601679664065E-2"/>
        </c:manualLayout>
      </c:layout>
      <c:overlay val="0"/>
      <c:spPr>
        <a:noFill/>
        <a:ln>
          <a:noFill/>
        </a:ln>
        <a:effectLst/>
      </c:spPr>
      <c:txPr>
        <a:bodyPr rot="0" spcFirstLastPara="1" vertOverflow="ellipsis" vert="horz" wrap="square" anchor="ctr" anchorCtr="1"/>
        <a:lstStyle/>
        <a:p>
          <a:pPr algn="just">
            <a:defRPr sz="96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Hoja7!$B$31</c:f>
              <c:strCache>
                <c:ptCount val="1"/>
                <c:pt idx="0">
                  <c:v>Sin discapacidad</c:v>
                </c:pt>
              </c:strCache>
            </c:strRef>
          </c:tx>
          <c:spPr>
            <a:solidFill>
              <a:srgbClr val="FFFF00"/>
            </a:solidFill>
            <a:ln>
              <a:solidFill>
                <a:srgbClr val="002060"/>
              </a:solidFill>
            </a:ln>
            <a:effectLst/>
          </c:spPr>
          <c:invertIfNegative val="0"/>
          <c:dPt>
            <c:idx val="0"/>
            <c:invertIfNegative val="0"/>
            <c:bubble3D val="0"/>
            <c:spPr>
              <a:solidFill>
                <a:srgbClr val="FFC000"/>
              </a:solidFill>
              <a:ln>
                <a:solidFill>
                  <a:srgbClr val="002060"/>
                </a:solidFill>
              </a:ln>
              <a:effectLst/>
            </c:spPr>
            <c:extLst>
              <c:ext xmlns:c16="http://schemas.microsoft.com/office/drawing/2014/chart" uri="{C3380CC4-5D6E-409C-BE32-E72D297353CC}">
                <c16:uniqueId val="{00000001-2A98-4C41-9FA1-0AF682E7D9BA}"/>
              </c:ext>
            </c:extLst>
          </c:dPt>
          <c:dPt>
            <c:idx val="1"/>
            <c:invertIfNegative val="0"/>
            <c:bubble3D val="0"/>
            <c:spPr>
              <a:solidFill>
                <a:srgbClr val="FFC000"/>
              </a:solidFill>
              <a:ln>
                <a:solidFill>
                  <a:srgbClr val="002060"/>
                </a:solidFill>
              </a:ln>
              <a:effectLst/>
            </c:spPr>
            <c:extLst>
              <c:ext xmlns:c16="http://schemas.microsoft.com/office/drawing/2014/chart" uri="{C3380CC4-5D6E-409C-BE32-E72D297353CC}">
                <c16:uniqueId val="{00000003-2A98-4C41-9FA1-0AF682E7D9BA}"/>
              </c:ext>
            </c:extLst>
          </c:dPt>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Hoja7!$A$32:$A$33</c:f>
              <c:strCache>
                <c:ptCount val="2"/>
                <c:pt idx="0">
                  <c:v>Hombre</c:v>
                </c:pt>
                <c:pt idx="1">
                  <c:v>Mujer</c:v>
                </c:pt>
              </c:strCache>
            </c:strRef>
          </c:cat>
          <c:val>
            <c:numRef>
              <c:f>Hoja7!$B$32:$B$33</c:f>
              <c:numCache>
                <c:formatCode>General</c:formatCode>
                <c:ptCount val="2"/>
                <c:pt idx="0">
                  <c:v>2.9</c:v>
                </c:pt>
                <c:pt idx="1">
                  <c:v>2.77</c:v>
                </c:pt>
              </c:numCache>
            </c:numRef>
          </c:val>
          <c:extLst>
            <c:ext xmlns:c16="http://schemas.microsoft.com/office/drawing/2014/chart" uri="{C3380CC4-5D6E-409C-BE32-E72D297353CC}">
              <c16:uniqueId val="{00000004-2A98-4C41-9FA1-0AF682E7D9BA}"/>
            </c:ext>
          </c:extLst>
        </c:ser>
        <c:ser>
          <c:idx val="1"/>
          <c:order val="1"/>
          <c:tx>
            <c:strRef>
              <c:f>Hoja7!$C$31</c:f>
              <c:strCache>
                <c:ptCount val="1"/>
                <c:pt idx="0">
                  <c:v>Con discapacidad</c:v>
                </c:pt>
              </c:strCache>
            </c:strRef>
          </c:tx>
          <c:spPr>
            <a:solidFill>
              <a:srgbClr val="92D050"/>
            </a:solidFill>
            <a:ln>
              <a:solidFill>
                <a:srgbClr val="002060"/>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Hoja7!$A$32:$A$33</c:f>
              <c:strCache>
                <c:ptCount val="2"/>
                <c:pt idx="0">
                  <c:v>Hombre</c:v>
                </c:pt>
                <c:pt idx="1">
                  <c:v>Mujer</c:v>
                </c:pt>
              </c:strCache>
            </c:strRef>
          </c:cat>
          <c:val>
            <c:numRef>
              <c:f>Hoja7!$C$32:$C$33</c:f>
              <c:numCache>
                <c:formatCode>General</c:formatCode>
                <c:ptCount val="2"/>
                <c:pt idx="0">
                  <c:v>3.13</c:v>
                </c:pt>
                <c:pt idx="1">
                  <c:v>1.95</c:v>
                </c:pt>
              </c:numCache>
            </c:numRef>
          </c:val>
          <c:extLst>
            <c:ext xmlns:c16="http://schemas.microsoft.com/office/drawing/2014/chart" uri="{C3380CC4-5D6E-409C-BE32-E72D297353CC}">
              <c16:uniqueId val="{00000005-2A98-4C41-9FA1-0AF682E7D9BA}"/>
            </c:ext>
          </c:extLst>
        </c:ser>
        <c:dLbls>
          <c:dLblPos val="outEnd"/>
          <c:showLegendKey val="0"/>
          <c:showVal val="1"/>
          <c:showCatName val="0"/>
          <c:showSerName val="0"/>
          <c:showPercent val="0"/>
          <c:showBubbleSize val="0"/>
        </c:dLbls>
        <c:gapWidth val="219"/>
        <c:overlap val="-27"/>
        <c:axId val="111064816"/>
        <c:axId val="111069808"/>
      </c:barChart>
      <c:catAx>
        <c:axId val="111064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11069808"/>
        <c:crosses val="autoZero"/>
        <c:auto val="1"/>
        <c:lblAlgn val="ctr"/>
        <c:lblOffset val="100"/>
        <c:noMultiLvlLbl val="0"/>
      </c:catAx>
      <c:valAx>
        <c:axId val="111069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11064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lgn="just">
        <a:defRPr sz="800">
          <a:solidFill>
            <a:sysClr val="windowText" lastClr="000000"/>
          </a:solidFill>
          <a:latin typeface="Arial" panose="020B0604020202020204" pitchFamily="34" charset="0"/>
          <a:cs typeface="Arial" panose="020B0604020202020204" pitchFamily="34" charset="0"/>
        </a:defRPr>
      </a:pPr>
      <a:endParaRPr lang="es-E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just">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S" sz="800" b="1" i="0" u="none" strike="noStrike" baseline="0">
                <a:solidFill>
                  <a:sysClr val="windowText" lastClr="000000"/>
                </a:solidFill>
                <a:effectLst/>
                <a:latin typeface="Arial" panose="020B0604020202020204" pitchFamily="34" charset="0"/>
                <a:cs typeface="Arial" panose="020B0604020202020204" pitchFamily="34" charset="0"/>
              </a:rPr>
              <a:t>Figura 15. Atribución de causas internas a los fracasos en el área de responsabilidad del que se forma parte en el OG en función de la vinculación con la discapacidad</a:t>
            </a:r>
            <a:endParaRPr lang="es-ES" sz="8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8.1499963025656139E-2"/>
          <c:y val="0"/>
        </c:manualLayout>
      </c:layout>
      <c:overlay val="0"/>
      <c:spPr>
        <a:noFill/>
        <a:ln>
          <a:noFill/>
        </a:ln>
        <a:effectLst/>
      </c:spPr>
      <c:txPr>
        <a:bodyPr rot="0" spcFirstLastPara="1" vertOverflow="ellipsis" vert="horz" wrap="square" anchor="ctr" anchorCtr="1"/>
        <a:lstStyle/>
        <a:p>
          <a:pPr algn="just">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Hoja1!$C$39</c:f>
              <c:strCache>
                <c:ptCount val="1"/>
                <c:pt idx="0">
                  <c:v>Persona con discapacidad</c:v>
                </c:pt>
              </c:strCache>
            </c:strRef>
          </c:tx>
          <c:spPr>
            <a:solidFill>
              <a:schemeClr val="accent1"/>
            </a:solidFill>
            <a:ln>
              <a:solidFill>
                <a:srgbClr val="002060"/>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Hoja1!$B$40:$B$41</c:f>
              <c:strCache>
                <c:ptCount val="2"/>
                <c:pt idx="0">
                  <c:v>Mi falta de competencia, habilidad y liderazgo</c:v>
                </c:pt>
                <c:pt idx="1">
                  <c:v>Mi falta de esfuerzo y preparación</c:v>
                </c:pt>
              </c:strCache>
            </c:strRef>
          </c:cat>
          <c:val>
            <c:numRef>
              <c:f>Hoja1!$C$40:$C$41</c:f>
              <c:numCache>
                <c:formatCode>General</c:formatCode>
                <c:ptCount val="2"/>
                <c:pt idx="0">
                  <c:v>2.14</c:v>
                </c:pt>
                <c:pt idx="1">
                  <c:v>2.29</c:v>
                </c:pt>
              </c:numCache>
            </c:numRef>
          </c:val>
          <c:extLst>
            <c:ext xmlns:c16="http://schemas.microsoft.com/office/drawing/2014/chart" uri="{C3380CC4-5D6E-409C-BE32-E72D297353CC}">
              <c16:uniqueId val="{00000000-BB1D-7340-869F-6BC3947C089C}"/>
            </c:ext>
          </c:extLst>
        </c:ser>
        <c:ser>
          <c:idx val="1"/>
          <c:order val="1"/>
          <c:tx>
            <c:strRef>
              <c:f>Hoja1!$D$39</c:f>
              <c:strCache>
                <c:ptCount val="1"/>
                <c:pt idx="0">
                  <c:v>Vinculado con discapacidad</c:v>
                </c:pt>
              </c:strCache>
            </c:strRef>
          </c:tx>
          <c:spPr>
            <a:solidFill>
              <a:schemeClr val="accent2"/>
            </a:solidFill>
            <a:ln>
              <a:solidFill>
                <a:srgbClr val="002060"/>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Hoja1!$B$40:$B$41</c:f>
              <c:strCache>
                <c:ptCount val="2"/>
                <c:pt idx="0">
                  <c:v>Mi falta de competencia, habilidad y liderazgo</c:v>
                </c:pt>
                <c:pt idx="1">
                  <c:v>Mi falta de esfuerzo y preparación</c:v>
                </c:pt>
              </c:strCache>
            </c:strRef>
          </c:cat>
          <c:val>
            <c:numRef>
              <c:f>Hoja1!$D$40:$D$41</c:f>
              <c:numCache>
                <c:formatCode>General</c:formatCode>
                <c:ptCount val="2"/>
                <c:pt idx="0">
                  <c:v>1.81</c:v>
                </c:pt>
                <c:pt idx="1">
                  <c:v>1.6</c:v>
                </c:pt>
              </c:numCache>
            </c:numRef>
          </c:val>
          <c:extLst>
            <c:ext xmlns:c16="http://schemas.microsoft.com/office/drawing/2014/chart" uri="{C3380CC4-5D6E-409C-BE32-E72D297353CC}">
              <c16:uniqueId val="{00000001-BB1D-7340-869F-6BC3947C089C}"/>
            </c:ext>
          </c:extLst>
        </c:ser>
        <c:ser>
          <c:idx val="2"/>
          <c:order val="2"/>
          <c:tx>
            <c:strRef>
              <c:f>Hoja1!$E$39</c:f>
              <c:strCache>
                <c:ptCount val="1"/>
                <c:pt idx="0">
                  <c:v>Sin vínculo con discapacidad</c:v>
                </c:pt>
              </c:strCache>
            </c:strRef>
          </c:tx>
          <c:spPr>
            <a:solidFill>
              <a:srgbClr val="00B050"/>
            </a:solidFill>
            <a:ln>
              <a:solidFill>
                <a:srgbClr val="002060"/>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Hoja1!$B$40:$B$41</c:f>
              <c:strCache>
                <c:ptCount val="2"/>
                <c:pt idx="0">
                  <c:v>Mi falta de competencia, habilidad y liderazgo</c:v>
                </c:pt>
                <c:pt idx="1">
                  <c:v>Mi falta de esfuerzo y preparación</c:v>
                </c:pt>
              </c:strCache>
            </c:strRef>
          </c:cat>
          <c:val>
            <c:numRef>
              <c:f>Hoja1!$E$40:$E$41</c:f>
              <c:numCache>
                <c:formatCode>General</c:formatCode>
                <c:ptCount val="2"/>
                <c:pt idx="0">
                  <c:v>2.06</c:v>
                </c:pt>
                <c:pt idx="1">
                  <c:v>1.74</c:v>
                </c:pt>
              </c:numCache>
            </c:numRef>
          </c:val>
          <c:extLst>
            <c:ext xmlns:c16="http://schemas.microsoft.com/office/drawing/2014/chart" uri="{C3380CC4-5D6E-409C-BE32-E72D297353CC}">
              <c16:uniqueId val="{00000002-BB1D-7340-869F-6BC3947C089C}"/>
            </c:ext>
          </c:extLst>
        </c:ser>
        <c:dLbls>
          <c:dLblPos val="outEnd"/>
          <c:showLegendKey val="0"/>
          <c:showVal val="1"/>
          <c:showCatName val="0"/>
          <c:showSerName val="0"/>
          <c:showPercent val="0"/>
          <c:showBubbleSize val="0"/>
        </c:dLbls>
        <c:gapWidth val="219"/>
        <c:overlap val="-27"/>
        <c:axId val="1247127839"/>
        <c:axId val="1247128255"/>
      </c:barChart>
      <c:catAx>
        <c:axId val="12471278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247128255"/>
        <c:crosses val="autoZero"/>
        <c:auto val="1"/>
        <c:lblAlgn val="ctr"/>
        <c:lblOffset val="100"/>
        <c:noMultiLvlLbl val="0"/>
      </c:catAx>
      <c:valAx>
        <c:axId val="1247128255"/>
        <c:scaling>
          <c:orientation val="minMax"/>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247127839"/>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s-E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just">
              <a:defRPr sz="8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s-ES" sz="800" b="1">
                <a:solidFill>
                  <a:sysClr val="windowText" lastClr="000000"/>
                </a:solidFill>
                <a:latin typeface="Arial" panose="020B0604020202020204" pitchFamily="34" charset="0"/>
                <a:cs typeface="Arial" panose="020B0604020202020204" pitchFamily="34" charset="0"/>
              </a:rPr>
              <a:t>Figura 16. Diferencias</a:t>
            </a:r>
            <a:r>
              <a:rPr lang="es-ES" sz="800" b="1" baseline="0">
                <a:solidFill>
                  <a:sysClr val="windowText" lastClr="000000"/>
                </a:solidFill>
                <a:latin typeface="Arial" panose="020B0604020202020204" pitchFamily="34" charset="0"/>
                <a:cs typeface="Arial" panose="020B0604020202020204" pitchFamily="34" charset="0"/>
              </a:rPr>
              <a:t> en función del género y del tipo de vinculación con la discapacidad en cuanto a la utilización de la lectura fácil en las reuniones del órgano de gobierno</a:t>
            </a:r>
            <a:r>
              <a:rPr lang="es-ES" sz="800" b="1">
                <a:solidFill>
                  <a:sysClr val="windowText" lastClr="000000"/>
                </a:solidFill>
                <a:latin typeface="Arial" panose="020B0604020202020204" pitchFamily="34" charset="0"/>
                <a:cs typeface="Arial" panose="020B0604020202020204" pitchFamily="34" charset="0"/>
              </a:rPr>
              <a:t> </a:t>
            </a:r>
          </a:p>
        </c:rich>
      </c:tx>
      <c:layout>
        <c:manualLayout>
          <c:xMode val="edge"/>
          <c:yMode val="edge"/>
          <c:x val="0.11576362663404939"/>
          <c:y val="2.1142279090113736E-2"/>
        </c:manualLayout>
      </c:layout>
      <c:overlay val="0"/>
      <c:spPr>
        <a:noFill/>
        <a:ln>
          <a:noFill/>
        </a:ln>
        <a:effectLst/>
      </c:spPr>
      <c:txPr>
        <a:bodyPr rot="0" spcFirstLastPara="1" vertOverflow="ellipsis" vert="horz" wrap="square" anchor="ctr" anchorCtr="1"/>
        <a:lstStyle/>
        <a:p>
          <a:pPr algn="just">
            <a:defRPr sz="8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Hoja8!$B$3</c:f>
              <c:strCache>
                <c:ptCount val="1"/>
                <c:pt idx="0">
                  <c:v>Vinculado con discapacidad</c:v>
                </c:pt>
              </c:strCache>
            </c:strRef>
          </c:tx>
          <c:spPr>
            <a:solidFill>
              <a:srgbClr val="FFFF00"/>
            </a:solidFill>
            <a:ln>
              <a:solidFill>
                <a:schemeClr val="accent5">
                  <a:lumMod val="5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Hoja8!$A$4:$A$5</c:f>
              <c:strCache>
                <c:ptCount val="2"/>
                <c:pt idx="0">
                  <c:v>Hombre</c:v>
                </c:pt>
                <c:pt idx="1">
                  <c:v>Mujer</c:v>
                </c:pt>
              </c:strCache>
            </c:strRef>
          </c:cat>
          <c:val>
            <c:numRef>
              <c:f>Hoja8!$B$4:$B$5</c:f>
              <c:numCache>
                <c:formatCode>General</c:formatCode>
                <c:ptCount val="2"/>
                <c:pt idx="0">
                  <c:v>2.5499999999999998</c:v>
                </c:pt>
                <c:pt idx="1">
                  <c:v>2.71</c:v>
                </c:pt>
              </c:numCache>
            </c:numRef>
          </c:val>
          <c:extLst>
            <c:ext xmlns:c16="http://schemas.microsoft.com/office/drawing/2014/chart" uri="{C3380CC4-5D6E-409C-BE32-E72D297353CC}">
              <c16:uniqueId val="{00000000-AEDF-4827-B0FC-5E33AD4D7A61}"/>
            </c:ext>
          </c:extLst>
        </c:ser>
        <c:ser>
          <c:idx val="1"/>
          <c:order val="1"/>
          <c:tx>
            <c:strRef>
              <c:f>Hoja8!$C$3</c:f>
              <c:strCache>
                <c:ptCount val="1"/>
                <c:pt idx="0">
                  <c:v>Persona con discapacidad</c:v>
                </c:pt>
              </c:strCache>
            </c:strRef>
          </c:tx>
          <c:spPr>
            <a:solidFill>
              <a:srgbClr val="92D050"/>
            </a:solidFill>
            <a:ln>
              <a:solidFill>
                <a:schemeClr val="accent5">
                  <a:lumMod val="5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Hoja8!$A$4:$A$5</c:f>
              <c:strCache>
                <c:ptCount val="2"/>
                <c:pt idx="0">
                  <c:v>Hombre</c:v>
                </c:pt>
                <c:pt idx="1">
                  <c:v>Mujer</c:v>
                </c:pt>
              </c:strCache>
            </c:strRef>
          </c:cat>
          <c:val>
            <c:numRef>
              <c:f>Hoja8!$C$4:$C$5</c:f>
              <c:numCache>
                <c:formatCode>General</c:formatCode>
                <c:ptCount val="2"/>
                <c:pt idx="0">
                  <c:v>2.67</c:v>
                </c:pt>
                <c:pt idx="1">
                  <c:v>2.5</c:v>
                </c:pt>
              </c:numCache>
            </c:numRef>
          </c:val>
          <c:extLst>
            <c:ext xmlns:c16="http://schemas.microsoft.com/office/drawing/2014/chart" uri="{C3380CC4-5D6E-409C-BE32-E72D297353CC}">
              <c16:uniqueId val="{00000001-AEDF-4827-B0FC-5E33AD4D7A61}"/>
            </c:ext>
          </c:extLst>
        </c:ser>
        <c:dLbls>
          <c:dLblPos val="outEnd"/>
          <c:showLegendKey val="0"/>
          <c:showVal val="1"/>
          <c:showCatName val="0"/>
          <c:showSerName val="0"/>
          <c:showPercent val="0"/>
          <c:showBubbleSize val="0"/>
        </c:dLbls>
        <c:gapWidth val="219"/>
        <c:overlap val="-27"/>
        <c:axId val="2065790400"/>
        <c:axId val="2065800800"/>
      </c:barChart>
      <c:catAx>
        <c:axId val="2065790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2065800800"/>
        <c:crosses val="autoZero"/>
        <c:auto val="1"/>
        <c:lblAlgn val="ctr"/>
        <c:lblOffset val="100"/>
        <c:noMultiLvlLbl val="0"/>
      </c:catAx>
      <c:valAx>
        <c:axId val="2065800800"/>
        <c:scaling>
          <c:orientation val="minMax"/>
          <c:max val="4"/>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2065790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just">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S" sz="800" b="1" i="0" u="none" strike="noStrike" baseline="0">
                <a:solidFill>
                  <a:sysClr val="windowText" lastClr="000000"/>
                </a:solidFill>
                <a:effectLst/>
              </a:rPr>
              <a:t>Figura 17a. Diferencias en función del género y del tipo de vinculación con la discapacidad en cuanto a la participación en las tareas de decisión</a:t>
            </a:r>
            <a:endParaRPr lang="es-ES" sz="800">
              <a:solidFill>
                <a:sysClr val="windowText" lastClr="000000"/>
              </a:solidFill>
            </a:endParaRPr>
          </a:p>
        </c:rich>
      </c:tx>
      <c:overlay val="0"/>
      <c:spPr>
        <a:noFill/>
        <a:ln>
          <a:noFill/>
        </a:ln>
        <a:effectLst/>
      </c:spPr>
      <c:txPr>
        <a:bodyPr rot="0" spcFirstLastPara="1" vertOverflow="ellipsis" vert="horz" wrap="square" anchor="ctr" anchorCtr="1"/>
        <a:lstStyle/>
        <a:p>
          <a:pPr algn="just">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Hoja9!$B$13</c:f>
              <c:strCache>
                <c:ptCount val="1"/>
                <c:pt idx="0">
                  <c:v>Vinculado con discapacidad</c:v>
                </c:pt>
              </c:strCache>
            </c:strRef>
          </c:tx>
          <c:spPr>
            <a:solidFill>
              <a:srgbClr val="FFFF00"/>
            </a:solidFill>
            <a:ln>
              <a:solidFill>
                <a:schemeClr val="accent5">
                  <a:lumMod val="50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Hoja9!$A$14:$A$16</c:f>
              <c:strCache>
                <c:ptCount val="3"/>
                <c:pt idx="0">
                  <c:v>Hombre</c:v>
                </c:pt>
                <c:pt idx="1">
                  <c:v>Mujer</c:v>
                </c:pt>
                <c:pt idx="2">
                  <c:v>Total</c:v>
                </c:pt>
              </c:strCache>
            </c:strRef>
          </c:cat>
          <c:val>
            <c:numRef>
              <c:f>Hoja9!$B$14:$B$16</c:f>
              <c:numCache>
                <c:formatCode>General</c:formatCode>
                <c:ptCount val="3"/>
                <c:pt idx="0">
                  <c:v>3.1</c:v>
                </c:pt>
                <c:pt idx="1">
                  <c:v>2.9</c:v>
                </c:pt>
                <c:pt idx="2">
                  <c:v>2.98</c:v>
                </c:pt>
              </c:numCache>
            </c:numRef>
          </c:val>
          <c:extLst>
            <c:ext xmlns:c16="http://schemas.microsoft.com/office/drawing/2014/chart" uri="{C3380CC4-5D6E-409C-BE32-E72D297353CC}">
              <c16:uniqueId val="{00000000-ABA5-0146-88FB-4ED4ECD71574}"/>
            </c:ext>
          </c:extLst>
        </c:ser>
        <c:ser>
          <c:idx val="1"/>
          <c:order val="1"/>
          <c:tx>
            <c:strRef>
              <c:f>Hoja9!$C$13</c:f>
              <c:strCache>
                <c:ptCount val="1"/>
                <c:pt idx="0">
                  <c:v>Persona con discapacidad</c:v>
                </c:pt>
              </c:strCache>
            </c:strRef>
          </c:tx>
          <c:spPr>
            <a:solidFill>
              <a:srgbClr val="92D050"/>
            </a:solidFill>
            <a:ln>
              <a:solidFill>
                <a:schemeClr val="accent5">
                  <a:lumMod val="50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Hoja9!$A$14:$A$16</c:f>
              <c:strCache>
                <c:ptCount val="3"/>
                <c:pt idx="0">
                  <c:v>Hombre</c:v>
                </c:pt>
                <c:pt idx="1">
                  <c:v>Mujer</c:v>
                </c:pt>
                <c:pt idx="2">
                  <c:v>Total</c:v>
                </c:pt>
              </c:strCache>
            </c:strRef>
          </c:cat>
          <c:val>
            <c:numRef>
              <c:f>Hoja9!$C$14:$C$16</c:f>
              <c:numCache>
                <c:formatCode>General</c:formatCode>
                <c:ptCount val="3"/>
                <c:pt idx="0">
                  <c:v>2.11</c:v>
                </c:pt>
                <c:pt idx="1">
                  <c:v>2.58</c:v>
                </c:pt>
                <c:pt idx="2">
                  <c:v>2.38</c:v>
                </c:pt>
              </c:numCache>
            </c:numRef>
          </c:val>
          <c:extLst>
            <c:ext xmlns:c16="http://schemas.microsoft.com/office/drawing/2014/chart" uri="{C3380CC4-5D6E-409C-BE32-E72D297353CC}">
              <c16:uniqueId val="{00000001-ABA5-0146-88FB-4ED4ECD71574}"/>
            </c:ext>
          </c:extLst>
        </c:ser>
        <c:dLbls>
          <c:dLblPos val="outEnd"/>
          <c:showLegendKey val="0"/>
          <c:showVal val="1"/>
          <c:showCatName val="0"/>
          <c:showSerName val="0"/>
          <c:showPercent val="0"/>
          <c:showBubbleSize val="0"/>
        </c:dLbls>
        <c:gapWidth val="219"/>
        <c:overlap val="-27"/>
        <c:axId val="1510255391"/>
        <c:axId val="1510252479"/>
      </c:barChart>
      <c:catAx>
        <c:axId val="15102553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510252479"/>
        <c:crosses val="autoZero"/>
        <c:auto val="1"/>
        <c:lblAlgn val="ctr"/>
        <c:lblOffset val="100"/>
        <c:noMultiLvlLbl val="0"/>
      </c:catAx>
      <c:valAx>
        <c:axId val="1510252479"/>
        <c:scaling>
          <c:orientation val="minMax"/>
          <c:max val="4"/>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5102553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s-E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just">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S" sz="800" b="1" i="0" u="none" strike="noStrike" baseline="0">
                <a:solidFill>
                  <a:sysClr val="windowText" lastClr="000000"/>
                </a:solidFill>
                <a:effectLst/>
              </a:rPr>
              <a:t>Figura17b. Diferencias en función del género y del tipo de vinculación con la discapacidad en cuanto a la participación en las tareas de apoyo</a:t>
            </a:r>
            <a:endParaRPr lang="es-ES" sz="800">
              <a:solidFill>
                <a:sysClr val="windowText" lastClr="000000"/>
              </a:solidFill>
            </a:endParaRPr>
          </a:p>
        </c:rich>
      </c:tx>
      <c:overlay val="0"/>
      <c:spPr>
        <a:noFill/>
        <a:ln>
          <a:noFill/>
        </a:ln>
        <a:effectLst/>
      </c:spPr>
      <c:txPr>
        <a:bodyPr rot="0" spcFirstLastPara="1" vertOverflow="ellipsis" vert="horz" wrap="square" anchor="ctr" anchorCtr="1"/>
        <a:lstStyle/>
        <a:p>
          <a:pPr algn="just">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S"/>
        </a:p>
      </c:txPr>
    </c:title>
    <c:autoTitleDeleted val="0"/>
    <c:plotArea>
      <c:layout/>
      <c:barChart>
        <c:barDir val="col"/>
        <c:grouping val="clustered"/>
        <c:varyColors val="0"/>
        <c:ser>
          <c:idx val="0"/>
          <c:order val="0"/>
          <c:tx>
            <c:strRef>
              <c:f>Hoja9!$B$3</c:f>
              <c:strCache>
                <c:ptCount val="1"/>
                <c:pt idx="0">
                  <c:v>Vinculado con discapacidad</c:v>
                </c:pt>
              </c:strCache>
            </c:strRef>
          </c:tx>
          <c:spPr>
            <a:solidFill>
              <a:srgbClr val="FFFF00"/>
            </a:solidFill>
            <a:ln>
              <a:solidFill>
                <a:schemeClr val="accent5">
                  <a:lumMod val="50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Hoja9!$A$4:$A$6</c:f>
              <c:strCache>
                <c:ptCount val="3"/>
                <c:pt idx="0">
                  <c:v>Hombre</c:v>
                </c:pt>
                <c:pt idx="1">
                  <c:v>Mujer</c:v>
                </c:pt>
                <c:pt idx="2">
                  <c:v>Total</c:v>
                </c:pt>
              </c:strCache>
            </c:strRef>
          </c:cat>
          <c:val>
            <c:numRef>
              <c:f>Hoja9!$B$4:$B$6</c:f>
              <c:numCache>
                <c:formatCode>General</c:formatCode>
                <c:ptCount val="3"/>
                <c:pt idx="0">
                  <c:v>2.88</c:v>
                </c:pt>
                <c:pt idx="1">
                  <c:v>2.82</c:v>
                </c:pt>
                <c:pt idx="2">
                  <c:v>2.85</c:v>
                </c:pt>
              </c:numCache>
            </c:numRef>
          </c:val>
          <c:extLst>
            <c:ext xmlns:c16="http://schemas.microsoft.com/office/drawing/2014/chart" uri="{C3380CC4-5D6E-409C-BE32-E72D297353CC}">
              <c16:uniqueId val="{00000000-65DD-244D-9DB3-48A18FBEB1A1}"/>
            </c:ext>
          </c:extLst>
        </c:ser>
        <c:ser>
          <c:idx val="1"/>
          <c:order val="1"/>
          <c:tx>
            <c:strRef>
              <c:f>Hoja9!$C$3</c:f>
              <c:strCache>
                <c:ptCount val="1"/>
                <c:pt idx="0">
                  <c:v>Persona con discapacidad</c:v>
                </c:pt>
              </c:strCache>
            </c:strRef>
          </c:tx>
          <c:spPr>
            <a:solidFill>
              <a:srgbClr val="92D050"/>
            </a:solidFill>
            <a:ln>
              <a:solidFill>
                <a:schemeClr val="accent5">
                  <a:lumMod val="50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Hoja9!$A$4:$A$6</c:f>
              <c:strCache>
                <c:ptCount val="3"/>
                <c:pt idx="0">
                  <c:v>Hombre</c:v>
                </c:pt>
                <c:pt idx="1">
                  <c:v>Mujer</c:v>
                </c:pt>
                <c:pt idx="2">
                  <c:v>Total</c:v>
                </c:pt>
              </c:strCache>
            </c:strRef>
          </c:cat>
          <c:val>
            <c:numRef>
              <c:f>Hoja9!$C$4:$C$6</c:f>
              <c:numCache>
                <c:formatCode>General</c:formatCode>
                <c:ptCount val="3"/>
                <c:pt idx="0">
                  <c:v>2.66</c:v>
                </c:pt>
                <c:pt idx="1">
                  <c:v>2.37</c:v>
                </c:pt>
                <c:pt idx="2">
                  <c:v>2.5</c:v>
                </c:pt>
              </c:numCache>
            </c:numRef>
          </c:val>
          <c:extLst>
            <c:ext xmlns:c16="http://schemas.microsoft.com/office/drawing/2014/chart" uri="{C3380CC4-5D6E-409C-BE32-E72D297353CC}">
              <c16:uniqueId val="{00000001-65DD-244D-9DB3-48A18FBEB1A1}"/>
            </c:ext>
          </c:extLst>
        </c:ser>
        <c:dLbls>
          <c:dLblPos val="outEnd"/>
          <c:showLegendKey val="0"/>
          <c:showVal val="1"/>
          <c:showCatName val="0"/>
          <c:showSerName val="0"/>
          <c:showPercent val="0"/>
          <c:showBubbleSize val="0"/>
        </c:dLbls>
        <c:gapWidth val="219"/>
        <c:overlap val="-27"/>
        <c:axId val="1411909503"/>
        <c:axId val="1411913663"/>
      </c:barChart>
      <c:catAx>
        <c:axId val="1411909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411913663"/>
        <c:crosses val="autoZero"/>
        <c:auto val="1"/>
        <c:lblAlgn val="ctr"/>
        <c:lblOffset val="100"/>
        <c:noMultiLvlLbl val="0"/>
      </c:catAx>
      <c:valAx>
        <c:axId val="1411913663"/>
        <c:scaling>
          <c:orientation val="minMax"/>
          <c:max val="4"/>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411909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B5F1556-0ED7-684E-B588-6C10929B0CE4}" type="doc">
      <dgm:prSet loTypeId="urn:microsoft.com/office/officeart/2005/8/layout/hProcess4" loCatId="" qsTypeId="urn:microsoft.com/office/officeart/2005/8/quickstyle/simple1" qsCatId="simple" csTypeId="urn:microsoft.com/office/officeart/2005/8/colors/accent1_2" csCatId="accent1" phldr="1"/>
      <dgm:spPr/>
      <dgm:t>
        <a:bodyPr/>
        <a:lstStyle/>
        <a:p>
          <a:endParaRPr lang="es-ES"/>
        </a:p>
      </dgm:t>
    </dgm:pt>
    <dgm:pt modelId="{551C71D1-4200-7B4D-B7B9-F7EA6977CB6C}">
      <dgm:prSet phldrT="[Texto]" custT="1"/>
      <dgm:spPr>
        <a:solidFill>
          <a:srgbClr val="749F4C"/>
        </a:solidFill>
      </dgm:spPr>
      <dgm:t>
        <a:bodyPr/>
        <a:lstStyle/>
        <a:p>
          <a:pPr indent="0" algn="ctr"/>
          <a:r>
            <a:rPr lang="es-ES" sz="1200" b="1">
              <a:latin typeface="Arial" panose="020B0604020202020204" pitchFamily="34" charset="0"/>
              <a:cs typeface="Arial" panose="020B0604020202020204" pitchFamily="34" charset="0"/>
            </a:rPr>
            <a:t>I FASE</a:t>
          </a:r>
        </a:p>
      </dgm:t>
    </dgm:pt>
    <dgm:pt modelId="{5B000054-D616-4349-A234-0184B1635847}" type="parTrans" cxnId="{D32D1190-CADF-AA41-B15C-AB2765F8B67C}">
      <dgm:prSet/>
      <dgm:spPr/>
      <dgm:t>
        <a:bodyPr/>
        <a:lstStyle/>
        <a:p>
          <a:pPr indent="0" algn="l"/>
          <a:endParaRPr lang="es-ES"/>
        </a:p>
      </dgm:t>
    </dgm:pt>
    <dgm:pt modelId="{23199B4E-A9E6-5045-9B7F-22160F6A3812}" type="sibTrans" cxnId="{D32D1190-CADF-AA41-B15C-AB2765F8B67C}">
      <dgm:prSet/>
      <dgm:spPr>
        <a:solidFill>
          <a:srgbClr val="749F4C"/>
        </a:solidFill>
        <a:ln>
          <a:solidFill>
            <a:srgbClr val="749F4C"/>
          </a:solidFill>
        </a:ln>
      </dgm:spPr>
      <dgm:t>
        <a:bodyPr/>
        <a:lstStyle/>
        <a:p>
          <a:pPr indent="0" algn="l"/>
          <a:endParaRPr lang="es-ES"/>
        </a:p>
      </dgm:t>
    </dgm:pt>
    <dgm:pt modelId="{338D2BCA-5740-C84F-B0B0-76FAFA14E690}">
      <dgm:prSet phldrT="[Texto]" custT="1"/>
      <dgm:spPr>
        <a:ln>
          <a:solidFill>
            <a:srgbClr val="749F4C"/>
          </a:solidFill>
        </a:ln>
      </dgm:spPr>
      <dgm:t>
        <a:bodyPr/>
        <a:lstStyle/>
        <a:p>
          <a:pPr indent="0" algn="ctr"/>
          <a:r>
            <a:rPr lang="es-ES" sz="700" b="1">
              <a:latin typeface="Arial" panose="020B0604020202020204" pitchFamily="34" charset="0"/>
              <a:cs typeface="Arial" panose="020B0604020202020204" pitchFamily="34" charset="0"/>
            </a:rPr>
            <a:t>Definición de las dimesiones de análisis EQUIPO INVESTIGADOR</a:t>
          </a:r>
        </a:p>
      </dgm:t>
    </dgm:pt>
    <dgm:pt modelId="{03E34FB2-CA80-BC42-B626-F3F75DF7E14D}" type="parTrans" cxnId="{5C82CD5A-7CD6-E541-9BF2-B06951630C1C}">
      <dgm:prSet/>
      <dgm:spPr/>
      <dgm:t>
        <a:bodyPr/>
        <a:lstStyle/>
        <a:p>
          <a:pPr indent="0" algn="l"/>
          <a:endParaRPr lang="es-ES"/>
        </a:p>
      </dgm:t>
    </dgm:pt>
    <dgm:pt modelId="{89E66FDC-5899-394E-AF9A-473D79DB3F7F}" type="sibTrans" cxnId="{5C82CD5A-7CD6-E541-9BF2-B06951630C1C}">
      <dgm:prSet/>
      <dgm:spPr/>
      <dgm:t>
        <a:bodyPr/>
        <a:lstStyle/>
        <a:p>
          <a:pPr indent="0" algn="l"/>
          <a:endParaRPr lang="es-ES"/>
        </a:p>
      </dgm:t>
    </dgm:pt>
    <dgm:pt modelId="{BDA3AAE6-897B-F64A-B6A9-39A7D03C608D}">
      <dgm:prSet phldrT="[Texto]"/>
      <dgm:spPr>
        <a:solidFill>
          <a:srgbClr val="749F4C"/>
        </a:solidFill>
      </dgm:spPr>
      <dgm:t>
        <a:bodyPr/>
        <a:lstStyle/>
        <a:p>
          <a:pPr indent="0" algn="ctr"/>
          <a:r>
            <a:rPr lang="es-ES" b="1">
              <a:latin typeface="Arial" panose="020B0604020202020204" pitchFamily="34" charset="0"/>
              <a:cs typeface="Arial" panose="020B0604020202020204" pitchFamily="34" charset="0"/>
            </a:rPr>
            <a:t>II FASE</a:t>
          </a:r>
        </a:p>
      </dgm:t>
    </dgm:pt>
    <dgm:pt modelId="{35206C69-C3A0-174A-89EC-D0B5282FDFB3}" type="parTrans" cxnId="{3912C73C-48AE-0842-A74A-BF59CEE6B635}">
      <dgm:prSet/>
      <dgm:spPr/>
      <dgm:t>
        <a:bodyPr/>
        <a:lstStyle/>
        <a:p>
          <a:pPr indent="0" algn="l"/>
          <a:endParaRPr lang="es-ES"/>
        </a:p>
      </dgm:t>
    </dgm:pt>
    <dgm:pt modelId="{B5A3989F-E634-764F-A29F-0BA965557E4B}" type="sibTrans" cxnId="{3912C73C-48AE-0842-A74A-BF59CEE6B635}">
      <dgm:prSet/>
      <dgm:spPr>
        <a:solidFill>
          <a:srgbClr val="749F4C"/>
        </a:solidFill>
        <a:ln>
          <a:solidFill>
            <a:srgbClr val="749F4C"/>
          </a:solidFill>
        </a:ln>
      </dgm:spPr>
      <dgm:t>
        <a:bodyPr/>
        <a:lstStyle/>
        <a:p>
          <a:pPr indent="0" algn="l"/>
          <a:endParaRPr lang="es-ES"/>
        </a:p>
      </dgm:t>
    </dgm:pt>
    <dgm:pt modelId="{30EC7C53-8AD3-3D4F-AD8C-A701C1DF0A75}">
      <dgm:prSet phldrT="[Texto]" custT="1"/>
      <dgm:spPr>
        <a:ln>
          <a:solidFill>
            <a:srgbClr val="749F4C"/>
          </a:solidFill>
        </a:ln>
      </dgm:spPr>
      <dgm:t>
        <a:bodyPr/>
        <a:lstStyle/>
        <a:p>
          <a:pPr indent="0" algn="ctr"/>
          <a:r>
            <a:rPr lang="es-ES" sz="700" b="1">
              <a:latin typeface="Arial" panose="020B0604020202020204" pitchFamily="34" charset="0"/>
              <a:cs typeface="Arial" panose="020B0604020202020204" pitchFamily="34" charset="0"/>
            </a:rPr>
            <a:t>Diseño herramientas:  recogida de información </a:t>
          </a:r>
        </a:p>
      </dgm:t>
    </dgm:pt>
    <dgm:pt modelId="{AEDF3A3B-CE4B-C745-AF74-B9E0333B75E0}" type="parTrans" cxnId="{8B8C9862-3E0C-FB41-8000-C230DCDC5006}">
      <dgm:prSet/>
      <dgm:spPr/>
      <dgm:t>
        <a:bodyPr/>
        <a:lstStyle/>
        <a:p>
          <a:pPr indent="0" algn="l"/>
          <a:endParaRPr lang="es-ES"/>
        </a:p>
      </dgm:t>
    </dgm:pt>
    <dgm:pt modelId="{29B87358-8569-6547-8545-168BABB44187}" type="sibTrans" cxnId="{8B8C9862-3E0C-FB41-8000-C230DCDC5006}">
      <dgm:prSet/>
      <dgm:spPr/>
      <dgm:t>
        <a:bodyPr/>
        <a:lstStyle/>
        <a:p>
          <a:pPr indent="0" algn="l"/>
          <a:endParaRPr lang="es-ES"/>
        </a:p>
      </dgm:t>
    </dgm:pt>
    <dgm:pt modelId="{1D971EBF-69CC-1040-BB8F-CF4CD717BF37}">
      <dgm:prSet phldrT="[Texto]" custT="1"/>
      <dgm:spPr>
        <a:ln>
          <a:solidFill>
            <a:srgbClr val="749F4C"/>
          </a:solidFill>
        </a:ln>
      </dgm:spPr>
      <dgm:t>
        <a:bodyPr/>
        <a:lstStyle/>
        <a:p>
          <a:pPr indent="0" algn="ctr"/>
          <a:r>
            <a:rPr lang="es-ES" sz="700" b="1">
              <a:latin typeface="Arial" panose="020B0604020202020204" pitchFamily="34" charset="0"/>
              <a:cs typeface="Arial" panose="020B0604020202020204" pitchFamily="34" charset="0"/>
            </a:rPr>
            <a:t>Cuestionario y grupo de discusión EQUIPO INVESTIGADOR</a:t>
          </a:r>
        </a:p>
      </dgm:t>
    </dgm:pt>
    <dgm:pt modelId="{B41432FF-F921-7C44-9D2B-D3F09C80259D}" type="parTrans" cxnId="{F2BC2D3B-096A-6C43-B156-79D1AD2F66BD}">
      <dgm:prSet/>
      <dgm:spPr/>
      <dgm:t>
        <a:bodyPr/>
        <a:lstStyle/>
        <a:p>
          <a:pPr indent="0" algn="l"/>
          <a:endParaRPr lang="es-ES"/>
        </a:p>
      </dgm:t>
    </dgm:pt>
    <dgm:pt modelId="{8056E1D8-C5A1-8A41-BF53-8A4504C18791}" type="sibTrans" cxnId="{F2BC2D3B-096A-6C43-B156-79D1AD2F66BD}">
      <dgm:prSet/>
      <dgm:spPr/>
      <dgm:t>
        <a:bodyPr/>
        <a:lstStyle/>
        <a:p>
          <a:pPr indent="0" algn="l"/>
          <a:endParaRPr lang="es-ES"/>
        </a:p>
      </dgm:t>
    </dgm:pt>
    <dgm:pt modelId="{AC97FBAE-E229-9948-83EA-D42F8E63E3DB}">
      <dgm:prSet phldrT="[Texto]"/>
      <dgm:spPr>
        <a:solidFill>
          <a:srgbClr val="749F4C"/>
        </a:solidFill>
      </dgm:spPr>
      <dgm:t>
        <a:bodyPr/>
        <a:lstStyle/>
        <a:p>
          <a:pPr indent="0" algn="ctr"/>
          <a:r>
            <a:rPr lang="es-ES" b="1">
              <a:latin typeface="Arial" panose="020B0604020202020204" pitchFamily="34" charset="0"/>
              <a:cs typeface="Arial" panose="020B0604020202020204" pitchFamily="34" charset="0"/>
            </a:rPr>
            <a:t>III FASE</a:t>
          </a:r>
        </a:p>
      </dgm:t>
    </dgm:pt>
    <dgm:pt modelId="{186474E9-3413-1843-A2CC-158F90FCDB3A}" type="parTrans" cxnId="{FBD56B45-8949-2949-BD80-C8B0FCC9F523}">
      <dgm:prSet/>
      <dgm:spPr/>
      <dgm:t>
        <a:bodyPr/>
        <a:lstStyle/>
        <a:p>
          <a:pPr indent="0" algn="l"/>
          <a:endParaRPr lang="es-ES"/>
        </a:p>
      </dgm:t>
    </dgm:pt>
    <dgm:pt modelId="{34EA1F7A-8663-5248-B208-5991864AFD33}" type="sibTrans" cxnId="{FBD56B45-8949-2949-BD80-C8B0FCC9F523}">
      <dgm:prSet/>
      <dgm:spPr>
        <a:solidFill>
          <a:srgbClr val="749F4C"/>
        </a:solidFill>
        <a:ln>
          <a:solidFill>
            <a:srgbClr val="749F4C"/>
          </a:solidFill>
        </a:ln>
      </dgm:spPr>
      <dgm:t>
        <a:bodyPr/>
        <a:lstStyle/>
        <a:p>
          <a:pPr indent="0" algn="l"/>
          <a:endParaRPr lang="es-ES"/>
        </a:p>
      </dgm:t>
    </dgm:pt>
    <dgm:pt modelId="{8A7B3B91-4636-1647-B374-5C21A046D815}">
      <dgm:prSet phldrT="[Texto]" custT="1"/>
      <dgm:spPr>
        <a:ln>
          <a:solidFill>
            <a:srgbClr val="749F4C"/>
          </a:solidFill>
        </a:ln>
      </dgm:spPr>
      <dgm:t>
        <a:bodyPr/>
        <a:lstStyle/>
        <a:p>
          <a:pPr indent="0" algn="ctr"/>
          <a:r>
            <a:rPr lang="es-ES" sz="700" b="1">
              <a:latin typeface="Arial" panose="020B0604020202020204" pitchFamily="34" charset="0"/>
              <a:cs typeface="Arial" panose="020B0604020202020204" pitchFamily="34" charset="0"/>
            </a:rPr>
            <a:t>Selección participantes Recogida información</a:t>
          </a:r>
        </a:p>
      </dgm:t>
    </dgm:pt>
    <dgm:pt modelId="{4BD4191B-715C-C54A-A02B-A69E664A4A35}" type="parTrans" cxnId="{43AFB24B-EC20-B447-B65B-85F8A2B3D0E1}">
      <dgm:prSet/>
      <dgm:spPr/>
      <dgm:t>
        <a:bodyPr/>
        <a:lstStyle/>
        <a:p>
          <a:pPr indent="0" algn="l"/>
          <a:endParaRPr lang="es-ES"/>
        </a:p>
      </dgm:t>
    </dgm:pt>
    <dgm:pt modelId="{E57F02F3-DFBD-5C48-B306-D043C5DA3BBD}" type="sibTrans" cxnId="{43AFB24B-EC20-B447-B65B-85F8A2B3D0E1}">
      <dgm:prSet/>
      <dgm:spPr/>
      <dgm:t>
        <a:bodyPr/>
        <a:lstStyle/>
        <a:p>
          <a:pPr indent="0" algn="l"/>
          <a:endParaRPr lang="es-ES"/>
        </a:p>
      </dgm:t>
    </dgm:pt>
    <dgm:pt modelId="{19B3C319-A087-CB4B-ADB7-E94DD1C51FC4}">
      <dgm:prSet phldrT="[Texto]"/>
      <dgm:spPr>
        <a:solidFill>
          <a:srgbClr val="749F4C"/>
        </a:solidFill>
      </dgm:spPr>
      <dgm:t>
        <a:bodyPr/>
        <a:lstStyle/>
        <a:p>
          <a:pPr indent="0" algn="ctr"/>
          <a:r>
            <a:rPr lang="es-ES" b="1">
              <a:latin typeface="Arial" panose="020B0604020202020204" pitchFamily="34" charset="0"/>
              <a:cs typeface="Arial" panose="020B0604020202020204" pitchFamily="34" charset="0"/>
            </a:rPr>
            <a:t>IV Fase</a:t>
          </a:r>
        </a:p>
      </dgm:t>
    </dgm:pt>
    <dgm:pt modelId="{D09FCD04-806F-3A4D-A267-B04FC75D8C24}" type="parTrans" cxnId="{78CE6DE6-342E-0C49-92A3-A2DAA3A075D7}">
      <dgm:prSet/>
      <dgm:spPr/>
      <dgm:t>
        <a:bodyPr/>
        <a:lstStyle/>
        <a:p>
          <a:pPr indent="0" algn="l"/>
          <a:endParaRPr lang="es-ES"/>
        </a:p>
      </dgm:t>
    </dgm:pt>
    <dgm:pt modelId="{69D4117B-B05E-AE4F-B654-AEE09D25F829}" type="sibTrans" cxnId="{78CE6DE6-342E-0C49-92A3-A2DAA3A075D7}">
      <dgm:prSet/>
      <dgm:spPr>
        <a:solidFill>
          <a:srgbClr val="749F4C"/>
        </a:solidFill>
        <a:ln>
          <a:solidFill>
            <a:srgbClr val="749F4C"/>
          </a:solidFill>
        </a:ln>
      </dgm:spPr>
      <dgm:t>
        <a:bodyPr/>
        <a:lstStyle/>
        <a:p>
          <a:pPr indent="0" algn="l"/>
          <a:endParaRPr lang="es-ES"/>
        </a:p>
      </dgm:t>
    </dgm:pt>
    <dgm:pt modelId="{42926F94-CBAE-BE40-B0B7-58A186E70405}">
      <dgm:prSet phldrT="[Texto]" custT="1"/>
      <dgm:spPr>
        <a:ln>
          <a:solidFill>
            <a:srgbClr val="749F4C"/>
          </a:solidFill>
        </a:ln>
      </dgm:spPr>
      <dgm:t>
        <a:bodyPr/>
        <a:lstStyle/>
        <a:p>
          <a:pPr indent="0" algn="ctr"/>
          <a:r>
            <a:rPr lang="es-ES" sz="700" b="1">
              <a:latin typeface="Arial" panose="020B0604020202020204" pitchFamily="34" charset="0"/>
              <a:cs typeface="Arial" panose="020B0604020202020204" pitchFamily="34" charset="0"/>
            </a:rPr>
            <a:t>Analisis de la información</a:t>
          </a:r>
        </a:p>
      </dgm:t>
    </dgm:pt>
    <dgm:pt modelId="{C91797F5-A3E0-F94D-ABB3-D2E2037DB625}" type="parTrans" cxnId="{A311C156-8DC6-0246-B809-9C1F07BF32BD}">
      <dgm:prSet/>
      <dgm:spPr/>
      <dgm:t>
        <a:bodyPr/>
        <a:lstStyle/>
        <a:p>
          <a:pPr indent="0" algn="l"/>
          <a:endParaRPr lang="es-ES"/>
        </a:p>
      </dgm:t>
    </dgm:pt>
    <dgm:pt modelId="{F155837C-D360-6448-818A-950B4820E683}" type="sibTrans" cxnId="{A311C156-8DC6-0246-B809-9C1F07BF32BD}">
      <dgm:prSet/>
      <dgm:spPr/>
      <dgm:t>
        <a:bodyPr/>
        <a:lstStyle/>
        <a:p>
          <a:pPr indent="0" algn="l"/>
          <a:endParaRPr lang="es-ES"/>
        </a:p>
      </dgm:t>
    </dgm:pt>
    <dgm:pt modelId="{4855A58C-82A0-4844-9B11-A3F045B878EB}">
      <dgm:prSet phldrT="[Texto]" custT="1"/>
      <dgm:spPr>
        <a:ln>
          <a:solidFill>
            <a:srgbClr val="749F4C"/>
          </a:solidFill>
        </a:ln>
      </dgm:spPr>
      <dgm:t>
        <a:bodyPr/>
        <a:lstStyle/>
        <a:p>
          <a:pPr indent="0" algn="ctr"/>
          <a:r>
            <a:rPr lang="es-ES" sz="700" b="1">
              <a:latin typeface="Arial" panose="020B0604020202020204" pitchFamily="34" charset="0"/>
              <a:cs typeface="Arial" panose="020B0604020202020204" pitchFamily="34" charset="0"/>
            </a:rPr>
            <a:t>Triangulación (aproximación cuantitativa y cualitativa) EQUIPO UNED</a:t>
          </a:r>
        </a:p>
      </dgm:t>
    </dgm:pt>
    <dgm:pt modelId="{C6158160-5E18-EF4F-B1B6-5727F67EB0A4}" type="parTrans" cxnId="{A471170F-6C0A-1C48-9B3F-4E4B7B17A117}">
      <dgm:prSet/>
      <dgm:spPr/>
      <dgm:t>
        <a:bodyPr/>
        <a:lstStyle/>
        <a:p>
          <a:pPr indent="0" algn="l"/>
          <a:endParaRPr lang="es-ES"/>
        </a:p>
      </dgm:t>
    </dgm:pt>
    <dgm:pt modelId="{AEAA0513-82D3-0540-8D78-335D8BBDF183}" type="sibTrans" cxnId="{A471170F-6C0A-1C48-9B3F-4E4B7B17A117}">
      <dgm:prSet/>
      <dgm:spPr/>
      <dgm:t>
        <a:bodyPr/>
        <a:lstStyle/>
        <a:p>
          <a:pPr indent="0" algn="l"/>
          <a:endParaRPr lang="es-ES"/>
        </a:p>
      </dgm:t>
    </dgm:pt>
    <dgm:pt modelId="{F59AFFD2-EF4C-9546-AA1D-B888FEEC355D}">
      <dgm:prSet phldrT="[Texto]"/>
      <dgm:spPr>
        <a:solidFill>
          <a:srgbClr val="749F4C"/>
        </a:solidFill>
      </dgm:spPr>
      <dgm:t>
        <a:bodyPr/>
        <a:lstStyle/>
        <a:p>
          <a:pPr indent="0" algn="ctr"/>
          <a:r>
            <a:rPr lang="es-ES" b="1">
              <a:latin typeface="Arial" panose="020B0604020202020204" pitchFamily="34" charset="0"/>
              <a:cs typeface="Arial" panose="020B0604020202020204" pitchFamily="34" charset="0"/>
            </a:rPr>
            <a:t>V FASE</a:t>
          </a:r>
        </a:p>
      </dgm:t>
    </dgm:pt>
    <dgm:pt modelId="{25AA570B-C00D-6140-BEA4-53AA789F44A2}" type="parTrans" cxnId="{9CFAC616-B359-8F4C-BCE9-5661AD9069DB}">
      <dgm:prSet/>
      <dgm:spPr/>
      <dgm:t>
        <a:bodyPr/>
        <a:lstStyle/>
        <a:p>
          <a:pPr indent="0" algn="l"/>
          <a:endParaRPr lang="es-ES"/>
        </a:p>
      </dgm:t>
    </dgm:pt>
    <dgm:pt modelId="{14EA505D-8D84-8A4A-8201-992DE0096808}" type="sibTrans" cxnId="{9CFAC616-B359-8F4C-BCE9-5661AD9069DB}">
      <dgm:prSet/>
      <dgm:spPr/>
      <dgm:t>
        <a:bodyPr/>
        <a:lstStyle/>
        <a:p>
          <a:pPr indent="0" algn="l"/>
          <a:endParaRPr lang="es-ES"/>
        </a:p>
      </dgm:t>
    </dgm:pt>
    <dgm:pt modelId="{2C909ABE-4723-A64B-B8CF-AC3C04027A8D}">
      <dgm:prSet phldrT="[Texto]"/>
      <dgm:spPr>
        <a:ln>
          <a:solidFill>
            <a:srgbClr val="749F4C"/>
          </a:solidFill>
        </a:ln>
      </dgm:spPr>
      <dgm:t>
        <a:bodyPr/>
        <a:lstStyle/>
        <a:p>
          <a:pPr indent="0" algn="ctr"/>
          <a:r>
            <a:rPr lang="es-ES" b="1">
              <a:latin typeface="Arial" panose="020B0604020202020204" pitchFamily="34" charset="0"/>
              <a:cs typeface="Arial" panose="020B0604020202020204" pitchFamily="34" charset="0"/>
            </a:rPr>
            <a:t>Elaboración de informes EQUIPO UNED.</a:t>
          </a:r>
        </a:p>
      </dgm:t>
    </dgm:pt>
    <dgm:pt modelId="{AAFBDE01-B316-704A-A583-60A4A3053712}" type="parTrans" cxnId="{B28AED14-837A-5449-8897-B1C5F6E77645}">
      <dgm:prSet/>
      <dgm:spPr/>
      <dgm:t>
        <a:bodyPr/>
        <a:lstStyle/>
        <a:p>
          <a:pPr indent="0" algn="l"/>
          <a:endParaRPr lang="es-ES"/>
        </a:p>
      </dgm:t>
    </dgm:pt>
    <dgm:pt modelId="{41C9835C-7684-B148-836D-899EB6B0E02C}" type="sibTrans" cxnId="{B28AED14-837A-5449-8897-B1C5F6E77645}">
      <dgm:prSet/>
      <dgm:spPr/>
      <dgm:t>
        <a:bodyPr/>
        <a:lstStyle/>
        <a:p>
          <a:pPr indent="0" algn="l"/>
          <a:endParaRPr lang="es-ES"/>
        </a:p>
      </dgm:t>
    </dgm:pt>
    <dgm:pt modelId="{8A38526E-8C36-1848-8A00-B494B5E8FAE8}">
      <dgm:prSet phldrT="[Texto]"/>
      <dgm:spPr>
        <a:ln>
          <a:solidFill>
            <a:srgbClr val="749F4C"/>
          </a:solidFill>
        </a:ln>
      </dgm:spPr>
      <dgm:t>
        <a:bodyPr/>
        <a:lstStyle/>
        <a:p>
          <a:pPr indent="0" algn="ctr"/>
          <a:r>
            <a:rPr lang="es-ES" b="1">
              <a:latin typeface="Arial" panose="020B0604020202020204" pitchFamily="34" charset="0"/>
              <a:cs typeface="Arial" panose="020B0604020202020204" pitchFamily="34" charset="0"/>
            </a:rPr>
            <a:t>Interpretación de resultados</a:t>
          </a:r>
        </a:p>
      </dgm:t>
    </dgm:pt>
    <dgm:pt modelId="{86671C58-3090-B64A-A7C8-E945528DD73F}" type="parTrans" cxnId="{90C0D69A-9616-224E-9553-B1BB5F19F4A5}">
      <dgm:prSet/>
      <dgm:spPr/>
      <dgm:t>
        <a:bodyPr/>
        <a:lstStyle/>
        <a:p>
          <a:pPr indent="0" algn="l"/>
          <a:endParaRPr lang="es-ES"/>
        </a:p>
      </dgm:t>
    </dgm:pt>
    <dgm:pt modelId="{A2E6F81C-D08A-7142-9E16-806ED387211F}" type="sibTrans" cxnId="{90C0D69A-9616-224E-9553-B1BB5F19F4A5}">
      <dgm:prSet/>
      <dgm:spPr/>
      <dgm:t>
        <a:bodyPr/>
        <a:lstStyle/>
        <a:p>
          <a:pPr indent="0" algn="l"/>
          <a:endParaRPr lang="es-ES"/>
        </a:p>
      </dgm:t>
    </dgm:pt>
    <dgm:pt modelId="{DA91CCB8-851C-4AD5-AED4-43B0BB27534D}">
      <dgm:prSet phldrT="[Texto]" custT="1"/>
      <dgm:spPr>
        <a:ln>
          <a:solidFill>
            <a:srgbClr val="749F4C"/>
          </a:solidFill>
        </a:ln>
      </dgm:spPr>
      <dgm:t>
        <a:bodyPr/>
        <a:lstStyle/>
        <a:p>
          <a:pPr indent="0" algn="ctr"/>
          <a:endParaRPr lang="es-ES" sz="700" b="1">
            <a:latin typeface="Arial" panose="020B0604020202020204" pitchFamily="34" charset="0"/>
            <a:cs typeface="Arial" panose="020B0604020202020204" pitchFamily="34" charset="0"/>
          </a:endParaRPr>
        </a:p>
      </dgm:t>
    </dgm:pt>
    <dgm:pt modelId="{578108FE-FF6D-4A0C-A765-B4335634A20D}" type="parTrans" cxnId="{9BCF2B3D-95AE-4B07-8664-A7C973268084}">
      <dgm:prSet/>
      <dgm:spPr/>
      <dgm:t>
        <a:bodyPr/>
        <a:lstStyle/>
        <a:p>
          <a:endParaRPr lang="es-ES"/>
        </a:p>
      </dgm:t>
    </dgm:pt>
    <dgm:pt modelId="{61F265A3-80DA-4171-AFB1-19F74FF21AFD}" type="sibTrans" cxnId="{9BCF2B3D-95AE-4B07-8664-A7C973268084}">
      <dgm:prSet/>
      <dgm:spPr/>
      <dgm:t>
        <a:bodyPr/>
        <a:lstStyle/>
        <a:p>
          <a:endParaRPr lang="es-ES"/>
        </a:p>
      </dgm:t>
    </dgm:pt>
    <dgm:pt modelId="{8799EA58-3026-4306-9FDB-FA380A011BA0}">
      <dgm:prSet phldrT="[Texto]" custT="1"/>
      <dgm:spPr>
        <a:ln>
          <a:solidFill>
            <a:srgbClr val="749F4C"/>
          </a:solidFill>
        </a:ln>
      </dgm:spPr>
      <dgm:t>
        <a:bodyPr/>
        <a:lstStyle/>
        <a:p>
          <a:pPr indent="0" algn="ctr"/>
          <a:r>
            <a:rPr lang="es-ES" sz="700" b="1">
              <a:latin typeface="Arial" panose="020B0604020202020204" pitchFamily="34" charset="0"/>
              <a:cs typeface="Arial" panose="020B0604020202020204" pitchFamily="34" charset="0"/>
            </a:rPr>
            <a:t>Grupos discusión: EQUIPO FMP</a:t>
          </a:r>
        </a:p>
      </dgm:t>
    </dgm:pt>
    <dgm:pt modelId="{E0E4E1A8-C429-4321-B883-991B366572F2}" type="parTrans" cxnId="{94FCFE65-4AEC-4215-A3C7-39F4BACE6F31}">
      <dgm:prSet/>
      <dgm:spPr/>
      <dgm:t>
        <a:bodyPr/>
        <a:lstStyle/>
        <a:p>
          <a:endParaRPr lang="es-ES"/>
        </a:p>
      </dgm:t>
    </dgm:pt>
    <dgm:pt modelId="{62ADD383-3168-4A30-85D2-A65C0149BF1C}" type="sibTrans" cxnId="{94FCFE65-4AEC-4215-A3C7-39F4BACE6F31}">
      <dgm:prSet/>
      <dgm:spPr/>
      <dgm:t>
        <a:bodyPr/>
        <a:lstStyle/>
        <a:p>
          <a:endParaRPr lang="es-ES"/>
        </a:p>
      </dgm:t>
    </dgm:pt>
    <dgm:pt modelId="{3DD4EF8F-6813-4D2A-940F-B2BDC7FDF391}">
      <dgm:prSet phldrT="[Texto]" custT="1"/>
      <dgm:spPr>
        <a:ln>
          <a:solidFill>
            <a:srgbClr val="749F4C"/>
          </a:solidFill>
        </a:ln>
      </dgm:spPr>
      <dgm:t>
        <a:bodyPr/>
        <a:lstStyle/>
        <a:p>
          <a:pPr indent="0" algn="ctr"/>
          <a:r>
            <a:rPr lang="es-ES" sz="700" b="1">
              <a:latin typeface="Arial" panose="020B0604020202020204" pitchFamily="34" charset="0"/>
              <a:cs typeface="Arial" panose="020B0604020202020204" pitchFamily="34" charset="0"/>
            </a:rPr>
            <a:t> Cuestionario   PLENA INCLUSIÓN</a:t>
          </a:r>
        </a:p>
      </dgm:t>
    </dgm:pt>
    <dgm:pt modelId="{CCE78635-ACB4-4293-9F25-D245BEC91C7C}" type="parTrans" cxnId="{BA569983-49AA-4217-98E9-99856BCF8298}">
      <dgm:prSet/>
      <dgm:spPr/>
      <dgm:t>
        <a:bodyPr/>
        <a:lstStyle/>
        <a:p>
          <a:endParaRPr lang="es-ES"/>
        </a:p>
      </dgm:t>
    </dgm:pt>
    <dgm:pt modelId="{680E96BB-5F53-497F-A40D-33F162DB6D34}" type="sibTrans" cxnId="{BA569983-49AA-4217-98E9-99856BCF8298}">
      <dgm:prSet/>
      <dgm:spPr/>
      <dgm:t>
        <a:bodyPr/>
        <a:lstStyle/>
        <a:p>
          <a:endParaRPr lang="es-ES"/>
        </a:p>
      </dgm:t>
    </dgm:pt>
    <dgm:pt modelId="{BE4F15FE-0EDE-D942-A393-5341AAA19372}" type="pres">
      <dgm:prSet presAssocID="{DB5F1556-0ED7-684E-B588-6C10929B0CE4}" presName="Name0" presStyleCnt="0">
        <dgm:presLayoutVars>
          <dgm:dir/>
          <dgm:animLvl val="lvl"/>
          <dgm:resizeHandles val="exact"/>
        </dgm:presLayoutVars>
      </dgm:prSet>
      <dgm:spPr/>
    </dgm:pt>
    <dgm:pt modelId="{4A12EB66-8CE7-B54F-9995-EA5DB94B8B7F}" type="pres">
      <dgm:prSet presAssocID="{DB5F1556-0ED7-684E-B588-6C10929B0CE4}" presName="tSp" presStyleCnt="0"/>
      <dgm:spPr/>
    </dgm:pt>
    <dgm:pt modelId="{05A12D84-ED8E-AD42-9553-4D01E7C3D00A}" type="pres">
      <dgm:prSet presAssocID="{DB5F1556-0ED7-684E-B588-6C10929B0CE4}" presName="bSp" presStyleCnt="0"/>
      <dgm:spPr/>
    </dgm:pt>
    <dgm:pt modelId="{83C9408B-0D80-344C-927E-1794785D3C92}" type="pres">
      <dgm:prSet presAssocID="{DB5F1556-0ED7-684E-B588-6C10929B0CE4}" presName="process" presStyleCnt="0"/>
      <dgm:spPr/>
    </dgm:pt>
    <dgm:pt modelId="{191680F2-B846-C445-9053-2D86C27A6E4E}" type="pres">
      <dgm:prSet presAssocID="{551C71D1-4200-7B4D-B7B9-F7EA6977CB6C}" presName="composite1" presStyleCnt="0"/>
      <dgm:spPr/>
    </dgm:pt>
    <dgm:pt modelId="{742DBF75-0D56-2540-A4CB-6CA0BEB84DCD}" type="pres">
      <dgm:prSet presAssocID="{551C71D1-4200-7B4D-B7B9-F7EA6977CB6C}" presName="dummyNode1" presStyleLbl="node1" presStyleIdx="0" presStyleCnt="5"/>
      <dgm:spPr/>
    </dgm:pt>
    <dgm:pt modelId="{E33ABF99-AC83-5545-BFA5-72E6CD9E2160}" type="pres">
      <dgm:prSet presAssocID="{551C71D1-4200-7B4D-B7B9-F7EA6977CB6C}" presName="childNode1" presStyleLbl="bgAcc1" presStyleIdx="0" presStyleCnt="5">
        <dgm:presLayoutVars>
          <dgm:bulletEnabled val="1"/>
        </dgm:presLayoutVars>
      </dgm:prSet>
      <dgm:spPr/>
    </dgm:pt>
    <dgm:pt modelId="{E92CCE63-9BEA-964C-BC9D-F6A729CDA5B1}" type="pres">
      <dgm:prSet presAssocID="{551C71D1-4200-7B4D-B7B9-F7EA6977CB6C}" presName="childNode1tx" presStyleLbl="bgAcc1" presStyleIdx="0" presStyleCnt="5">
        <dgm:presLayoutVars>
          <dgm:bulletEnabled val="1"/>
        </dgm:presLayoutVars>
      </dgm:prSet>
      <dgm:spPr/>
    </dgm:pt>
    <dgm:pt modelId="{2A9B9422-C359-244E-A7B7-90F4FAF348B4}" type="pres">
      <dgm:prSet presAssocID="{551C71D1-4200-7B4D-B7B9-F7EA6977CB6C}" presName="parentNode1" presStyleLbl="node1" presStyleIdx="0" presStyleCnt="5">
        <dgm:presLayoutVars>
          <dgm:chMax val="1"/>
          <dgm:bulletEnabled val="1"/>
        </dgm:presLayoutVars>
      </dgm:prSet>
      <dgm:spPr/>
    </dgm:pt>
    <dgm:pt modelId="{E9668080-05F0-D641-A6F9-3D42D6502B23}" type="pres">
      <dgm:prSet presAssocID="{551C71D1-4200-7B4D-B7B9-F7EA6977CB6C}" presName="connSite1" presStyleCnt="0"/>
      <dgm:spPr/>
    </dgm:pt>
    <dgm:pt modelId="{D6B16B97-0624-1645-B524-F2947EA80DB2}" type="pres">
      <dgm:prSet presAssocID="{23199B4E-A9E6-5045-9B7F-22160F6A3812}" presName="Name9" presStyleLbl="sibTrans2D1" presStyleIdx="0" presStyleCnt="4"/>
      <dgm:spPr/>
    </dgm:pt>
    <dgm:pt modelId="{3013C5A2-2BBB-994A-9ABC-E4BDD89278DA}" type="pres">
      <dgm:prSet presAssocID="{BDA3AAE6-897B-F64A-B6A9-39A7D03C608D}" presName="composite2" presStyleCnt="0"/>
      <dgm:spPr/>
    </dgm:pt>
    <dgm:pt modelId="{23A55DE7-E5D7-8147-A9FD-70E380A0E620}" type="pres">
      <dgm:prSet presAssocID="{BDA3AAE6-897B-F64A-B6A9-39A7D03C608D}" presName="dummyNode2" presStyleLbl="node1" presStyleIdx="0" presStyleCnt="5"/>
      <dgm:spPr/>
    </dgm:pt>
    <dgm:pt modelId="{F2694488-8DF2-9C44-8B7F-E8684605C433}" type="pres">
      <dgm:prSet presAssocID="{BDA3AAE6-897B-F64A-B6A9-39A7D03C608D}" presName="childNode2" presStyleLbl="bgAcc1" presStyleIdx="1" presStyleCnt="5" custScaleX="123777" custScaleY="154902">
        <dgm:presLayoutVars>
          <dgm:bulletEnabled val="1"/>
        </dgm:presLayoutVars>
      </dgm:prSet>
      <dgm:spPr/>
    </dgm:pt>
    <dgm:pt modelId="{5C8FF748-7453-DC42-95E0-DB862689F3B2}" type="pres">
      <dgm:prSet presAssocID="{BDA3AAE6-897B-F64A-B6A9-39A7D03C608D}" presName="childNode2tx" presStyleLbl="bgAcc1" presStyleIdx="1" presStyleCnt="5">
        <dgm:presLayoutVars>
          <dgm:bulletEnabled val="1"/>
        </dgm:presLayoutVars>
      </dgm:prSet>
      <dgm:spPr/>
    </dgm:pt>
    <dgm:pt modelId="{8037523A-435D-0345-8A6D-10E50EECB7F8}" type="pres">
      <dgm:prSet presAssocID="{BDA3AAE6-897B-F64A-B6A9-39A7D03C608D}" presName="parentNode2" presStyleLbl="node1" presStyleIdx="1" presStyleCnt="5" custLinFactNeighborX="-1546" custLinFactNeighborY="-31100">
        <dgm:presLayoutVars>
          <dgm:chMax val="0"/>
          <dgm:bulletEnabled val="1"/>
        </dgm:presLayoutVars>
      </dgm:prSet>
      <dgm:spPr/>
    </dgm:pt>
    <dgm:pt modelId="{56281C6B-E9E6-F84E-A3D1-8668F7CB6842}" type="pres">
      <dgm:prSet presAssocID="{BDA3AAE6-897B-F64A-B6A9-39A7D03C608D}" presName="connSite2" presStyleCnt="0"/>
      <dgm:spPr/>
    </dgm:pt>
    <dgm:pt modelId="{2C352E87-A54A-5B4A-BC18-569E09771515}" type="pres">
      <dgm:prSet presAssocID="{B5A3989F-E634-764F-A29F-0BA965557E4B}" presName="Name18" presStyleLbl="sibTrans2D1" presStyleIdx="1" presStyleCnt="4"/>
      <dgm:spPr/>
    </dgm:pt>
    <dgm:pt modelId="{205FEFD8-A955-E542-A198-B1783CBE815A}" type="pres">
      <dgm:prSet presAssocID="{AC97FBAE-E229-9948-83EA-D42F8E63E3DB}" presName="composite1" presStyleCnt="0"/>
      <dgm:spPr/>
    </dgm:pt>
    <dgm:pt modelId="{4CDD1A6A-F00C-BE40-9531-5BEE4795BD3B}" type="pres">
      <dgm:prSet presAssocID="{AC97FBAE-E229-9948-83EA-D42F8E63E3DB}" presName="dummyNode1" presStyleLbl="node1" presStyleIdx="1" presStyleCnt="5"/>
      <dgm:spPr/>
    </dgm:pt>
    <dgm:pt modelId="{D651615F-5BA5-B84F-BFDA-67E69C8A040E}" type="pres">
      <dgm:prSet presAssocID="{AC97FBAE-E229-9948-83EA-D42F8E63E3DB}" presName="childNode1" presStyleLbl="bgAcc1" presStyleIdx="2" presStyleCnt="5" custScaleX="136953" custScaleY="160615">
        <dgm:presLayoutVars>
          <dgm:bulletEnabled val="1"/>
        </dgm:presLayoutVars>
      </dgm:prSet>
      <dgm:spPr/>
    </dgm:pt>
    <dgm:pt modelId="{3320F83F-6137-8D44-A787-5C5895A908C3}" type="pres">
      <dgm:prSet presAssocID="{AC97FBAE-E229-9948-83EA-D42F8E63E3DB}" presName="childNode1tx" presStyleLbl="bgAcc1" presStyleIdx="2" presStyleCnt="5">
        <dgm:presLayoutVars>
          <dgm:bulletEnabled val="1"/>
        </dgm:presLayoutVars>
      </dgm:prSet>
      <dgm:spPr/>
    </dgm:pt>
    <dgm:pt modelId="{F93160A7-97E4-E444-99B8-6E6BBDD392AD}" type="pres">
      <dgm:prSet presAssocID="{AC97FBAE-E229-9948-83EA-D42F8E63E3DB}" presName="parentNode1" presStyleLbl="node1" presStyleIdx="2" presStyleCnt="5" custLinFactNeighborX="1790" custLinFactNeighborY="39389">
        <dgm:presLayoutVars>
          <dgm:chMax val="1"/>
          <dgm:bulletEnabled val="1"/>
        </dgm:presLayoutVars>
      </dgm:prSet>
      <dgm:spPr/>
    </dgm:pt>
    <dgm:pt modelId="{82AD5CD1-40AD-CF41-ABF0-967FCB3F4D0B}" type="pres">
      <dgm:prSet presAssocID="{AC97FBAE-E229-9948-83EA-D42F8E63E3DB}" presName="connSite1" presStyleCnt="0"/>
      <dgm:spPr/>
    </dgm:pt>
    <dgm:pt modelId="{377F6EA7-A727-834D-AD17-B933C9E85EAA}" type="pres">
      <dgm:prSet presAssocID="{34EA1F7A-8663-5248-B208-5991864AFD33}" presName="Name9" presStyleLbl="sibTrans2D1" presStyleIdx="2" presStyleCnt="4"/>
      <dgm:spPr/>
    </dgm:pt>
    <dgm:pt modelId="{28733F0F-B835-724E-8A8C-9A1E1CCC644A}" type="pres">
      <dgm:prSet presAssocID="{19B3C319-A087-CB4B-ADB7-E94DD1C51FC4}" presName="composite2" presStyleCnt="0"/>
      <dgm:spPr/>
    </dgm:pt>
    <dgm:pt modelId="{2D088D52-D96A-FD4E-8709-030C16AE66CA}" type="pres">
      <dgm:prSet presAssocID="{19B3C319-A087-CB4B-ADB7-E94DD1C51FC4}" presName="dummyNode2" presStyleLbl="node1" presStyleIdx="2" presStyleCnt="5"/>
      <dgm:spPr/>
    </dgm:pt>
    <dgm:pt modelId="{D2E74C4A-FF45-F048-8FF6-AA7AB14FA044}" type="pres">
      <dgm:prSet presAssocID="{19B3C319-A087-CB4B-ADB7-E94DD1C51FC4}" presName="childNode2" presStyleLbl="bgAcc1" presStyleIdx="3" presStyleCnt="5" custScaleX="115675" custScaleY="153020">
        <dgm:presLayoutVars>
          <dgm:bulletEnabled val="1"/>
        </dgm:presLayoutVars>
      </dgm:prSet>
      <dgm:spPr/>
    </dgm:pt>
    <dgm:pt modelId="{61B9E162-9655-524A-9214-9434B55E5773}" type="pres">
      <dgm:prSet presAssocID="{19B3C319-A087-CB4B-ADB7-E94DD1C51FC4}" presName="childNode2tx" presStyleLbl="bgAcc1" presStyleIdx="3" presStyleCnt="5">
        <dgm:presLayoutVars>
          <dgm:bulletEnabled val="1"/>
        </dgm:presLayoutVars>
      </dgm:prSet>
      <dgm:spPr/>
    </dgm:pt>
    <dgm:pt modelId="{0A724B31-4776-EF45-BEF6-B5CE9FCED69F}" type="pres">
      <dgm:prSet presAssocID="{19B3C319-A087-CB4B-ADB7-E94DD1C51FC4}" presName="parentNode2" presStyleLbl="node1" presStyleIdx="3" presStyleCnt="5" custLinFactNeighborY="-38172">
        <dgm:presLayoutVars>
          <dgm:chMax val="0"/>
          <dgm:bulletEnabled val="1"/>
        </dgm:presLayoutVars>
      </dgm:prSet>
      <dgm:spPr/>
    </dgm:pt>
    <dgm:pt modelId="{E55F7E31-5A0F-F843-A926-CDDBB3992C76}" type="pres">
      <dgm:prSet presAssocID="{19B3C319-A087-CB4B-ADB7-E94DD1C51FC4}" presName="connSite2" presStyleCnt="0"/>
      <dgm:spPr/>
    </dgm:pt>
    <dgm:pt modelId="{2DED7AFC-7DD2-2D40-A6E3-BBE04EA09286}" type="pres">
      <dgm:prSet presAssocID="{69D4117B-B05E-AE4F-B654-AEE09D25F829}" presName="Name18" presStyleLbl="sibTrans2D1" presStyleIdx="3" presStyleCnt="4"/>
      <dgm:spPr/>
    </dgm:pt>
    <dgm:pt modelId="{89275783-7261-EB47-B613-47A5C8B2C381}" type="pres">
      <dgm:prSet presAssocID="{F59AFFD2-EF4C-9546-AA1D-B888FEEC355D}" presName="composite1" presStyleCnt="0"/>
      <dgm:spPr/>
    </dgm:pt>
    <dgm:pt modelId="{CFBD2B40-8DDA-4142-975F-BD67BDCE9119}" type="pres">
      <dgm:prSet presAssocID="{F59AFFD2-EF4C-9546-AA1D-B888FEEC355D}" presName="dummyNode1" presStyleLbl="node1" presStyleIdx="3" presStyleCnt="5"/>
      <dgm:spPr/>
    </dgm:pt>
    <dgm:pt modelId="{8A23BD2F-18A3-6443-8787-A30002A1A02E}" type="pres">
      <dgm:prSet presAssocID="{F59AFFD2-EF4C-9546-AA1D-B888FEEC355D}" presName="childNode1" presStyleLbl="bgAcc1" presStyleIdx="4" presStyleCnt="5" custScaleY="115892">
        <dgm:presLayoutVars>
          <dgm:bulletEnabled val="1"/>
        </dgm:presLayoutVars>
      </dgm:prSet>
      <dgm:spPr/>
    </dgm:pt>
    <dgm:pt modelId="{BEFE7F9C-20E6-D746-A93C-42506BD78EA7}" type="pres">
      <dgm:prSet presAssocID="{F59AFFD2-EF4C-9546-AA1D-B888FEEC355D}" presName="childNode1tx" presStyleLbl="bgAcc1" presStyleIdx="4" presStyleCnt="5">
        <dgm:presLayoutVars>
          <dgm:bulletEnabled val="1"/>
        </dgm:presLayoutVars>
      </dgm:prSet>
      <dgm:spPr/>
    </dgm:pt>
    <dgm:pt modelId="{92C438F4-B4F6-6947-9BD1-132C4A95D7FC}" type="pres">
      <dgm:prSet presAssocID="{F59AFFD2-EF4C-9546-AA1D-B888FEEC355D}" presName="parentNode1" presStyleLbl="node1" presStyleIdx="4" presStyleCnt="5">
        <dgm:presLayoutVars>
          <dgm:chMax val="1"/>
          <dgm:bulletEnabled val="1"/>
        </dgm:presLayoutVars>
      </dgm:prSet>
      <dgm:spPr/>
    </dgm:pt>
    <dgm:pt modelId="{3A85A120-0F08-774F-ABA2-15EBBDF53A82}" type="pres">
      <dgm:prSet presAssocID="{F59AFFD2-EF4C-9546-AA1D-B888FEEC355D}" presName="connSite1" presStyleCnt="0"/>
      <dgm:spPr/>
    </dgm:pt>
  </dgm:ptLst>
  <dgm:cxnLst>
    <dgm:cxn modelId="{2E9D340B-C49D-0E47-855F-E3F9BCEC8542}" type="presOf" srcId="{4855A58C-82A0-4844-9B11-A3F045B878EB}" destId="{61B9E162-9655-524A-9214-9434B55E5773}" srcOrd="1" destOrd="1" presId="urn:microsoft.com/office/officeart/2005/8/layout/hProcess4"/>
    <dgm:cxn modelId="{8040000C-4014-4487-B770-A064EF919AEB}" type="presOf" srcId="{8799EA58-3026-4306-9FDB-FA380A011BA0}" destId="{3320F83F-6137-8D44-A787-5C5895A908C3}" srcOrd="1" destOrd="2" presId="urn:microsoft.com/office/officeart/2005/8/layout/hProcess4"/>
    <dgm:cxn modelId="{E9B3EC0D-CAD1-CB40-AE7B-92D499EA82A0}" type="presOf" srcId="{19B3C319-A087-CB4B-ADB7-E94DD1C51FC4}" destId="{0A724B31-4776-EF45-BEF6-B5CE9FCED69F}" srcOrd="0" destOrd="0" presId="urn:microsoft.com/office/officeart/2005/8/layout/hProcess4"/>
    <dgm:cxn modelId="{A471170F-6C0A-1C48-9B3F-4E4B7B17A117}" srcId="{19B3C319-A087-CB4B-ADB7-E94DD1C51FC4}" destId="{4855A58C-82A0-4844-9B11-A3F045B878EB}" srcOrd="1" destOrd="0" parTransId="{C6158160-5E18-EF4F-B1B6-5727F67EB0A4}" sibTransId="{AEAA0513-82D3-0540-8D78-335D8BBDF183}"/>
    <dgm:cxn modelId="{B28AED14-837A-5449-8897-B1C5F6E77645}" srcId="{F59AFFD2-EF4C-9546-AA1D-B888FEEC355D}" destId="{2C909ABE-4723-A64B-B8CF-AC3C04027A8D}" srcOrd="1" destOrd="0" parTransId="{AAFBDE01-B316-704A-A583-60A4A3053712}" sibTransId="{41C9835C-7684-B148-836D-899EB6B0E02C}"/>
    <dgm:cxn modelId="{9CFAC616-B359-8F4C-BCE9-5661AD9069DB}" srcId="{DB5F1556-0ED7-684E-B588-6C10929B0CE4}" destId="{F59AFFD2-EF4C-9546-AA1D-B888FEEC355D}" srcOrd="4" destOrd="0" parTransId="{25AA570B-C00D-6140-BEA4-53AA789F44A2}" sibTransId="{14EA505D-8D84-8A4A-8201-992DE0096808}"/>
    <dgm:cxn modelId="{A1958B24-D81A-9541-8647-66635418178B}" type="presOf" srcId="{23199B4E-A9E6-5045-9B7F-22160F6A3812}" destId="{D6B16B97-0624-1645-B524-F2947EA80DB2}" srcOrd="0" destOrd="0" presId="urn:microsoft.com/office/officeart/2005/8/layout/hProcess4"/>
    <dgm:cxn modelId="{B56B112B-96D3-4E45-B1F2-1D46C4AEC473}" type="presOf" srcId="{1D971EBF-69CC-1040-BB8F-CF4CD717BF37}" destId="{5C8FF748-7453-DC42-95E0-DB862689F3B2}" srcOrd="1" destOrd="1" presId="urn:microsoft.com/office/officeart/2005/8/layout/hProcess4"/>
    <dgm:cxn modelId="{EB52752E-2A0D-4EC1-94DB-8419EC437F8D}" type="presOf" srcId="{DA91CCB8-851C-4AD5-AED4-43B0BB27534D}" destId="{F2694488-8DF2-9C44-8B7F-E8684605C433}" srcOrd="0" destOrd="2" presId="urn:microsoft.com/office/officeart/2005/8/layout/hProcess4"/>
    <dgm:cxn modelId="{8D88D133-0A86-0548-A59C-96216BBD7355}" type="presOf" srcId="{4855A58C-82A0-4844-9B11-A3F045B878EB}" destId="{D2E74C4A-FF45-F048-8FF6-AA7AB14FA044}" srcOrd="0" destOrd="1" presId="urn:microsoft.com/office/officeart/2005/8/layout/hProcess4"/>
    <dgm:cxn modelId="{C79B9936-FCCE-394E-B50E-833CFDE601F4}" type="presOf" srcId="{8A38526E-8C36-1848-8A00-B494B5E8FAE8}" destId="{8A23BD2F-18A3-6443-8787-A30002A1A02E}" srcOrd="0" destOrd="0" presId="urn:microsoft.com/office/officeart/2005/8/layout/hProcess4"/>
    <dgm:cxn modelId="{FA134C37-8BC9-C54F-8F48-79AA9AC551C4}" type="presOf" srcId="{42926F94-CBAE-BE40-B0B7-58A186E70405}" destId="{61B9E162-9655-524A-9214-9434B55E5773}" srcOrd="1" destOrd="0" presId="urn:microsoft.com/office/officeart/2005/8/layout/hProcess4"/>
    <dgm:cxn modelId="{6A6F7A38-61E7-A540-8D09-11C22C2BAD34}" type="presOf" srcId="{F59AFFD2-EF4C-9546-AA1D-B888FEEC355D}" destId="{92C438F4-B4F6-6947-9BD1-132C4A95D7FC}" srcOrd="0" destOrd="0" presId="urn:microsoft.com/office/officeart/2005/8/layout/hProcess4"/>
    <dgm:cxn modelId="{F2BC2D3B-096A-6C43-B156-79D1AD2F66BD}" srcId="{BDA3AAE6-897B-F64A-B6A9-39A7D03C608D}" destId="{1D971EBF-69CC-1040-BB8F-CF4CD717BF37}" srcOrd="1" destOrd="0" parTransId="{B41432FF-F921-7C44-9D2B-D3F09C80259D}" sibTransId="{8056E1D8-C5A1-8A41-BF53-8A4504C18791}"/>
    <dgm:cxn modelId="{3912C73C-48AE-0842-A74A-BF59CEE6B635}" srcId="{DB5F1556-0ED7-684E-B588-6C10929B0CE4}" destId="{BDA3AAE6-897B-F64A-B6A9-39A7D03C608D}" srcOrd="1" destOrd="0" parTransId="{35206C69-C3A0-174A-89EC-D0B5282FDFB3}" sibTransId="{B5A3989F-E634-764F-A29F-0BA965557E4B}"/>
    <dgm:cxn modelId="{9BCF2B3D-95AE-4B07-8664-A7C973268084}" srcId="{BDA3AAE6-897B-F64A-B6A9-39A7D03C608D}" destId="{DA91CCB8-851C-4AD5-AED4-43B0BB27534D}" srcOrd="2" destOrd="0" parTransId="{578108FE-FF6D-4A0C-A765-B4335634A20D}" sibTransId="{61F265A3-80DA-4171-AFB1-19F74FF21AFD}"/>
    <dgm:cxn modelId="{75100162-57E9-E04B-8654-A4E9B5986B93}" type="presOf" srcId="{DB5F1556-0ED7-684E-B588-6C10929B0CE4}" destId="{BE4F15FE-0EDE-D942-A393-5341AAA19372}" srcOrd="0" destOrd="0" presId="urn:microsoft.com/office/officeart/2005/8/layout/hProcess4"/>
    <dgm:cxn modelId="{D0263162-D662-064F-9DFF-DA907D418593}" type="presOf" srcId="{30EC7C53-8AD3-3D4F-AD8C-A701C1DF0A75}" destId="{5C8FF748-7453-DC42-95E0-DB862689F3B2}" srcOrd="1" destOrd="0" presId="urn:microsoft.com/office/officeart/2005/8/layout/hProcess4"/>
    <dgm:cxn modelId="{8B8C9862-3E0C-FB41-8000-C230DCDC5006}" srcId="{BDA3AAE6-897B-F64A-B6A9-39A7D03C608D}" destId="{30EC7C53-8AD3-3D4F-AD8C-A701C1DF0A75}" srcOrd="0" destOrd="0" parTransId="{AEDF3A3B-CE4B-C745-AF74-B9E0333B75E0}" sibTransId="{29B87358-8569-6547-8545-168BABB44187}"/>
    <dgm:cxn modelId="{4949CE44-8BD0-FE42-B9DC-FE2E8F3B2FDB}" type="presOf" srcId="{B5A3989F-E634-764F-A29F-0BA965557E4B}" destId="{2C352E87-A54A-5B4A-BC18-569E09771515}" srcOrd="0" destOrd="0" presId="urn:microsoft.com/office/officeart/2005/8/layout/hProcess4"/>
    <dgm:cxn modelId="{FBD56B45-8949-2949-BD80-C8B0FCC9F523}" srcId="{DB5F1556-0ED7-684E-B588-6C10929B0CE4}" destId="{AC97FBAE-E229-9948-83EA-D42F8E63E3DB}" srcOrd="2" destOrd="0" parTransId="{186474E9-3413-1843-A2CC-158F90FCDB3A}" sibTransId="{34EA1F7A-8663-5248-B208-5991864AFD33}"/>
    <dgm:cxn modelId="{94FCFE65-4AEC-4215-A3C7-39F4BACE6F31}" srcId="{AC97FBAE-E229-9948-83EA-D42F8E63E3DB}" destId="{8799EA58-3026-4306-9FDB-FA380A011BA0}" srcOrd="2" destOrd="0" parTransId="{E0E4E1A8-C429-4321-B883-991B366572F2}" sibTransId="{62ADD383-3168-4A30-85D2-A65C0149BF1C}"/>
    <dgm:cxn modelId="{43AFB24B-EC20-B447-B65B-85F8A2B3D0E1}" srcId="{AC97FBAE-E229-9948-83EA-D42F8E63E3DB}" destId="{8A7B3B91-4636-1647-B374-5C21A046D815}" srcOrd="0" destOrd="0" parTransId="{4BD4191B-715C-C54A-A02B-A69E664A4A35}" sibTransId="{E57F02F3-DFBD-5C48-B306-D043C5DA3BBD}"/>
    <dgm:cxn modelId="{C1D1446C-8D7C-0C48-B7CB-06010A07AD93}" type="presOf" srcId="{338D2BCA-5740-C84F-B0B0-76FAFA14E690}" destId="{E33ABF99-AC83-5545-BFA5-72E6CD9E2160}" srcOrd="0" destOrd="0" presId="urn:microsoft.com/office/officeart/2005/8/layout/hProcess4"/>
    <dgm:cxn modelId="{00DE1F4D-4674-4377-9B20-3E62E1FA5DF8}" type="presOf" srcId="{3DD4EF8F-6813-4D2A-940F-B2BDC7FDF391}" destId="{D651615F-5BA5-B84F-BFDA-67E69C8A040E}" srcOrd="0" destOrd="1" presId="urn:microsoft.com/office/officeart/2005/8/layout/hProcess4"/>
    <dgm:cxn modelId="{227A336F-36DE-B24C-9E00-6C872C1EC4BE}" type="presOf" srcId="{BDA3AAE6-897B-F64A-B6A9-39A7D03C608D}" destId="{8037523A-435D-0345-8A6D-10E50EECB7F8}" srcOrd="0" destOrd="0" presId="urn:microsoft.com/office/officeart/2005/8/layout/hProcess4"/>
    <dgm:cxn modelId="{764A1E50-5D39-844E-9B83-D04430BD7B84}" type="presOf" srcId="{1D971EBF-69CC-1040-BB8F-CF4CD717BF37}" destId="{F2694488-8DF2-9C44-8B7F-E8684605C433}" srcOrd="0" destOrd="1" presId="urn:microsoft.com/office/officeart/2005/8/layout/hProcess4"/>
    <dgm:cxn modelId="{15E11653-C304-4E18-82EB-57F116EDE8F0}" type="presOf" srcId="{3DD4EF8F-6813-4D2A-940F-B2BDC7FDF391}" destId="{3320F83F-6137-8D44-A787-5C5895A908C3}" srcOrd="1" destOrd="1" presId="urn:microsoft.com/office/officeart/2005/8/layout/hProcess4"/>
    <dgm:cxn modelId="{93226754-224B-AE49-93FB-A94019FB94AE}" type="presOf" srcId="{8A7B3B91-4636-1647-B374-5C21A046D815}" destId="{D651615F-5BA5-B84F-BFDA-67E69C8A040E}" srcOrd="0" destOrd="0" presId="urn:microsoft.com/office/officeart/2005/8/layout/hProcess4"/>
    <dgm:cxn modelId="{015D3C55-A2B1-C04D-9868-8EA28C1A1C6A}" type="presOf" srcId="{42926F94-CBAE-BE40-B0B7-58A186E70405}" destId="{D2E74C4A-FF45-F048-8FF6-AA7AB14FA044}" srcOrd="0" destOrd="0" presId="urn:microsoft.com/office/officeart/2005/8/layout/hProcess4"/>
    <dgm:cxn modelId="{37456476-AAC1-9445-AD59-A912B1CE3DE5}" type="presOf" srcId="{8A7B3B91-4636-1647-B374-5C21A046D815}" destId="{3320F83F-6137-8D44-A787-5C5895A908C3}" srcOrd="1" destOrd="0" presId="urn:microsoft.com/office/officeart/2005/8/layout/hProcess4"/>
    <dgm:cxn modelId="{A311C156-8DC6-0246-B809-9C1F07BF32BD}" srcId="{19B3C319-A087-CB4B-ADB7-E94DD1C51FC4}" destId="{42926F94-CBAE-BE40-B0B7-58A186E70405}" srcOrd="0" destOrd="0" parTransId="{C91797F5-A3E0-F94D-ABB3-D2E2037DB625}" sibTransId="{F155837C-D360-6448-818A-950B4820E683}"/>
    <dgm:cxn modelId="{5C82CD5A-7CD6-E541-9BF2-B06951630C1C}" srcId="{551C71D1-4200-7B4D-B7B9-F7EA6977CB6C}" destId="{338D2BCA-5740-C84F-B0B0-76FAFA14E690}" srcOrd="0" destOrd="0" parTransId="{03E34FB2-CA80-BC42-B626-F3F75DF7E14D}" sibTransId="{89E66FDC-5899-394E-AF9A-473D79DB3F7F}"/>
    <dgm:cxn modelId="{BA569983-49AA-4217-98E9-99856BCF8298}" srcId="{AC97FBAE-E229-9948-83EA-D42F8E63E3DB}" destId="{3DD4EF8F-6813-4D2A-940F-B2BDC7FDF391}" srcOrd="1" destOrd="0" parTransId="{CCE78635-ACB4-4293-9F25-D245BEC91C7C}" sibTransId="{680E96BB-5F53-497F-A40D-33F162DB6D34}"/>
    <dgm:cxn modelId="{C8DAC385-36F8-5744-B0C3-41CCF4CD18F4}" type="presOf" srcId="{30EC7C53-8AD3-3D4F-AD8C-A701C1DF0A75}" destId="{F2694488-8DF2-9C44-8B7F-E8684605C433}" srcOrd="0" destOrd="0" presId="urn:microsoft.com/office/officeart/2005/8/layout/hProcess4"/>
    <dgm:cxn modelId="{6EA9EF89-5FC3-DD45-A31D-941D8E38BF41}" type="presOf" srcId="{69D4117B-B05E-AE4F-B654-AEE09D25F829}" destId="{2DED7AFC-7DD2-2D40-A6E3-BBE04EA09286}" srcOrd="0" destOrd="0" presId="urn:microsoft.com/office/officeart/2005/8/layout/hProcess4"/>
    <dgm:cxn modelId="{20CFA78E-F8AA-2849-A49E-F7259F141192}" type="presOf" srcId="{34EA1F7A-8663-5248-B208-5991864AFD33}" destId="{377F6EA7-A727-834D-AD17-B933C9E85EAA}" srcOrd="0" destOrd="0" presId="urn:microsoft.com/office/officeart/2005/8/layout/hProcess4"/>
    <dgm:cxn modelId="{D32D1190-CADF-AA41-B15C-AB2765F8B67C}" srcId="{DB5F1556-0ED7-684E-B588-6C10929B0CE4}" destId="{551C71D1-4200-7B4D-B7B9-F7EA6977CB6C}" srcOrd="0" destOrd="0" parTransId="{5B000054-D616-4349-A234-0184B1635847}" sibTransId="{23199B4E-A9E6-5045-9B7F-22160F6A3812}"/>
    <dgm:cxn modelId="{6CE2D593-2B7A-264D-BB2E-C4050C079934}" type="presOf" srcId="{2C909ABE-4723-A64B-B8CF-AC3C04027A8D}" destId="{8A23BD2F-18A3-6443-8787-A30002A1A02E}" srcOrd="0" destOrd="1" presId="urn:microsoft.com/office/officeart/2005/8/layout/hProcess4"/>
    <dgm:cxn modelId="{C9ADD699-7129-41CA-BC25-F31C2BD40C07}" type="presOf" srcId="{8799EA58-3026-4306-9FDB-FA380A011BA0}" destId="{D651615F-5BA5-B84F-BFDA-67E69C8A040E}" srcOrd="0" destOrd="2" presId="urn:microsoft.com/office/officeart/2005/8/layout/hProcess4"/>
    <dgm:cxn modelId="{90C0D69A-9616-224E-9553-B1BB5F19F4A5}" srcId="{F59AFFD2-EF4C-9546-AA1D-B888FEEC355D}" destId="{8A38526E-8C36-1848-8A00-B494B5E8FAE8}" srcOrd="0" destOrd="0" parTransId="{86671C58-3090-B64A-A7C8-E945528DD73F}" sibTransId="{A2E6F81C-D08A-7142-9E16-806ED387211F}"/>
    <dgm:cxn modelId="{D29D3CA6-A24C-5B42-BE1C-4E0E6EEAF325}" type="presOf" srcId="{2C909ABE-4723-A64B-B8CF-AC3C04027A8D}" destId="{BEFE7F9C-20E6-D746-A93C-42506BD78EA7}" srcOrd="1" destOrd="1" presId="urn:microsoft.com/office/officeart/2005/8/layout/hProcess4"/>
    <dgm:cxn modelId="{A9F651CF-9C21-6F45-8757-C92FA87D02DC}" type="presOf" srcId="{338D2BCA-5740-C84F-B0B0-76FAFA14E690}" destId="{E92CCE63-9BEA-964C-BC9D-F6A729CDA5B1}" srcOrd="1" destOrd="0" presId="urn:microsoft.com/office/officeart/2005/8/layout/hProcess4"/>
    <dgm:cxn modelId="{9AFB14D7-5355-4939-A771-1DC749A6A7C3}" type="presOf" srcId="{DA91CCB8-851C-4AD5-AED4-43B0BB27534D}" destId="{5C8FF748-7453-DC42-95E0-DB862689F3B2}" srcOrd="1" destOrd="2" presId="urn:microsoft.com/office/officeart/2005/8/layout/hProcess4"/>
    <dgm:cxn modelId="{78CE6DE6-342E-0C49-92A3-A2DAA3A075D7}" srcId="{DB5F1556-0ED7-684E-B588-6C10929B0CE4}" destId="{19B3C319-A087-CB4B-ADB7-E94DD1C51FC4}" srcOrd="3" destOrd="0" parTransId="{D09FCD04-806F-3A4D-A267-B04FC75D8C24}" sibTransId="{69D4117B-B05E-AE4F-B654-AEE09D25F829}"/>
    <dgm:cxn modelId="{09AFF0EA-A176-F64D-AC59-A7F3896F0A7B}" type="presOf" srcId="{551C71D1-4200-7B4D-B7B9-F7EA6977CB6C}" destId="{2A9B9422-C359-244E-A7B7-90F4FAF348B4}" srcOrd="0" destOrd="0" presId="urn:microsoft.com/office/officeart/2005/8/layout/hProcess4"/>
    <dgm:cxn modelId="{8FF5A6F1-0B51-184B-B919-3AE87C5E4314}" type="presOf" srcId="{AC97FBAE-E229-9948-83EA-D42F8E63E3DB}" destId="{F93160A7-97E4-E444-99B8-6E6BBDD392AD}" srcOrd="0" destOrd="0" presId="urn:microsoft.com/office/officeart/2005/8/layout/hProcess4"/>
    <dgm:cxn modelId="{FB4587F2-4F1F-E548-8082-C02AE7C802A4}" type="presOf" srcId="{8A38526E-8C36-1848-8A00-B494B5E8FAE8}" destId="{BEFE7F9C-20E6-D746-A93C-42506BD78EA7}" srcOrd="1" destOrd="0" presId="urn:microsoft.com/office/officeart/2005/8/layout/hProcess4"/>
    <dgm:cxn modelId="{B7A266AF-72AB-554C-BD93-9C51924614ED}" type="presParOf" srcId="{BE4F15FE-0EDE-D942-A393-5341AAA19372}" destId="{4A12EB66-8CE7-B54F-9995-EA5DB94B8B7F}" srcOrd="0" destOrd="0" presId="urn:microsoft.com/office/officeart/2005/8/layout/hProcess4"/>
    <dgm:cxn modelId="{C1936A64-1CF6-324E-A8E0-C5B9756EAABC}" type="presParOf" srcId="{BE4F15FE-0EDE-D942-A393-5341AAA19372}" destId="{05A12D84-ED8E-AD42-9553-4D01E7C3D00A}" srcOrd="1" destOrd="0" presId="urn:microsoft.com/office/officeart/2005/8/layout/hProcess4"/>
    <dgm:cxn modelId="{DEE2EB3A-C1D6-E643-89F4-6B66E00B525F}" type="presParOf" srcId="{BE4F15FE-0EDE-D942-A393-5341AAA19372}" destId="{83C9408B-0D80-344C-927E-1794785D3C92}" srcOrd="2" destOrd="0" presId="urn:microsoft.com/office/officeart/2005/8/layout/hProcess4"/>
    <dgm:cxn modelId="{C5B38CE2-79A0-0149-A611-956F3FD922B3}" type="presParOf" srcId="{83C9408B-0D80-344C-927E-1794785D3C92}" destId="{191680F2-B846-C445-9053-2D86C27A6E4E}" srcOrd="0" destOrd="0" presId="urn:microsoft.com/office/officeart/2005/8/layout/hProcess4"/>
    <dgm:cxn modelId="{CD486550-1956-D04A-9E7F-E06404F16F3B}" type="presParOf" srcId="{191680F2-B846-C445-9053-2D86C27A6E4E}" destId="{742DBF75-0D56-2540-A4CB-6CA0BEB84DCD}" srcOrd="0" destOrd="0" presId="urn:microsoft.com/office/officeart/2005/8/layout/hProcess4"/>
    <dgm:cxn modelId="{9E4134FF-AE37-7741-AF7A-7ECE76603B60}" type="presParOf" srcId="{191680F2-B846-C445-9053-2D86C27A6E4E}" destId="{E33ABF99-AC83-5545-BFA5-72E6CD9E2160}" srcOrd="1" destOrd="0" presId="urn:microsoft.com/office/officeart/2005/8/layout/hProcess4"/>
    <dgm:cxn modelId="{7CF10049-7D0E-BB4B-A531-23A670AFEDD5}" type="presParOf" srcId="{191680F2-B846-C445-9053-2D86C27A6E4E}" destId="{E92CCE63-9BEA-964C-BC9D-F6A729CDA5B1}" srcOrd="2" destOrd="0" presId="urn:microsoft.com/office/officeart/2005/8/layout/hProcess4"/>
    <dgm:cxn modelId="{A2EC9656-D917-F34B-A6DA-1512336202FB}" type="presParOf" srcId="{191680F2-B846-C445-9053-2D86C27A6E4E}" destId="{2A9B9422-C359-244E-A7B7-90F4FAF348B4}" srcOrd="3" destOrd="0" presId="urn:microsoft.com/office/officeart/2005/8/layout/hProcess4"/>
    <dgm:cxn modelId="{00855CAE-7E6A-074A-81CC-B45F42226EFA}" type="presParOf" srcId="{191680F2-B846-C445-9053-2D86C27A6E4E}" destId="{E9668080-05F0-D641-A6F9-3D42D6502B23}" srcOrd="4" destOrd="0" presId="urn:microsoft.com/office/officeart/2005/8/layout/hProcess4"/>
    <dgm:cxn modelId="{181E0E33-5F2F-1546-A785-580F3F527207}" type="presParOf" srcId="{83C9408B-0D80-344C-927E-1794785D3C92}" destId="{D6B16B97-0624-1645-B524-F2947EA80DB2}" srcOrd="1" destOrd="0" presId="urn:microsoft.com/office/officeart/2005/8/layout/hProcess4"/>
    <dgm:cxn modelId="{2C1944AB-0E37-C94D-A463-7905AC6797E8}" type="presParOf" srcId="{83C9408B-0D80-344C-927E-1794785D3C92}" destId="{3013C5A2-2BBB-994A-9ABC-E4BDD89278DA}" srcOrd="2" destOrd="0" presId="urn:microsoft.com/office/officeart/2005/8/layout/hProcess4"/>
    <dgm:cxn modelId="{A0CCCD1A-DF87-AC40-BF8E-F58286CA2F21}" type="presParOf" srcId="{3013C5A2-2BBB-994A-9ABC-E4BDD89278DA}" destId="{23A55DE7-E5D7-8147-A9FD-70E380A0E620}" srcOrd="0" destOrd="0" presId="urn:microsoft.com/office/officeart/2005/8/layout/hProcess4"/>
    <dgm:cxn modelId="{103F137F-3890-8F46-A6AE-C319DAE04CB9}" type="presParOf" srcId="{3013C5A2-2BBB-994A-9ABC-E4BDD89278DA}" destId="{F2694488-8DF2-9C44-8B7F-E8684605C433}" srcOrd="1" destOrd="0" presId="urn:microsoft.com/office/officeart/2005/8/layout/hProcess4"/>
    <dgm:cxn modelId="{C1DEA620-59C1-EA41-91AE-6879F25160CF}" type="presParOf" srcId="{3013C5A2-2BBB-994A-9ABC-E4BDD89278DA}" destId="{5C8FF748-7453-DC42-95E0-DB862689F3B2}" srcOrd="2" destOrd="0" presId="urn:microsoft.com/office/officeart/2005/8/layout/hProcess4"/>
    <dgm:cxn modelId="{57A3ECA7-4305-C94A-BB56-0FD5B2ADF054}" type="presParOf" srcId="{3013C5A2-2BBB-994A-9ABC-E4BDD89278DA}" destId="{8037523A-435D-0345-8A6D-10E50EECB7F8}" srcOrd="3" destOrd="0" presId="urn:microsoft.com/office/officeart/2005/8/layout/hProcess4"/>
    <dgm:cxn modelId="{116EE30C-3E1F-1B4F-BC60-3ACF2EAB4BFC}" type="presParOf" srcId="{3013C5A2-2BBB-994A-9ABC-E4BDD89278DA}" destId="{56281C6B-E9E6-F84E-A3D1-8668F7CB6842}" srcOrd="4" destOrd="0" presId="urn:microsoft.com/office/officeart/2005/8/layout/hProcess4"/>
    <dgm:cxn modelId="{7B53B7AA-F1A0-2A44-9123-C1311A758EAB}" type="presParOf" srcId="{83C9408B-0D80-344C-927E-1794785D3C92}" destId="{2C352E87-A54A-5B4A-BC18-569E09771515}" srcOrd="3" destOrd="0" presId="urn:microsoft.com/office/officeart/2005/8/layout/hProcess4"/>
    <dgm:cxn modelId="{8A8789DE-545A-D04D-B0E0-B35EFF121F1B}" type="presParOf" srcId="{83C9408B-0D80-344C-927E-1794785D3C92}" destId="{205FEFD8-A955-E542-A198-B1783CBE815A}" srcOrd="4" destOrd="0" presId="urn:microsoft.com/office/officeart/2005/8/layout/hProcess4"/>
    <dgm:cxn modelId="{2CBE63A6-AC38-144B-A99D-01636D23E911}" type="presParOf" srcId="{205FEFD8-A955-E542-A198-B1783CBE815A}" destId="{4CDD1A6A-F00C-BE40-9531-5BEE4795BD3B}" srcOrd="0" destOrd="0" presId="urn:microsoft.com/office/officeart/2005/8/layout/hProcess4"/>
    <dgm:cxn modelId="{E5B4ADDD-772F-8E42-BF38-268E91E40C2F}" type="presParOf" srcId="{205FEFD8-A955-E542-A198-B1783CBE815A}" destId="{D651615F-5BA5-B84F-BFDA-67E69C8A040E}" srcOrd="1" destOrd="0" presId="urn:microsoft.com/office/officeart/2005/8/layout/hProcess4"/>
    <dgm:cxn modelId="{6C3CEF1C-D92C-AD48-9A2A-2BC1A54F27A2}" type="presParOf" srcId="{205FEFD8-A955-E542-A198-B1783CBE815A}" destId="{3320F83F-6137-8D44-A787-5C5895A908C3}" srcOrd="2" destOrd="0" presId="urn:microsoft.com/office/officeart/2005/8/layout/hProcess4"/>
    <dgm:cxn modelId="{02D85C68-B94D-8B41-B26B-97C19E2D210F}" type="presParOf" srcId="{205FEFD8-A955-E542-A198-B1783CBE815A}" destId="{F93160A7-97E4-E444-99B8-6E6BBDD392AD}" srcOrd="3" destOrd="0" presId="urn:microsoft.com/office/officeart/2005/8/layout/hProcess4"/>
    <dgm:cxn modelId="{24EB87F5-D9D5-7B49-973D-B70B84E3585E}" type="presParOf" srcId="{205FEFD8-A955-E542-A198-B1783CBE815A}" destId="{82AD5CD1-40AD-CF41-ABF0-967FCB3F4D0B}" srcOrd="4" destOrd="0" presId="urn:microsoft.com/office/officeart/2005/8/layout/hProcess4"/>
    <dgm:cxn modelId="{FC1C0B67-552A-AF45-8C01-BCAA9A497188}" type="presParOf" srcId="{83C9408B-0D80-344C-927E-1794785D3C92}" destId="{377F6EA7-A727-834D-AD17-B933C9E85EAA}" srcOrd="5" destOrd="0" presId="urn:microsoft.com/office/officeart/2005/8/layout/hProcess4"/>
    <dgm:cxn modelId="{9D4F4CD2-1A54-F244-9BD6-113C7EF321BE}" type="presParOf" srcId="{83C9408B-0D80-344C-927E-1794785D3C92}" destId="{28733F0F-B835-724E-8A8C-9A1E1CCC644A}" srcOrd="6" destOrd="0" presId="urn:microsoft.com/office/officeart/2005/8/layout/hProcess4"/>
    <dgm:cxn modelId="{ADA65312-7440-7449-B739-64238700D367}" type="presParOf" srcId="{28733F0F-B835-724E-8A8C-9A1E1CCC644A}" destId="{2D088D52-D96A-FD4E-8709-030C16AE66CA}" srcOrd="0" destOrd="0" presId="urn:microsoft.com/office/officeart/2005/8/layout/hProcess4"/>
    <dgm:cxn modelId="{88639400-9A31-674B-9129-7CA5C3AD75B4}" type="presParOf" srcId="{28733F0F-B835-724E-8A8C-9A1E1CCC644A}" destId="{D2E74C4A-FF45-F048-8FF6-AA7AB14FA044}" srcOrd="1" destOrd="0" presId="urn:microsoft.com/office/officeart/2005/8/layout/hProcess4"/>
    <dgm:cxn modelId="{2096C874-97CC-F542-9816-4769D0EAB1ED}" type="presParOf" srcId="{28733F0F-B835-724E-8A8C-9A1E1CCC644A}" destId="{61B9E162-9655-524A-9214-9434B55E5773}" srcOrd="2" destOrd="0" presId="urn:microsoft.com/office/officeart/2005/8/layout/hProcess4"/>
    <dgm:cxn modelId="{4FC4C543-0A31-6E4C-BAA6-46C58A9E8DED}" type="presParOf" srcId="{28733F0F-B835-724E-8A8C-9A1E1CCC644A}" destId="{0A724B31-4776-EF45-BEF6-B5CE9FCED69F}" srcOrd="3" destOrd="0" presId="urn:microsoft.com/office/officeart/2005/8/layout/hProcess4"/>
    <dgm:cxn modelId="{10638914-CD8D-FF47-9CD3-DCE1CCD208DB}" type="presParOf" srcId="{28733F0F-B835-724E-8A8C-9A1E1CCC644A}" destId="{E55F7E31-5A0F-F843-A926-CDDBB3992C76}" srcOrd="4" destOrd="0" presId="urn:microsoft.com/office/officeart/2005/8/layout/hProcess4"/>
    <dgm:cxn modelId="{E036EE6E-D258-D94D-B9DD-A9825D73DE3C}" type="presParOf" srcId="{83C9408B-0D80-344C-927E-1794785D3C92}" destId="{2DED7AFC-7DD2-2D40-A6E3-BBE04EA09286}" srcOrd="7" destOrd="0" presId="urn:microsoft.com/office/officeart/2005/8/layout/hProcess4"/>
    <dgm:cxn modelId="{63DDAB24-B4EC-8046-9324-17948519EF1F}" type="presParOf" srcId="{83C9408B-0D80-344C-927E-1794785D3C92}" destId="{89275783-7261-EB47-B613-47A5C8B2C381}" srcOrd="8" destOrd="0" presId="urn:microsoft.com/office/officeart/2005/8/layout/hProcess4"/>
    <dgm:cxn modelId="{25B1CF39-9DB5-E947-BF52-50F5A1A6A632}" type="presParOf" srcId="{89275783-7261-EB47-B613-47A5C8B2C381}" destId="{CFBD2B40-8DDA-4142-975F-BD67BDCE9119}" srcOrd="0" destOrd="0" presId="urn:microsoft.com/office/officeart/2005/8/layout/hProcess4"/>
    <dgm:cxn modelId="{C68782F2-B4CB-FF43-A0C2-3B6395BF3B5D}" type="presParOf" srcId="{89275783-7261-EB47-B613-47A5C8B2C381}" destId="{8A23BD2F-18A3-6443-8787-A30002A1A02E}" srcOrd="1" destOrd="0" presId="urn:microsoft.com/office/officeart/2005/8/layout/hProcess4"/>
    <dgm:cxn modelId="{82D43E3A-18A7-6944-A04A-1443D397491D}" type="presParOf" srcId="{89275783-7261-EB47-B613-47A5C8B2C381}" destId="{BEFE7F9C-20E6-D746-A93C-42506BD78EA7}" srcOrd="2" destOrd="0" presId="urn:microsoft.com/office/officeart/2005/8/layout/hProcess4"/>
    <dgm:cxn modelId="{D4D46A13-6439-CC43-9D5A-1E51EF8B1C3C}" type="presParOf" srcId="{89275783-7261-EB47-B613-47A5C8B2C381}" destId="{92C438F4-B4F6-6947-9BD1-132C4A95D7FC}" srcOrd="3" destOrd="0" presId="urn:microsoft.com/office/officeart/2005/8/layout/hProcess4"/>
    <dgm:cxn modelId="{799C4521-2EF8-324E-B640-3D89C6793AF9}" type="presParOf" srcId="{89275783-7261-EB47-B613-47A5C8B2C381}" destId="{3A85A120-0F08-774F-ABA2-15EBBDF53A82}" srcOrd="4" destOrd="0" presId="urn:microsoft.com/office/officeart/2005/8/layout/hProcess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3ABF99-AC83-5545-BFA5-72E6CD9E2160}">
      <dsp:nvSpPr>
        <dsp:cNvPr id="0" name=""/>
        <dsp:cNvSpPr/>
      </dsp:nvSpPr>
      <dsp:spPr>
        <a:xfrm>
          <a:off x="2245" y="566008"/>
          <a:ext cx="790907" cy="652333"/>
        </a:xfrm>
        <a:prstGeom prst="roundRect">
          <a:avLst>
            <a:gd name="adj" fmla="val 10000"/>
          </a:avLst>
        </a:prstGeom>
        <a:solidFill>
          <a:schemeClr val="lt1">
            <a:alpha val="90000"/>
            <a:hueOff val="0"/>
            <a:satOff val="0"/>
            <a:lumOff val="0"/>
            <a:alphaOff val="0"/>
          </a:schemeClr>
        </a:solidFill>
        <a:ln w="12700" cap="flat" cmpd="sng" algn="ctr">
          <a:solidFill>
            <a:srgbClr val="749F4C"/>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13335" rIns="13335" bIns="13335" numCol="1" spcCol="1270" anchor="t" anchorCtr="0">
          <a:noAutofit/>
        </a:bodyPr>
        <a:lstStyle/>
        <a:p>
          <a:pPr marL="57150" lvl="1" indent="0" algn="ctr"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Definición de las dimesiones de análisis EQUIPO INVESTIGADOR</a:t>
          </a:r>
        </a:p>
      </dsp:txBody>
      <dsp:txXfrm>
        <a:off x="17257" y="581020"/>
        <a:ext cx="760883" cy="482523"/>
      </dsp:txXfrm>
    </dsp:sp>
    <dsp:sp modelId="{D6B16B97-0624-1645-B524-F2947EA80DB2}">
      <dsp:nvSpPr>
        <dsp:cNvPr id="0" name=""/>
        <dsp:cNvSpPr/>
      </dsp:nvSpPr>
      <dsp:spPr>
        <a:xfrm>
          <a:off x="416817" y="557233"/>
          <a:ext cx="1105417" cy="1105417"/>
        </a:xfrm>
        <a:prstGeom prst="leftCircularArrow">
          <a:avLst>
            <a:gd name="adj1" fmla="val 3969"/>
            <a:gd name="adj2" fmla="val 498063"/>
            <a:gd name="adj3" fmla="val 2283584"/>
            <a:gd name="adj4" fmla="val 9034499"/>
            <a:gd name="adj5" fmla="val 4631"/>
          </a:avLst>
        </a:prstGeom>
        <a:solidFill>
          <a:srgbClr val="749F4C"/>
        </a:solidFill>
        <a:ln>
          <a:solidFill>
            <a:srgbClr val="749F4C"/>
          </a:solidFill>
        </a:ln>
        <a:effectLst/>
      </dsp:spPr>
      <dsp:style>
        <a:lnRef idx="0">
          <a:scrgbClr r="0" g="0" b="0"/>
        </a:lnRef>
        <a:fillRef idx="1">
          <a:scrgbClr r="0" g="0" b="0"/>
        </a:fillRef>
        <a:effectRef idx="0">
          <a:scrgbClr r="0" g="0" b="0"/>
        </a:effectRef>
        <a:fontRef idx="minor">
          <a:schemeClr val="lt1"/>
        </a:fontRef>
      </dsp:style>
    </dsp:sp>
    <dsp:sp modelId="{2A9B9422-C359-244E-A7B7-90F4FAF348B4}">
      <dsp:nvSpPr>
        <dsp:cNvPr id="0" name=""/>
        <dsp:cNvSpPr/>
      </dsp:nvSpPr>
      <dsp:spPr>
        <a:xfrm>
          <a:off x="178003" y="1078555"/>
          <a:ext cx="703028" cy="279571"/>
        </a:xfrm>
        <a:prstGeom prst="roundRect">
          <a:avLst>
            <a:gd name="adj" fmla="val 10000"/>
          </a:avLst>
        </a:prstGeom>
        <a:solidFill>
          <a:srgbClr val="749F4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es-ES" sz="1200" b="1" kern="1200">
              <a:latin typeface="Arial" panose="020B0604020202020204" pitchFamily="34" charset="0"/>
              <a:cs typeface="Arial" panose="020B0604020202020204" pitchFamily="34" charset="0"/>
            </a:rPr>
            <a:t>I FASE</a:t>
          </a:r>
        </a:p>
      </dsp:txBody>
      <dsp:txXfrm>
        <a:off x="186191" y="1086743"/>
        <a:ext cx="686652" cy="263195"/>
      </dsp:txXfrm>
    </dsp:sp>
    <dsp:sp modelId="{F2694488-8DF2-9C44-8B7F-E8684605C433}">
      <dsp:nvSpPr>
        <dsp:cNvPr id="0" name=""/>
        <dsp:cNvSpPr/>
      </dsp:nvSpPr>
      <dsp:spPr>
        <a:xfrm>
          <a:off x="1089964" y="386936"/>
          <a:ext cx="978961" cy="1010477"/>
        </a:xfrm>
        <a:prstGeom prst="roundRect">
          <a:avLst>
            <a:gd name="adj" fmla="val 10000"/>
          </a:avLst>
        </a:prstGeom>
        <a:solidFill>
          <a:schemeClr val="lt1">
            <a:alpha val="90000"/>
            <a:hueOff val="0"/>
            <a:satOff val="0"/>
            <a:lumOff val="0"/>
            <a:alphaOff val="0"/>
          </a:schemeClr>
        </a:solidFill>
        <a:ln w="12700" cap="flat" cmpd="sng" algn="ctr">
          <a:solidFill>
            <a:srgbClr val="749F4C"/>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13335" rIns="13335" bIns="13335" numCol="1" spcCol="1270" anchor="t" anchorCtr="0">
          <a:noAutofit/>
        </a:bodyPr>
        <a:lstStyle/>
        <a:p>
          <a:pPr marL="57150" lvl="1" indent="0" algn="ctr"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Diseño herramientas:  recogida de información </a:t>
          </a:r>
        </a:p>
        <a:p>
          <a:pPr marL="57150" lvl="1" indent="0" algn="ctr"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Cuestionario y grupo de discusión EQUIPO INVESTIGADOR</a:t>
          </a:r>
        </a:p>
        <a:p>
          <a:pPr marL="57150" lvl="1" indent="0" algn="ctr" defTabSz="311150">
            <a:lnSpc>
              <a:spcPct val="90000"/>
            </a:lnSpc>
            <a:spcBef>
              <a:spcPct val="0"/>
            </a:spcBef>
            <a:spcAft>
              <a:spcPct val="15000"/>
            </a:spcAft>
            <a:buChar char="•"/>
          </a:pPr>
          <a:endParaRPr lang="es-ES" sz="700" b="1" kern="1200">
            <a:latin typeface="Arial" panose="020B0604020202020204" pitchFamily="34" charset="0"/>
            <a:cs typeface="Arial" panose="020B0604020202020204" pitchFamily="34" charset="0"/>
          </a:endParaRPr>
        </a:p>
      </dsp:txBody>
      <dsp:txXfrm>
        <a:off x="1113218" y="626721"/>
        <a:ext cx="932453" cy="747438"/>
      </dsp:txXfrm>
    </dsp:sp>
    <dsp:sp modelId="{2C352E87-A54A-5B4A-BC18-569E09771515}">
      <dsp:nvSpPr>
        <dsp:cNvPr id="0" name=""/>
        <dsp:cNvSpPr/>
      </dsp:nvSpPr>
      <dsp:spPr>
        <a:xfrm>
          <a:off x="1549347" y="30437"/>
          <a:ext cx="1289886" cy="1289886"/>
        </a:xfrm>
        <a:prstGeom prst="circularArrow">
          <a:avLst>
            <a:gd name="adj1" fmla="val 3402"/>
            <a:gd name="adj2" fmla="val 421062"/>
            <a:gd name="adj3" fmla="val 19682075"/>
            <a:gd name="adj4" fmla="val 12854158"/>
            <a:gd name="adj5" fmla="val 3968"/>
          </a:avLst>
        </a:prstGeom>
        <a:solidFill>
          <a:srgbClr val="749F4C"/>
        </a:solidFill>
        <a:ln>
          <a:solidFill>
            <a:srgbClr val="749F4C"/>
          </a:solidFill>
        </a:ln>
        <a:effectLst/>
      </dsp:spPr>
      <dsp:style>
        <a:lnRef idx="0">
          <a:scrgbClr r="0" g="0" b="0"/>
        </a:lnRef>
        <a:fillRef idx="1">
          <a:scrgbClr r="0" g="0" b="0"/>
        </a:fillRef>
        <a:effectRef idx="0">
          <a:scrgbClr r="0" g="0" b="0"/>
        </a:effectRef>
        <a:fontRef idx="minor">
          <a:schemeClr val="lt1"/>
        </a:fontRef>
      </dsp:style>
    </dsp:sp>
    <dsp:sp modelId="{8037523A-435D-0345-8A6D-10E50EECB7F8}">
      <dsp:nvSpPr>
        <dsp:cNvPr id="0" name=""/>
        <dsp:cNvSpPr/>
      </dsp:nvSpPr>
      <dsp:spPr>
        <a:xfrm>
          <a:off x="1348879" y="339275"/>
          <a:ext cx="703028" cy="279571"/>
        </a:xfrm>
        <a:prstGeom prst="roundRect">
          <a:avLst>
            <a:gd name="adj" fmla="val 10000"/>
          </a:avLst>
        </a:prstGeom>
        <a:solidFill>
          <a:srgbClr val="749F4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es-ES" sz="1300" b="1" kern="1200">
              <a:latin typeface="Arial" panose="020B0604020202020204" pitchFamily="34" charset="0"/>
              <a:cs typeface="Arial" panose="020B0604020202020204" pitchFamily="34" charset="0"/>
            </a:rPr>
            <a:t>II FASE</a:t>
          </a:r>
        </a:p>
      </dsp:txBody>
      <dsp:txXfrm>
        <a:off x="1357067" y="347463"/>
        <a:ext cx="686652" cy="263195"/>
      </dsp:txXfrm>
    </dsp:sp>
    <dsp:sp modelId="{D651615F-5BA5-B84F-BFDA-67E69C8A040E}">
      <dsp:nvSpPr>
        <dsp:cNvPr id="0" name=""/>
        <dsp:cNvSpPr/>
      </dsp:nvSpPr>
      <dsp:spPr>
        <a:xfrm>
          <a:off x="2277858" y="368302"/>
          <a:ext cx="1083171" cy="1047745"/>
        </a:xfrm>
        <a:prstGeom prst="roundRect">
          <a:avLst>
            <a:gd name="adj" fmla="val 10000"/>
          </a:avLst>
        </a:prstGeom>
        <a:solidFill>
          <a:schemeClr val="lt1">
            <a:alpha val="90000"/>
            <a:hueOff val="0"/>
            <a:satOff val="0"/>
            <a:lumOff val="0"/>
            <a:alphaOff val="0"/>
          </a:schemeClr>
        </a:solidFill>
        <a:ln w="12700" cap="flat" cmpd="sng" algn="ctr">
          <a:solidFill>
            <a:srgbClr val="749F4C"/>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13335" rIns="13335" bIns="13335" numCol="1" spcCol="1270" anchor="t" anchorCtr="0">
          <a:noAutofit/>
        </a:bodyPr>
        <a:lstStyle/>
        <a:p>
          <a:pPr marL="57150" lvl="1" indent="0" algn="ctr"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Selección participantes Recogida información</a:t>
          </a:r>
        </a:p>
        <a:p>
          <a:pPr marL="57150" lvl="1" indent="0" algn="ctr"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 Cuestionario   PLENA INCLUSIÓN</a:t>
          </a:r>
        </a:p>
        <a:p>
          <a:pPr marL="57150" lvl="1" indent="0" algn="ctr"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Grupos discusión: EQUIPO FMP</a:t>
          </a:r>
        </a:p>
      </dsp:txBody>
      <dsp:txXfrm>
        <a:off x="2301970" y="392414"/>
        <a:ext cx="1034947" cy="775004"/>
      </dsp:txXfrm>
    </dsp:sp>
    <dsp:sp modelId="{377F6EA7-A727-834D-AD17-B933C9E85EAA}">
      <dsp:nvSpPr>
        <dsp:cNvPr id="0" name=""/>
        <dsp:cNvSpPr/>
      </dsp:nvSpPr>
      <dsp:spPr>
        <a:xfrm>
          <a:off x="2815112" y="596824"/>
          <a:ext cx="1128528" cy="1128528"/>
        </a:xfrm>
        <a:prstGeom prst="leftCircularArrow">
          <a:avLst>
            <a:gd name="adj1" fmla="val 3888"/>
            <a:gd name="adj2" fmla="val 486906"/>
            <a:gd name="adj3" fmla="val 1849622"/>
            <a:gd name="adj4" fmla="val 8611695"/>
            <a:gd name="adj5" fmla="val 4536"/>
          </a:avLst>
        </a:prstGeom>
        <a:solidFill>
          <a:srgbClr val="749F4C"/>
        </a:solidFill>
        <a:ln>
          <a:solidFill>
            <a:srgbClr val="749F4C"/>
          </a:solidFill>
        </a:ln>
        <a:effectLst/>
      </dsp:spPr>
      <dsp:style>
        <a:lnRef idx="0">
          <a:scrgbClr r="0" g="0" b="0"/>
        </a:lnRef>
        <a:fillRef idx="1">
          <a:scrgbClr r="0" g="0" b="0"/>
        </a:fillRef>
        <a:effectRef idx="0">
          <a:scrgbClr r="0" g="0" b="0"/>
        </a:effectRef>
        <a:fontRef idx="minor">
          <a:schemeClr val="lt1"/>
        </a:fontRef>
      </dsp:style>
    </dsp:sp>
    <dsp:sp modelId="{F93160A7-97E4-E444-99B8-6E6BBDD392AD}">
      <dsp:nvSpPr>
        <dsp:cNvPr id="0" name=""/>
        <dsp:cNvSpPr/>
      </dsp:nvSpPr>
      <dsp:spPr>
        <a:xfrm>
          <a:off x="2612331" y="1188676"/>
          <a:ext cx="703028" cy="279571"/>
        </a:xfrm>
        <a:prstGeom prst="roundRect">
          <a:avLst>
            <a:gd name="adj" fmla="val 10000"/>
          </a:avLst>
        </a:prstGeom>
        <a:solidFill>
          <a:srgbClr val="749F4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es-ES" sz="1300" b="1" kern="1200">
              <a:latin typeface="Arial" panose="020B0604020202020204" pitchFamily="34" charset="0"/>
              <a:cs typeface="Arial" panose="020B0604020202020204" pitchFamily="34" charset="0"/>
            </a:rPr>
            <a:t>III FASE</a:t>
          </a:r>
        </a:p>
      </dsp:txBody>
      <dsp:txXfrm>
        <a:off x="2620519" y="1196864"/>
        <a:ext cx="686652" cy="263195"/>
      </dsp:txXfrm>
    </dsp:sp>
    <dsp:sp modelId="{D2E74C4A-FF45-F048-8FF6-AA7AB14FA044}">
      <dsp:nvSpPr>
        <dsp:cNvPr id="0" name=""/>
        <dsp:cNvSpPr/>
      </dsp:nvSpPr>
      <dsp:spPr>
        <a:xfrm>
          <a:off x="3569962" y="393074"/>
          <a:ext cx="914882" cy="998200"/>
        </a:xfrm>
        <a:prstGeom prst="roundRect">
          <a:avLst>
            <a:gd name="adj" fmla="val 10000"/>
          </a:avLst>
        </a:prstGeom>
        <a:solidFill>
          <a:schemeClr val="lt1">
            <a:alpha val="90000"/>
            <a:hueOff val="0"/>
            <a:satOff val="0"/>
            <a:lumOff val="0"/>
            <a:alphaOff val="0"/>
          </a:schemeClr>
        </a:solidFill>
        <a:ln w="12700" cap="flat" cmpd="sng" algn="ctr">
          <a:solidFill>
            <a:srgbClr val="749F4C"/>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13335" rIns="13335" bIns="13335" numCol="1" spcCol="1270" anchor="t" anchorCtr="0">
          <a:noAutofit/>
        </a:bodyPr>
        <a:lstStyle/>
        <a:p>
          <a:pPr marL="57150" lvl="1" indent="0" algn="ctr"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Analisis de la información</a:t>
          </a:r>
        </a:p>
        <a:p>
          <a:pPr marL="57150" lvl="1" indent="0" algn="ctr"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Triangulación (aproximación cuantitativa y cualitativa) EQUIPO UNED</a:t>
          </a:r>
        </a:p>
      </dsp:txBody>
      <dsp:txXfrm>
        <a:off x="3592933" y="629945"/>
        <a:ext cx="868940" cy="738358"/>
      </dsp:txXfrm>
    </dsp:sp>
    <dsp:sp modelId="{2DED7AFC-7DD2-2D40-A6E3-BBE04EA09286}">
      <dsp:nvSpPr>
        <dsp:cNvPr id="0" name=""/>
        <dsp:cNvSpPr/>
      </dsp:nvSpPr>
      <dsp:spPr>
        <a:xfrm>
          <a:off x="4012347" y="67512"/>
          <a:ext cx="1105769" cy="1105769"/>
        </a:xfrm>
        <a:prstGeom prst="circularArrow">
          <a:avLst>
            <a:gd name="adj1" fmla="val 3968"/>
            <a:gd name="adj2" fmla="val 497889"/>
            <a:gd name="adj3" fmla="val 19743605"/>
            <a:gd name="adj4" fmla="val 12992516"/>
            <a:gd name="adj5" fmla="val 4629"/>
          </a:avLst>
        </a:prstGeom>
        <a:solidFill>
          <a:srgbClr val="749F4C"/>
        </a:solidFill>
        <a:ln>
          <a:solidFill>
            <a:srgbClr val="749F4C"/>
          </a:solidFill>
        </a:ln>
        <a:effectLst/>
      </dsp:spPr>
      <dsp:style>
        <a:lnRef idx="0">
          <a:scrgbClr r="0" g="0" b="0"/>
        </a:lnRef>
        <a:fillRef idx="1">
          <a:scrgbClr r="0" g="0" b="0"/>
        </a:fillRef>
        <a:effectRef idx="0">
          <a:scrgbClr r="0" g="0" b="0"/>
        </a:effectRef>
        <a:fontRef idx="minor">
          <a:schemeClr val="lt1"/>
        </a:fontRef>
      </dsp:style>
    </dsp:sp>
    <dsp:sp modelId="{0A724B31-4776-EF45-BEF6-B5CE9FCED69F}">
      <dsp:nvSpPr>
        <dsp:cNvPr id="0" name=""/>
        <dsp:cNvSpPr/>
      </dsp:nvSpPr>
      <dsp:spPr>
        <a:xfrm>
          <a:off x="3807706" y="319504"/>
          <a:ext cx="703028" cy="279571"/>
        </a:xfrm>
        <a:prstGeom prst="roundRect">
          <a:avLst>
            <a:gd name="adj" fmla="val 10000"/>
          </a:avLst>
        </a:prstGeom>
        <a:solidFill>
          <a:srgbClr val="749F4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es-ES" sz="1300" b="1" kern="1200">
              <a:latin typeface="Arial" panose="020B0604020202020204" pitchFamily="34" charset="0"/>
              <a:cs typeface="Arial" panose="020B0604020202020204" pitchFamily="34" charset="0"/>
            </a:rPr>
            <a:t>IV Fase</a:t>
          </a:r>
        </a:p>
      </dsp:txBody>
      <dsp:txXfrm>
        <a:off x="3815894" y="327692"/>
        <a:ext cx="686652" cy="263195"/>
      </dsp:txXfrm>
    </dsp:sp>
    <dsp:sp modelId="{8A23BD2F-18A3-6443-8787-A30002A1A02E}">
      <dsp:nvSpPr>
        <dsp:cNvPr id="0" name=""/>
        <dsp:cNvSpPr/>
      </dsp:nvSpPr>
      <dsp:spPr>
        <a:xfrm>
          <a:off x="4719668" y="514544"/>
          <a:ext cx="790907" cy="756002"/>
        </a:xfrm>
        <a:prstGeom prst="roundRect">
          <a:avLst>
            <a:gd name="adj" fmla="val 10000"/>
          </a:avLst>
        </a:prstGeom>
        <a:solidFill>
          <a:schemeClr val="lt1">
            <a:alpha val="90000"/>
            <a:hueOff val="0"/>
            <a:satOff val="0"/>
            <a:lumOff val="0"/>
            <a:alphaOff val="0"/>
          </a:schemeClr>
        </a:solidFill>
        <a:ln w="12700" cap="flat" cmpd="sng" algn="ctr">
          <a:solidFill>
            <a:srgbClr val="749F4C"/>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13335" rIns="13335" bIns="13335" numCol="1" spcCol="1270" anchor="t" anchorCtr="0">
          <a:noAutofit/>
        </a:bodyPr>
        <a:lstStyle/>
        <a:p>
          <a:pPr marL="57150" lvl="1" indent="0" algn="ctr"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Interpretación de resultados</a:t>
          </a:r>
        </a:p>
        <a:p>
          <a:pPr marL="57150" lvl="1" indent="0" algn="ctr"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Elaboración de informes EQUIPO UNED.</a:t>
          </a:r>
        </a:p>
      </dsp:txBody>
      <dsp:txXfrm>
        <a:off x="4737066" y="531942"/>
        <a:ext cx="756111" cy="559205"/>
      </dsp:txXfrm>
    </dsp:sp>
    <dsp:sp modelId="{92C438F4-B4F6-6947-9BD1-132C4A95D7FC}">
      <dsp:nvSpPr>
        <dsp:cNvPr id="0" name=""/>
        <dsp:cNvSpPr/>
      </dsp:nvSpPr>
      <dsp:spPr>
        <a:xfrm>
          <a:off x="4895425" y="1078926"/>
          <a:ext cx="703028" cy="279571"/>
        </a:xfrm>
        <a:prstGeom prst="roundRect">
          <a:avLst>
            <a:gd name="adj" fmla="val 10000"/>
          </a:avLst>
        </a:prstGeom>
        <a:solidFill>
          <a:srgbClr val="749F4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es-ES" sz="1300" b="1" kern="1200">
              <a:latin typeface="Arial" panose="020B0604020202020204" pitchFamily="34" charset="0"/>
              <a:cs typeface="Arial" panose="020B0604020202020204" pitchFamily="34" charset="0"/>
            </a:rPr>
            <a:t>V FASE</a:t>
          </a:r>
        </a:p>
      </dsp:txBody>
      <dsp:txXfrm>
        <a:off x="4903613" y="1087114"/>
        <a:ext cx="686652" cy="263195"/>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744BFD000C44854F8B04CC04D025ABA8" ma:contentTypeVersion="4" ma:contentTypeDescription="Crear nuevo documento." ma:contentTypeScope="" ma:versionID="348b5f9c31f1b4b96a442166711847dc">
  <xsd:schema xmlns:xsd="http://www.w3.org/2001/XMLSchema" xmlns:xs="http://www.w3.org/2001/XMLSchema" xmlns:p="http://schemas.microsoft.com/office/2006/metadata/properties" xmlns:ns2="0ec66c3e-f7fc-49b2-8a20-ca5beee70eff" targetNamespace="http://schemas.microsoft.com/office/2006/metadata/properties" ma:root="true" ma:fieldsID="e2f8bac6075d8c3a1d5efdf6a65a22ec" ns2:_="">
    <xsd:import namespace="0ec66c3e-f7fc-49b2-8a20-ca5beee70e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c66c3e-f7fc-49b2-8a20-ca5beee70e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F0F8AC-8BA7-47BE-ABA6-451DB0F36DB0}">
  <ds:schemaRefs>
    <ds:schemaRef ds:uri="http://schemas.openxmlformats.org/officeDocument/2006/bibliography"/>
  </ds:schemaRefs>
</ds:datastoreItem>
</file>

<file path=customXml/itemProps2.xml><?xml version="1.0" encoding="utf-8"?>
<ds:datastoreItem xmlns:ds="http://schemas.openxmlformats.org/officeDocument/2006/customXml" ds:itemID="{17159289-3842-440C-B166-065C09B7E803}"/>
</file>

<file path=customXml/itemProps3.xml><?xml version="1.0" encoding="utf-8"?>
<ds:datastoreItem xmlns:ds="http://schemas.openxmlformats.org/officeDocument/2006/customXml" ds:itemID="{A642A79A-E1E5-44FA-9210-A7C130795166}"/>
</file>

<file path=customXml/itemProps4.xml><?xml version="1.0" encoding="utf-8"?>
<ds:datastoreItem xmlns:ds="http://schemas.openxmlformats.org/officeDocument/2006/customXml" ds:itemID="{0C2A50CA-0544-4469-95E8-232352D1368C}"/>
</file>

<file path=docProps/app.xml><?xml version="1.0" encoding="utf-8"?>
<Properties xmlns="http://schemas.openxmlformats.org/officeDocument/2006/extended-properties" xmlns:vt="http://schemas.openxmlformats.org/officeDocument/2006/docPropsVTypes">
  <Template>Normal</Template>
  <TotalTime>300</TotalTime>
  <Pages>23</Pages>
  <Words>5266</Words>
  <Characters>28968</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mendez zaballos</dc:creator>
  <cp:keywords/>
  <dc:description/>
  <cp:lastModifiedBy>cristina garcía ael</cp:lastModifiedBy>
  <cp:revision>6</cp:revision>
  <dcterms:created xsi:type="dcterms:W3CDTF">2022-10-31T07:20:00Z</dcterms:created>
  <dcterms:modified xsi:type="dcterms:W3CDTF">2023-12-04T20:19:00Z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0x010100744BFD000C44854F8B04CC04D025ABA8</vt:lpwstr>
  </property>
</Properties>
</file>