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77661C"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0F109135"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Objetivo general:</w:t>
      </w:r>
    </w:p>
    <w:p w14:paraId="099F69B6"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Implementar un sistema integral de señalización accesible basado en pictogramas en la ciudad de San Cristóbal de La Laguna, con el propósito de garantizar una comunicación inclusiva y efectiva para personas con discapacidad intelectual, del desarrollo o dificultades en el habla, favoreciendo así su integración social en espacios públicos y privados y mejorando también la experiencia comunicativa de residentes y visitantes.</w:t>
      </w:r>
    </w:p>
    <w:p w14:paraId="43A71B39" w14:textId="77777777" w:rsidR="008F6E7B" w:rsidRPr="0077661C" w:rsidRDefault="008F6E7B" w:rsidP="0077661C">
      <w:pPr>
        <w:spacing w:line="240" w:lineRule="auto"/>
        <w:rPr>
          <w:rFonts w:ascii="Times New Roman" w:hAnsi="Times New Roman" w:cs="Times New Roman"/>
          <w:sz w:val="24"/>
          <w:szCs w:val="22"/>
          <w:lang w:val="es"/>
        </w:rPr>
      </w:pPr>
    </w:p>
    <w:p w14:paraId="7CCC24B5"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Objetivos específicos:</w:t>
      </w:r>
    </w:p>
    <w:p w14:paraId="3EA92D23"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Desarrollar e instalar señalética accesible en los principales espacios públicos y privados frecuentados por alumnado y usuarios/as de la Fundación Hospitalarias Tenerife, utilizando los pictogramas validados por la Organización Plena Inclusión.</w:t>
      </w:r>
    </w:p>
    <w:p w14:paraId="7B357B71" w14:textId="77777777" w:rsidR="008F6E7B" w:rsidRPr="0077661C" w:rsidRDefault="008F6E7B" w:rsidP="0077661C">
      <w:pPr>
        <w:spacing w:line="240" w:lineRule="auto"/>
        <w:rPr>
          <w:rFonts w:ascii="Times New Roman" w:hAnsi="Times New Roman" w:cs="Times New Roman"/>
          <w:sz w:val="24"/>
          <w:szCs w:val="22"/>
          <w:lang w:val="es"/>
        </w:rPr>
      </w:pPr>
    </w:p>
    <w:p w14:paraId="4DCD9530"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Asegurar la visibilidad, comprensión y accesibilidad de la señalización mediante un diseño claro, con ubicación estratégica y cumpliendo las normativas de accesibilidad visual y ergonómica.</w:t>
      </w:r>
    </w:p>
    <w:p w14:paraId="62E12515" w14:textId="77777777" w:rsidR="008F6E7B" w:rsidRPr="0077661C" w:rsidRDefault="008F6E7B" w:rsidP="0077661C">
      <w:pPr>
        <w:spacing w:line="240" w:lineRule="auto"/>
        <w:rPr>
          <w:rFonts w:ascii="Times New Roman" w:hAnsi="Times New Roman" w:cs="Times New Roman"/>
          <w:sz w:val="24"/>
          <w:szCs w:val="22"/>
          <w:lang w:val="es"/>
        </w:rPr>
      </w:pPr>
    </w:p>
    <w:p w14:paraId="72587DE1"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Extender progresivamente la señalización a nuevos entornos urbanos de La Laguna y Santa Cruz de Tenerife, incluyendo espacios culturales, deportivos, sanitarios, educativos, comerciales, turísticos, institucionales y de ocio.</w:t>
      </w:r>
    </w:p>
    <w:p w14:paraId="47E2061E" w14:textId="77777777" w:rsidR="008F6E7B" w:rsidRPr="0077661C" w:rsidRDefault="008F6E7B" w:rsidP="0077661C">
      <w:pPr>
        <w:spacing w:line="240" w:lineRule="auto"/>
        <w:rPr>
          <w:rFonts w:ascii="Times New Roman" w:hAnsi="Times New Roman" w:cs="Times New Roman"/>
          <w:sz w:val="24"/>
          <w:szCs w:val="22"/>
          <w:lang w:val="es"/>
        </w:rPr>
      </w:pPr>
    </w:p>
    <w:p w14:paraId="45117D99"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Fomentar la concienciación y formación de los responsables de los espacios señalizados (comercios, instituciones, entidades públicas y privadas) sobre la importancia de la accesibilidad comunicativa.</w:t>
      </w:r>
    </w:p>
    <w:p w14:paraId="4B0C221C" w14:textId="77777777" w:rsidR="008F6E7B" w:rsidRPr="0077661C" w:rsidRDefault="008F6E7B" w:rsidP="0077661C">
      <w:pPr>
        <w:spacing w:line="240" w:lineRule="auto"/>
        <w:rPr>
          <w:rFonts w:ascii="Times New Roman" w:hAnsi="Times New Roman" w:cs="Times New Roman"/>
          <w:sz w:val="24"/>
          <w:szCs w:val="22"/>
          <w:lang w:val="es"/>
        </w:rPr>
      </w:pPr>
    </w:p>
    <w:p w14:paraId="2B85699C"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Involucrar a toda la comunidad en el proceso de sensibilización y validación del proyecto, promoviendo el uso generalizado de pictogramas como herramienta de inclusión y participación social.</w:t>
      </w:r>
    </w:p>
    <w:p w14:paraId="38314C8E" w14:textId="77777777" w:rsidR="008F6E7B" w:rsidRPr="0077661C" w:rsidRDefault="008F6E7B" w:rsidP="0077661C">
      <w:pPr>
        <w:spacing w:line="240" w:lineRule="auto"/>
        <w:rPr>
          <w:rFonts w:ascii="Times New Roman" w:hAnsi="Times New Roman" w:cs="Times New Roman"/>
          <w:sz w:val="24"/>
          <w:szCs w:val="22"/>
          <w:lang w:val="es"/>
        </w:rPr>
      </w:pPr>
    </w:p>
    <w:p w14:paraId="5652B6FB" w14:textId="77777777" w:rsidR="008F6E7B"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Evaluar el impacto de la señalética en términos de utilidad, comprensión y satisfacción entre los distintos grupos de interés (usuarios/as, ciudadanía, comercios, colectivos con discapacidad).</w:t>
      </w:r>
    </w:p>
    <w:p w14:paraId="3E429B64" w14:textId="77777777" w:rsidR="008F6E7B" w:rsidRPr="0077661C" w:rsidRDefault="008F6E7B" w:rsidP="0077661C">
      <w:pPr>
        <w:spacing w:line="240" w:lineRule="auto"/>
        <w:rPr>
          <w:rFonts w:ascii="Times New Roman" w:hAnsi="Times New Roman" w:cs="Times New Roman"/>
          <w:sz w:val="24"/>
          <w:szCs w:val="22"/>
          <w:lang w:val="es"/>
        </w:rPr>
      </w:pPr>
    </w:p>
    <w:p w14:paraId="04F55952" w14:textId="287E1182" w:rsidR="00C91805" w:rsidRPr="0077661C" w:rsidRDefault="008F6E7B" w:rsidP="0077661C">
      <w:pPr>
        <w:spacing w:line="240" w:lineRule="auto"/>
        <w:rPr>
          <w:rFonts w:ascii="Times New Roman" w:hAnsi="Times New Roman" w:cs="Times New Roman"/>
          <w:sz w:val="24"/>
          <w:szCs w:val="22"/>
          <w:lang w:val="es"/>
        </w:rPr>
      </w:pPr>
      <w:r w:rsidRPr="0077661C">
        <w:rPr>
          <w:rFonts w:ascii="Times New Roman" w:hAnsi="Times New Roman" w:cs="Times New Roman"/>
          <w:sz w:val="24"/>
          <w:szCs w:val="22"/>
          <w:lang w:val="es"/>
        </w:rPr>
        <w:t>Establecer un modelo sostenible y replicable, que pueda ser ampliado y adaptado a otros contextos geográficos o institucionales a partir de los resultados obtenidos y las mejoras detectadas.</w:t>
      </w: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C488E74"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Fases de la puesta en marcha y desarrollo del proyecto</w:t>
      </w:r>
    </w:p>
    <w:p w14:paraId="668DDDF7"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lastRenderedPageBreak/>
        <w:t>El proyecto “Pictogramas para una ciudad inclusiva” se encuentra actualmente en fase de aprobación, por lo que no ha sido implementado aún. No obstante, se ha diseñado una planificación detallada que estructura su futura ejecución en cinco fases principales, asegurando una intervención coherente, participativa y evaluable.</w:t>
      </w:r>
    </w:p>
    <w:p w14:paraId="6B894729" w14:textId="77777777" w:rsidR="008F6E7B" w:rsidRPr="0077661C" w:rsidRDefault="008F6E7B" w:rsidP="0077661C">
      <w:pPr>
        <w:spacing w:line="240" w:lineRule="auto"/>
        <w:jc w:val="both"/>
        <w:rPr>
          <w:rFonts w:ascii="Times New Roman" w:hAnsi="Times New Roman" w:cs="Times New Roman"/>
          <w:sz w:val="24"/>
          <w:szCs w:val="22"/>
          <w:lang w:val="es"/>
        </w:rPr>
      </w:pPr>
    </w:p>
    <w:p w14:paraId="0C7BE875"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Primera fase: Planificación (Enero – Marzo 2025)</w:t>
      </w:r>
    </w:p>
    <w:p w14:paraId="08918E06"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Durante esta fase previa al inicio, se prevé la elaboración de un listado de espacios prioritarios a señalizar, seleccionando aquellos más visitados por el alumnado y usuarios/as de la Fundación Hospitalarias Tenerife. Se solicitará asesoramiento técnico a Simpromi, referente en accesibilidad, sobre el uso adecuado de pictogramas (formato, contenido, ubicación y medidas).</w:t>
      </w:r>
    </w:p>
    <w:p w14:paraId="53023486" w14:textId="77777777" w:rsidR="008F6E7B" w:rsidRPr="0077661C" w:rsidRDefault="008F6E7B" w:rsidP="0077661C">
      <w:pPr>
        <w:spacing w:line="240" w:lineRule="auto"/>
        <w:jc w:val="both"/>
        <w:rPr>
          <w:rFonts w:ascii="Times New Roman" w:hAnsi="Times New Roman" w:cs="Times New Roman"/>
          <w:sz w:val="24"/>
          <w:szCs w:val="22"/>
          <w:lang w:val="es"/>
        </w:rPr>
      </w:pPr>
    </w:p>
    <w:p w14:paraId="16A5E94D"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También se establecerá contacto con el Ayuntamiento de San Cristóbal de La Laguna, especialmente con la Gerencia de Urbanismo, para conocer la normativa sobre cartelería, particularmente en el casco histórico. Paralelamente, se recabarán presupuestos de empresas especializadas en señalización accesible, y se convocarán reuniones informativas con entidades colaboradoras y responsables de espacios implicados.</w:t>
      </w:r>
    </w:p>
    <w:p w14:paraId="75F3E2AC" w14:textId="77777777" w:rsidR="008F6E7B" w:rsidRPr="0077661C" w:rsidRDefault="008F6E7B" w:rsidP="0077661C">
      <w:pPr>
        <w:spacing w:line="240" w:lineRule="auto"/>
        <w:jc w:val="both"/>
        <w:rPr>
          <w:rFonts w:ascii="Times New Roman" w:hAnsi="Times New Roman" w:cs="Times New Roman"/>
          <w:sz w:val="24"/>
          <w:szCs w:val="22"/>
          <w:lang w:val="es"/>
        </w:rPr>
      </w:pPr>
    </w:p>
    <w:p w14:paraId="284BC710"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Segunda fase: Implantación (Abril – Junio 2025)</w:t>
      </w:r>
    </w:p>
    <w:p w14:paraId="7E207DE9"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Una vez aprobado el proyecto y finalizada la fase de diseño, comenzará la colocación de la señalética en los espacios seleccionados. El equipo de logopedas de la Fundación será responsable de asignar los pictogramas adecuados, coordinándose con la empresa encargada de su elaboración. Se utilizarán materiales resistentes y visibles, adaptados tanto para exteriores como interiores.</w:t>
      </w:r>
    </w:p>
    <w:p w14:paraId="3F8B5053" w14:textId="77777777" w:rsidR="008F6E7B" w:rsidRPr="0077661C" w:rsidRDefault="008F6E7B" w:rsidP="0077661C">
      <w:pPr>
        <w:spacing w:line="240" w:lineRule="auto"/>
        <w:jc w:val="both"/>
        <w:rPr>
          <w:rFonts w:ascii="Times New Roman" w:hAnsi="Times New Roman" w:cs="Times New Roman"/>
          <w:sz w:val="24"/>
          <w:szCs w:val="22"/>
          <w:lang w:val="es"/>
        </w:rPr>
      </w:pPr>
    </w:p>
    <w:p w14:paraId="5E956395"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Tercera fase: Evaluación y testeo (Julio – Octubre 2025)</w:t>
      </w:r>
    </w:p>
    <w:p w14:paraId="241A2665"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Se aplicarán herramientas de evaluación con diversos grupos de interés: alumnado y usuarios/as, comerciantes, colectivos con discapacidad y población general. Se usarán encuestas, entrevistas, observaciones directas y registros fotográficos para valorar comprensión, utilidad y aceptación de la señalética.</w:t>
      </w:r>
    </w:p>
    <w:p w14:paraId="1A3FAD50" w14:textId="77777777" w:rsidR="008F6E7B" w:rsidRPr="0077661C" w:rsidRDefault="008F6E7B" w:rsidP="0077661C">
      <w:pPr>
        <w:spacing w:line="240" w:lineRule="auto"/>
        <w:jc w:val="both"/>
        <w:rPr>
          <w:rFonts w:ascii="Times New Roman" w:hAnsi="Times New Roman" w:cs="Times New Roman"/>
          <w:sz w:val="24"/>
          <w:szCs w:val="22"/>
          <w:lang w:val="es"/>
        </w:rPr>
      </w:pPr>
    </w:p>
    <w:p w14:paraId="17E88785"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Cuarta fase: Análisis de resultados (Noviembre – Diciembre 2025)</w:t>
      </w:r>
    </w:p>
    <w:p w14:paraId="4EA3A84C"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Los datos obtenidos permitirán detectar puntos fuertes y áreas de mejora. Esta fase se centrará en revisar las estrategias aplicadas, hacer los ajustes necesarios y consolidar buenas prácticas de cara a futuras ampliaciones.</w:t>
      </w:r>
    </w:p>
    <w:p w14:paraId="777C412D" w14:textId="77777777" w:rsidR="008F6E7B" w:rsidRPr="0077661C" w:rsidRDefault="008F6E7B" w:rsidP="0077661C">
      <w:pPr>
        <w:spacing w:line="240" w:lineRule="auto"/>
        <w:jc w:val="both"/>
        <w:rPr>
          <w:rFonts w:ascii="Times New Roman" w:hAnsi="Times New Roman" w:cs="Times New Roman"/>
          <w:sz w:val="24"/>
          <w:szCs w:val="22"/>
          <w:lang w:val="es"/>
        </w:rPr>
      </w:pPr>
    </w:p>
    <w:p w14:paraId="74DD45D1"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Quinta fase: Expansión (Enero – Marzo 2026)</w:t>
      </w:r>
    </w:p>
    <w:p w14:paraId="67CC6779"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A partir de la experiencia previa, se prevé extender la señalización a más espacios públicos y privados de los municipios implicados, tales como centros de salud, museos, centros deportivos, comercios, hoteles, servicios administrativos, etc.</w:t>
      </w:r>
    </w:p>
    <w:p w14:paraId="27AA733C" w14:textId="77777777" w:rsidR="008F6E7B" w:rsidRPr="0077661C" w:rsidRDefault="008F6E7B" w:rsidP="0077661C">
      <w:pPr>
        <w:spacing w:line="240" w:lineRule="auto"/>
        <w:jc w:val="both"/>
        <w:rPr>
          <w:rFonts w:ascii="Times New Roman" w:hAnsi="Times New Roman" w:cs="Times New Roman"/>
          <w:sz w:val="24"/>
          <w:szCs w:val="22"/>
          <w:lang w:val="es"/>
        </w:rPr>
      </w:pPr>
    </w:p>
    <w:p w14:paraId="51139C50"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Contratiempos previstos y estrategias de mitigación</w:t>
      </w:r>
    </w:p>
    <w:p w14:paraId="786088E5"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Aunque aún no ha comenzado la implementación, se prevén posibles dificultades:</w:t>
      </w:r>
    </w:p>
    <w:p w14:paraId="2A709F3F" w14:textId="77777777" w:rsidR="008F6E7B" w:rsidRPr="0077661C" w:rsidRDefault="008F6E7B" w:rsidP="0077661C">
      <w:pPr>
        <w:spacing w:line="240" w:lineRule="auto"/>
        <w:jc w:val="both"/>
        <w:rPr>
          <w:rFonts w:ascii="Times New Roman" w:hAnsi="Times New Roman" w:cs="Times New Roman"/>
          <w:sz w:val="24"/>
          <w:szCs w:val="22"/>
          <w:lang w:val="es"/>
        </w:rPr>
      </w:pPr>
    </w:p>
    <w:p w14:paraId="3D99F6A6"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Retrasos administrativos: se propone una comunicación constante con las autoridades locales para evitar demoras en la autorización.</w:t>
      </w:r>
    </w:p>
    <w:p w14:paraId="56981213" w14:textId="77777777" w:rsidR="008F6E7B" w:rsidRPr="0077661C" w:rsidRDefault="008F6E7B" w:rsidP="0077661C">
      <w:pPr>
        <w:spacing w:line="240" w:lineRule="auto"/>
        <w:jc w:val="both"/>
        <w:rPr>
          <w:rFonts w:ascii="Times New Roman" w:hAnsi="Times New Roman" w:cs="Times New Roman"/>
          <w:sz w:val="24"/>
          <w:szCs w:val="22"/>
          <w:lang w:val="es"/>
        </w:rPr>
      </w:pPr>
    </w:p>
    <w:p w14:paraId="22FA3F97"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lastRenderedPageBreak/>
        <w:t>Falta de implicación de agentes privados: se realizarán campañas de sensibilización y reuniones informativas para explicar los beneficios del proyecto.</w:t>
      </w:r>
    </w:p>
    <w:p w14:paraId="756651C7" w14:textId="77777777" w:rsidR="008F6E7B" w:rsidRPr="0077661C" w:rsidRDefault="008F6E7B" w:rsidP="0077661C">
      <w:pPr>
        <w:spacing w:line="240" w:lineRule="auto"/>
        <w:jc w:val="both"/>
        <w:rPr>
          <w:rFonts w:ascii="Times New Roman" w:hAnsi="Times New Roman" w:cs="Times New Roman"/>
          <w:sz w:val="24"/>
          <w:szCs w:val="22"/>
          <w:lang w:val="es"/>
        </w:rPr>
      </w:pPr>
    </w:p>
    <w:p w14:paraId="715C3BE5"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Problemas logísticos en la instalación: se mitigarán con planificación detallada y apoyo técnico de la empresa especializada.</w:t>
      </w:r>
    </w:p>
    <w:p w14:paraId="7A72C317" w14:textId="77777777" w:rsidR="008F6E7B" w:rsidRPr="0077661C" w:rsidRDefault="008F6E7B" w:rsidP="0077661C">
      <w:pPr>
        <w:spacing w:line="240" w:lineRule="auto"/>
        <w:jc w:val="both"/>
        <w:rPr>
          <w:rFonts w:ascii="Times New Roman" w:hAnsi="Times New Roman" w:cs="Times New Roman"/>
          <w:sz w:val="24"/>
          <w:szCs w:val="22"/>
          <w:lang w:val="es"/>
        </w:rPr>
      </w:pPr>
    </w:p>
    <w:p w14:paraId="1FB32FC9"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Sistema de evaluación</w:t>
      </w:r>
    </w:p>
    <w:p w14:paraId="383CF12F"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Se establecerán indicadores cuantitativos (espacios señalizados, porcentaje de satisfacción) y cualitativos (percepciones recogidas, observaciones). Estas herramientas se aplicarán especialmente en las fases 3 y 4, con seguimiento por parte del equipo técnico del proyecto.</w:t>
      </w:r>
    </w:p>
    <w:p w14:paraId="14FD76A3" w14:textId="77777777" w:rsidR="008F6E7B" w:rsidRPr="0077661C" w:rsidRDefault="008F6E7B" w:rsidP="0077661C">
      <w:pPr>
        <w:spacing w:line="240" w:lineRule="auto"/>
        <w:jc w:val="both"/>
        <w:rPr>
          <w:rFonts w:ascii="Times New Roman" w:hAnsi="Times New Roman" w:cs="Times New Roman"/>
          <w:sz w:val="24"/>
          <w:szCs w:val="22"/>
          <w:lang w:val="es"/>
        </w:rPr>
      </w:pPr>
    </w:p>
    <w:p w14:paraId="5ABD0788" w14:textId="77777777" w:rsidR="008F6E7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Evidencia visual prevista</w:t>
      </w:r>
    </w:p>
    <w:p w14:paraId="148FA4FA" w14:textId="0113F633" w:rsidR="00DA768B" w:rsidRPr="0077661C" w:rsidRDefault="008F6E7B"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Aunque actualmente no hay fotografías ni vídeos disponibles por no haberse iniciado el proyecto, en fases posteriores se documentará el proceso mediante evidencia visual, incluyendo imágenes de los espacios señalizados, actividades de sensibilización y participación comunitaria.</w:t>
      </w: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232032B"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El método propuesto para la puesta en marcha del proyecto se basa en una planificación por fases, con una estructura lógica y operativa que permite su implementación gradual, implicando a los distintos agentes sociales y asegurando el cumplimiento de criterios técnicos de accesibilidad.</w:t>
      </w:r>
    </w:p>
    <w:p w14:paraId="33B06203" w14:textId="77777777" w:rsidR="0077661C" w:rsidRPr="0077661C" w:rsidRDefault="0077661C" w:rsidP="0077661C">
      <w:pPr>
        <w:spacing w:line="240" w:lineRule="auto"/>
        <w:jc w:val="both"/>
        <w:rPr>
          <w:rFonts w:ascii="Times New Roman" w:hAnsi="Times New Roman" w:cs="Times New Roman"/>
          <w:sz w:val="24"/>
          <w:lang w:val="es"/>
        </w:rPr>
      </w:pPr>
    </w:p>
    <w:p w14:paraId="10ACDB51"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El punto de partida ha sido la detección de necesidades comunicativas por parte del equipo de logopedas de la Fundación Hospitalarias Tenerife, quienes, a través de la experiencia directa con personas con discapacidad intelectual o dificultades en el lenguaje oral, han identificado la falta de señalética inclusiva en los entornos urbanos de uso cotidiano.</w:t>
      </w:r>
    </w:p>
    <w:p w14:paraId="52667E2D" w14:textId="77777777" w:rsidR="0077661C" w:rsidRPr="0077661C" w:rsidRDefault="0077661C" w:rsidP="0077661C">
      <w:pPr>
        <w:spacing w:line="240" w:lineRule="auto"/>
        <w:jc w:val="both"/>
        <w:rPr>
          <w:rFonts w:ascii="Times New Roman" w:hAnsi="Times New Roman" w:cs="Times New Roman"/>
          <w:sz w:val="24"/>
          <w:lang w:val="es"/>
        </w:rPr>
      </w:pPr>
    </w:p>
    <w:p w14:paraId="410376B0"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A partir de este diagnóstico, el proyecto se ha diseñado siguiendo los siguientes pasos metodológicos:</w:t>
      </w:r>
    </w:p>
    <w:p w14:paraId="3CED1ED2" w14:textId="77777777" w:rsidR="0077661C" w:rsidRPr="0077661C" w:rsidRDefault="0077661C" w:rsidP="0077661C">
      <w:pPr>
        <w:spacing w:line="240" w:lineRule="auto"/>
        <w:jc w:val="both"/>
        <w:rPr>
          <w:rFonts w:ascii="Times New Roman" w:hAnsi="Times New Roman" w:cs="Times New Roman"/>
          <w:sz w:val="24"/>
          <w:lang w:val="es"/>
        </w:rPr>
      </w:pPr>
    </w:p>
    <w:p w14:paraId="6FC432CE"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Planificación previa:</w:t>
      </w:r>
    </w:p>
    <w:p w14:paraId="54DE04D7"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Se ha definido un primer listado de espacios públicos y privados frecuentados por el alumnado y usuarios/as. Esta selección permitirá desarrollar una intervención inicial piloto que funcione como base para futuras ampliaciones. En esta fase, también se contempla el contacto con Simpromi, para recibir asesoramiento técnico especializado sobre el uso de pictogramas (formato, tamaño, contraste, ubicación, etc.).</w:t>
      </w:r>
    </w:p>
    <w:p w14:paraId="646C9D9F" w14:textId="77777777" w:rsidR="0077661C" w:rsidRPr="0077661C" w:rsidRDefault="0077661C" w:rsidP="0077661C">
      <w:pPr>
        <w:spacing w:line="240" w:lineRule="auto"/>
        <w:jc w:val="both"/>
        <w:rPr>
          <w:rFonts w:ascii="Times New Roman" w:hAnsi="Times New Roman" w:cs="Times New Roman"/>
          <w:sz w:val="24"/>
          <w:lang w:val="es"/>
        </w:rPr>
      </w:pPr>
    </w:p>
    <w:p w14:paraId="35E7BDB8"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Coordinación institucional:</w:t>
      </w:r>
    </w:p>
    <w:p w14:paraId="16661756"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Se ha previsto realizar entrevistas con técnicos del Ayuntamiento de San Cristóbal de La Laguna, especialmente de la Gerencia de Urbanismo, con el fin de adaptar la intervención a la normativa vigente sobre señalización, en particular en el casco histórico. Esta coordinación es clave para garantizar la viabilidad legal del proyecto.</w:t>
      </w:r>
    </w:p>
    <w:p w14:paraId="6599E966" w14:textId="77777777" w:rsidR="0077661C" w:rsidRPr="0077661C" w:rsidRDefault="0077661C" w:rsidP="0077661C">
      <w:pPr>
        <w:spacing w:line="240" w:lineRule="auto"/>
        <w:jc w:val="both"/>
        <w:rPr>
          <w:rFonts w:ascii="Times New Roman" w:hAnsi="Times New Roman" w:cs="Times New Roman"/>
          <w:sz w:val="24"/>
          <w:lang w:val="es"/>
        </w:rPr>
      </w:pPr>
    </w:p>
    <w:p w14:paraId="5C9BDFDF"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Participación de agentes clave:</w:t>
      </w:r>
    </w:p>
    <w:p w14:paraId="62E8447A"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 xml:space="preserve">Se prevé convocar reuniones informativas con responsables de establecimientos y entidades colaboradoras, para sensibilizar y fomentar su implicación voluntaria en la iniciativa. El equipo de </w:t>
      </w:r>
      <w:r w:rsidRPr="0077661C">
        <w:rPr>
          <w:rFonts w:ascii="Times New Roman" w:hAnsi="Times New Roman" w:cs="Times New Roman"/>
          <w:sz w:val="24"/>
          <w:lang w:val="es"/>
        </w:rPr>
        <w:lastRenderedPageBreak/>
        <w:t>logopedas ofrecerá su apoyo directo en estas sesiones, facilitando materiales y explicaciones sobre el valor de los SAAC.</w:t>
      </w:r>
    </w:p>
    <w:p w14:paraId="0397EDB1" w14:textId="77777777" w:rsidR="0077661C" w:rsidRPr="0077661C" w:rsidRDefault="0077661C" w:rsidP="0077661C">
      <w:pPr>
        <w:spacing w:line="240" w:lineRule="auto"/>
        <w:jc w:val="both"/>
        <w:rPr>
          <w:rFonts w:ascii="Times New Roman" w:hAnsi="Times New Roman" w:cs="Times New Roman"/>
          <w:sz w:val="24"/>
          <w:lang w:val="es"/>
        </w:rPr>
      </w:pPr>
    </w:p>
    <w:p w14:paraId="76864BF4"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Asignación técnica y diseño gráfico:</w:t>
      </w:r>
    </w:p>
    <w:p w14:paraId="191CD9BC"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El equipo profesional seleccionará los pictogramas más adecuados para cada espacio y los adaptará a través de herramientas proporcionadas por la organización Plena Inclusión. Posteriormente, se contactará con empresas especializadas para presupuestar la producción e instalación de la señalética, priorizando materiales duraderos y visibles.</w:t>
      </w:r>
    </w:p>
    <w:p w14:paraId="02D9D226" w14:textId="77777777" w:rsidR="0077661C" w:rsidRPr="0077661C" w:rsidRDefault="0077661C" w:rsidP="0077661C">
      <w:pPr>
        <w:spacing w:line="240" w:lineRule="auto"/>
        <w:jc w:val="both"/>
        <w:rPr>
          <w:rFonts w:ascii="Times New Roman" w:hAnsi="Times New Roman" w:cs="Times New Roman"/>
          <w:sz w:val="24"/>
          <w:lang w:val="es"/>
        </w:rPr>
      </w:pPr>
    </w:p>
    <w:p w14:paraId="795FAEE7"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Implantación por etapas:</w:t>
      </w:r>
    </w:p>
    <w:p w14:paraId="66C5CF7A"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Una vez aprobado el proyecto, se procederá a la instalación física de la señalización, comenzando por los espacios más representativos y de mayor tránsito para los usuarios/as. Se utilizarán distintos métodos de fijación según el entorno (adhesivos, estructuras metálicas, cartelería plastificada, etc.).</w:t>
      </w:r>
    </w:p>
    <w:p w14:paraId="4DB559F4" w14:textId="77777777" w:rsidR="0077661C" w:rsidRPr="0077661C" w:rsidRDefault="0077661C" w:rsidP="0077661C">
      <w:pPr>
        <w:spacing w:line="240" w:lineRule="auto"/>
        <w:jc w:val="both"/>
        <w:rPr>
          <w:rFonts w:ascii="Times New Roman" w:hAnsi="Times New Roman" w:cs="Times New Roman"/>
          <w:sz w:val="24"/>
          <w:lang w:val="es"/>
        </w:rPr>
      </w:pPr>
    </w:p>
    <w:p w14:paraId="4148CF4A"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Evaluación y retroalimentación:</w:t>
      </w:r>
    </w:p>
    <w:p w14:paraId="21452812"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El método incluye una fase de testeo y valoración de la utilidad, comprensión y aceptación de la señalética mediante encuestas, entrevistas y observación directa. Los resultados permitirán hacer ajustes antes de la ampliación a nuevos espacios.</w:t>
      </w:r>
    </w:p>
    <w:p w14:paraId="751EFA60" w14:textId="77777777" w:rsidR="0077661C" w:rsidRPr="0077661C" w:rsidRDefault="0077661C" w:rsidP="0077661C">
      <w:pPr>
        <w:spacing w:line="240" w:lineRule="auto"/>
        <w:jc w:val="both"/>
        <w:rPr>
          <w:rFonts w:ascii="Times New Roman" w:hAnsi="Times New Roman" w:cs="Times New Roman"/>
          <w:sz w:val="24"/>
          <w:lang w:val="es"/>
        </w:rPr>
      </w:pPr>
    </w:p>
    <w:p w14:paraId="76EE46CF" w14:textId="35E591BA" w:rsidR="00ED2E4D"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Este enfoque metodológico combina la experiencia profesional del equipo técnico con la colaboración institucional y comunitaria, asegurando que el proyecto se desarrolle de forma rigurosa, inclusiva y sostenible en el tiempo.</w:t>
      </w:r>
    </w:p>
    <w:p w14:paraId="52E72762" w14:textId="4741924E" w:rsidR="00600574" w:rsidRPr="0077661C" w:rsidRDefault="0004514A" w:rsidP="0077661C">
      <w:pPr>
        <w:pStyle w:val="Ttulo1"/>
        <w:spacing w:line="276" w:lineRule="auto"/>
        <w:rPr>
          <w:sz w:val="24"/>
          <w:lang w:val="es"/>
        </w:rPr>
      </w:pPr>
      <w:r w:rsidRPr="0004514A">
        <w:rPr>
          <w:sz w:val="24"/>
          <w:lang w:val="es"/>
        </w:rPr>
        <w:t xml:space="preserve">Principales resultados obtenidos. </w:t>
      </w:r>
    </w:p>
    <w:p w14:paraId="59963D91"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Actualmente, el proyecto “Pictogramas para una ciudad inclusiva” no ha sido iniciado, ya que se encuentra en fase de desarrollo y mejora. En esta etapa se están concretando las bases metodológicas, técnicas y organizativas necesarias para su futura implementación.</w:t>
      </w:r>
    </w:p>
    <w:p w14:paraId="73C4B6EB" w14:textId="77777777" w:rsidR="0077661C" w:rsidRPr="0077661C" w:rsidRDefault="0077661C" w:rsidP="0077661C">
      <w:pPr>
        <w:spacing w:line="240" w:lineRule="auto"/>
        <w:jc w:val="both"/>
        <w:rPr>
          <w:rFonts w:ascii="Times New Roman" w:hAnsi="Times New Roman" w:cs="Times New Roman"/>
          <w:sz w:val="24"/>
          <w:lang w:val="es"/>
        </w:rPr>
      </w:pPr>
    </w:p>
    <w:p w14:paraId="5CAA4E01"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Aunque todavía no se dispone de evidencias gráficas (fotografías o vídeos) del proceso de ejecución, se está trabajando activamente en la búsqueda de colaboraciones con otras entidades públicas y privadas, con el objetivo de expandir el proyecto y adaptarlo a diferentes entornos donde sea necesario mejorar la accesibilidad comunicativa.</w:t>
      </w:r>
    </w:p>
    <w:p w14:paraId="0C7F674A" w14:textId="77777777" w:rsidR="0077661C" w:rsidRPr="0077661C" w:rsidRDefault="0077661C" w:rsidP="0077661C">
      <w:pPr>
        <w:spacing w:line="240" w:lineRule="auto"/>
        <w:jc w:val="both"/>
        <w:rPr>
          <w:rFonts w:ascii="Times New Roman" w:hAnsi="Times New Roman" w:cs="Times New Roman"/>
          <w:sz w:val="24"/>
          <w:lang w:val="es"/>
        </w:rPr>
      </w:pPr>
    </w:p>
    <w:p w14:paraId="0EAA3D14"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Entre las entidades objeto de futuras colaboraciones se incluyen:</w:t>
      </w:r>
    </w:p>
    <w:p w14:paraId="33F5EEC6" w14:textId="77777777" w:rsidR="0077661C" w:rsidRPr="0077661C" w:rsidRDefault="0077661C" w:rsidP="0077661C">
      <w:pPr>
        <w:spacing w:line="240" w:lineRule="auto"/>
        <w:jc w:val="both"/>
        <w:rPr>
          <w:rFonts w:ascii="Times New Roman" w:hAnsi="Times New Roman" w:cs="Times New Roman"/>
          <w:sz w:val="24"/>
          <w:lang w:val="es"/>
        </w:rPr>
      </w:pPr>
    </w:p>
    <w:p w14:paraId="7CD5F8D8"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Facultades de la Universidad de La Laguna, donde se pretende aplicar señalética accesible para facilitar la inclusión de estudiantes usuarios de Sistemas Aumentativos y Alternativos de Comunicación (SAAC).</w:t>
      </w:r>
    </w:p>
    <w:p w14:paraId="37B86B48" w14:textId="77777777" w:rsidR="0077661C" w:rsidRPr="0077661C" w:rsidRDefault="0077661C" w:rsidP="0077661C">
      <w:pPr>
        <w:spacing w:line="240" w:lineRule="auto"/>
        <w:jc w:val="both"/>
        <w:rPr>
          <w:rFonts w:ascii="Times New Roman" w:hAnsi="Times New Roman" w:cs="Times New Roman"/>
          <w:sz w:val="24"/>
          <w:lang w:val="es"/>
        </w:rPr>
      </w:pPr>
    </w:p>
    <w:p w14:paraId="38F889E4"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Espacios frecuentados por personas con discapacidad intelectual o del desarrollo, tales como centros culturales, instalaciones deportivas, entornos sanitarios, comercios y zonas de ocio.</w:t>
      </w:r>
    </w:p>
    <w:p w14:paraId="31CEB669" w14:textId="77777777" w:rsidR="0077661C" w:rsidRPr="0077661C" w:rsidRDefault="0077661C" w:rsidP="0077661C">
      <w:pPr>
        <w:spacing w:line="240" w:lineRule="auto"/>
        <w:jc w:val="both"/>
        <w:rPr>
          <w:rFonts w:ascii="Times New Roman" w:hAnsi="Times New Roman" w:cs="Times New Roman"/>
          <w:sz w:val="24"/>
          <w:lang w:val="es"/>
        </w:rPr>
      </w:pPr>
    </w:p>
    <w:p w14:paraId="6238B807"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Otros centros educativos, recursos asistenciales y servicios municipales interesados en mejorar su accesibilidad universal mediante señalización inclusiva.</w:t>
      </w:r>
    </w:p>
    <w:p w14:paraId="34F8D53C" w14:textId="77777777" w:rsidR="0077661C" w:rsidRPr="0077661C" w:rsidRDefault="0077661C" w:rsidP="0077661C">
      <w:pPr>
        <w:spacing w:line="240" w:lineRule="auto"/>
        <w:jc w:val="both"/>
        <w:rPr>
          <w:rFonts w:ascii="Times New Roman" w:hAnsi="Times New Roman" w:cs="Times New Roman"/>
          <w:sz w:val="24"/>
          <w:lang w:val="es"/>
        </w:rPr>
      </w:pPr>
    </w:p>
    <w:p w14:paraId="49193FD4"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lastRenderedPageBreak/>
        <w:t>El proyecto se encuentra, por tanto, en una fase estratégica de fortalecimiento, orientada a establecer una red de colaboración sólida que permita su escalado progresivo, su integración en diferentes contextos urbanos y educativos, y su sostenibilidad a largo plazo.</w:t>
      </w:r>
    </w:p>
    <w:p w14:paraId="68B28A78" w14:textId="77777777" w:rsidR="0077661C" w:rsidRPr="0077661C" w:rsidRDefault="0077661C" w:rsidP="0077661C">
      <w:pPr>
        <w:spacing w:line="240" w:lineRule="auto"/>
        <w:rPr>
          <w:rFonts w:ascii="Times New Roman" w:hAnsi="Times New Roman" w:cs="Times New Roman"/>
          <w:sz w:val="24"/>
          <w:lang w:val="es"/>
        </w:rPr>
      </w:pPr>
    </w:p>
    <w:p w14:paraId="0085A13C" w14:textId="22673C60" w:rsidR="0004514A" w:rsidRPr="0077661C" w:rsidRDefault="0077661C" w:rsidP="0077661C">
      <w:pPr>
        <w:spacing w:line="240" w:lineRule="auto"/>
        <w:rPr>
          <w:rFonts w:ascii="Times New Roman" w:hAnsi="Times New Roman" w:cs="Times New Roman"/>
          <w:sz w:val="24"/>
          <w:lang w:val="es"/>
        </w:rPr>
      </w:pPr>
      <w:r w:rsidRPr="0077661C">
        <w:rPr>
          <w:rFonts w:ascii="Times New Roman" w:hAnsi="Times New Roman" w:cs="Times New Roman"/>
          <w:sz w:val="24"/>
          <w:lang w:val="es"/>
        </w:rPr>
        <w:t>Una vez iniciada la fase de implantación, se prevé generar y publicar evidencias visuales del proceso (fotografías, vídeos y materiales gráficos), las cuales se alojarán en repositorios digitales accesibles y se enlazarán desde esta misma sección para su consulta.</w:t>
      </w: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35876E64"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El proyecto “Pictogramas para una ciudad inclusiva” presenta múltiples elementos que resultan especialmente significativos para el tercer sector, tanto por su enfoque inclusivo como por su potencial de impacto social. A continuación, se destacan los aspectos más relevantes:</w:t>
      </w:r>
    </w:p>
    <w:p w14:paraId="27A2B3BE" w14:textId="77777777" w:rsidR="0077661C" w:rsidRPr="0077661C" w:rsidRDefault="0077661C" w:rsidP="0077661C">
      <w:pPr>
        <w:spacing w:line="240" w:lineRule="auto"/>
        <w:jc w:val="both"/>
        <w:rPr>
          <w:rFonts w:ascii="Times New Roman" w:hAnsi="Times New Roman" w:cs="Times New Roman"/>
          <w:sz w:val="24"/>
          <w:szCs w:val="22"/>
          <w:lang w:val="es"/>
        </w:rPr>
      </w:pPr>
    </w:p>
    <w:p w14:paraId="27D64974"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Promoción de la accesibilidad universal como derecho social</w:t>
      </w:r>
    </w:p>
    <w:p w14:paraId="62CCC147"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Este proyecto va más allá de una simple intervención urbana: se fundamenta en el derecho de todas las personas a acceder a la información, comunicarse y participar activamente en la vida pública. Esto coincide plenamente con los principios que rigen la acción del tercer sector, como la defensa de la dignidad humana, la igualdad de oportunidades y la no discriminación.</w:t>
      </w:r>
    </w:p>
    <w:p w14:paraId="641FAE56" w14:textId="77777777" w:rsidR="0077661C" w:rsidRPr="0077661C" w:rsidRDefault="0077661C" w:rsidP="0077661C">
      <w:pPr>
        <w:spacing w:line="240" w:lineRule="auto"/>
        <w:jc w:val="both"/>
        <w:rPr>
          <w:rFonts w:ascii="Times New Roman" w:hAnsi="Times New Roman" w:cs="Times New Roman"/>
          <w:sz w:val="24"/>
          <w:szCs w:val="22"/>
          <w:lang w:val="es"/>
        </w:rPr>
      </w:pPr>
    </w:p>
    <w:p w14:paraId="2E700883"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Uso de los SAAC en entornos comunitarios</w:t>
      </w:r>
    </w:p>
    <w:p w14:paraId="1B035951"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La aplicación de Sistemas Aumentativos y Alternativos de Comunicación (SAAC) en espacios públicos y privados abre un nuevo campo de intervención para muchas entidades del tercer sector que trabajan con colectivos con dificultades del habla o la comprensión. Este enfoque puede ser replicado y adaptado por asociaciones que atienden a personas con autismo, parálisis cerebral, daño cerebral adquirido, diversidad funcional o enfermedades neurológicas.</w:t>
      </w:r>
    </w:p>
    <w:p w14:paraId="6A863617" w14:textId="77777777" w:rsidR="0077661C" w:rsidRPr="0077661C" w:rsidRDefault="0077661C" w:rsidP="0077661C">
      <w:pPr>
        <w:spacing w:line="240" w:lineRule="auto"/>
        <w:jc w:val="both"/>
        <w:rPr>
          <w:rFonts w:ascii="Times New Roman" w:hAnsi="Times New Roman" w:cs="Times New Roman"/>
          <w:sz w:val="24"/>
          <w:szCs w:val="22"/>
          <w:lang w:val="es"/>
        </w:rPr>
      </w:pPr>
    </w:p>
    <w:p w14:paraId="39D5FD01"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Transferibilidad y escalabilidad del proyecto</w:t>
      </w:r>
    </w:p>
    <w:p w14:paraId="6157D160"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El modelo es fácilmente transferible a otros municipios, centros educativos, recursos sanitarios o culturales. Esto permite que entidades del tercer sector lo adopten, lo adapten a sus contextos y lo impulsen en colaboración con administraciones locales o regionales.</w:t>
      </w:r>
    </w:p>
    <w:p w14:paraId="01082AB1" w14:textId="77777777" w:rsidR="0077661C" w:rsidRPr="0077661C" w:rsidRDefault="0077661C" w:rsidP="0077661C">
      <w:pPr>
        <w:spacing w:line="240" w:lineRule="auto"/>
        <w:jc w:val="both"/>
        <w:rPr>
          <w:rFonts w:ascii="Times New Roman" w:hAnsi="Times New Roman" w:cs="Times New Roman"/>
          <w:sz w:val="24"/>
          <w:szCs w:val="22"/>
          <w:lang w:val="es"/>
        </w:rPr>
      </w:pPr>
    </w:p>
    <w:p w14:paraId="315A8179"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Creación de redes colaborativas</w:t>
      </w:r>
    </w:p>
    <w:p w14:paraId="7825C922"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El proyecto promueve la colaboración entre administraciones públicas, fundaciones, asociaciones, empresas de señalización y entidades sociales. Esta visión de trabajo en red es clave para el tercer sector, ya que favorece el fortalecimiento comunitario y la construcción de alianzas estratégicas.</w:t>
      </w:r>
    </w:p>
    <w:p w14:paraId="5CA2224F" w14:textId="77777777" w:rsidR="0077661C" w:rsidRPr="0077661C" w:rsidRDefault="0077661C" w:rsidP="0077661C">
      <w:pPr>
        <w:spacing w:line="240" w:lineRule="auto"/>
        <w:jc w:val="both"/>
        <w:rPr>
          <w:rFonts w:ascii="Times New Roman" w:hAnsi="Times New Roman" w:cs="Times New Roman"/>
          <w:sz w:val="24"/>
          <w:szCs w:val="22"/>
          <w:lang w:val="es"/>
        </w:rPr>
      </w:pPr>
    </w:p>
    <w:p w14:paraId="530B2A28"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Sensibilización y transformación social</w:t>
      </w:r>
    </w:p>
    <w:p w14:paraId="6E5D2B3A"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La iniciativa no solo busca instalar carteles, sino también generar conciencia social sobre la diversidad comunicativa, promoviendo una cultura inclusiva. Este aspecto educativo es altamente valorado por el tercer sector, ya que incide directamente en la reducción del estigma y en la mejora de la convivencia.</w:t>
      </w:r>
    </w:p>
    <w:p w14:paraId="07504317" w14:textId="77777777" w:rsidR="0077661C" w:rsidRPr="0077661C" w:rsidRDefault="0077661C" w:rsidP="0077661C">
      <w:pPr>
        <w:spacing w:line="240" w:lineRule="auto"/>
        <w:jc w:val="both"/>
        <w:rPr>
          <w:rFonts w:ascii="Times New Roman" w:hAnsi="Times New Roman" w:cs="Times New Roman"/>
          <w:sz w:val="24"/>
          <w:szCs w:val="22"/>
          <w:lang w:val="es"/>
        </w:rPr>
      </w:pPr>
    </w:p>
    <w:p w14:paraId="2D2A75F0"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Oportunidad de participación ciudadana</w:t>
      </w:r>
    </w:p>
    <w:p w14:paraId="50FB54F3" w14:textId="77777777" w:rsidR="0077661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 xml:space="preserve">Las fases de testeo, evaluación y mejora del proyecto incluyen la participación activa de colectivos destinatarios, familiares, educadores, comerciantes y ciudadanía en general. Esta dimensión </w:t>
      </w:r>
      <w:r w:rsidRPr="0077661C">
        <w:rPr>
          <w:rFonts w:ascii="Times New Roman" w:hAnsi="Times New Roman" w:cs="Times New Roman"/>
          <w:sz w:val="24"/>
          <w:szCs w:val="22"/>
          <w:lang w:val="es"/>
        </w:rPr>
        <w:lastRenderedPageBreak/>
        <w:t>participativa coincide con las metodologías de intervención propias del tercer sector, centradas en el empoderamiento y la escucha activa de las personas.</w:t>
      </w:r>
    </w:p>
    <w:p w14:paraId="54F6C32C" w14:textId="77777777" w:rsidR="0077661C" w:rsidRPr="0077661C" w:rsidRDefault="0077661C" w:rsidP="0077661C">
      <w:pPr>
        <w:spacing w:line="240" w:lineRule="auto"/>
        <w:jc w:val="both"/>
        <w:rPr>
          <w:rFonts w:ascii="Times New Roman" w:hAnsi="Times New Roman" w:cs="Times New Roman"/>
          <w:sz w:val="24"/>
          <w:szCs w:val="22"/>
          <w:lang w:val="es"/>
        </w:rPr>
      </w:pPr>
    </w:p>
    <w:p w14:paraId="537AF47D" w14:textId="65D8D2E2" w:rsidR="00BB3ABC" w:rsidRPr="0077661C" w:rsidRDefault="0077661C" w:rsidP="0077661C">
      <w:pPr>
        <w:spacing w:line="240" w:lineRule="auto"/>
        <w:jc w:val="both"/>
        <w:rPr>
          <w:rFonts w:ascii="Times New Roman" w:hAnsi="Times New Roman" w:cs="Times New Roman"/>
          <w:sz w:val="24"/>
          <w:szCs w:val="22"/>
          <w:lang w:val="es"/>
        </w:rPr>
      </w:pPr>
      <w:r w:rsidRPr="0077661C">
        <w:rPr>
          <w:rFonts w:ascii="Times New Roman" w:hAnsi="Times New Roman" w:cs="Times New Roman"/>
          <w:sz w:val="24"/>
          <w:szCs w:val="22"/>
          <w:lang w:val="es"/>
        </w:rPr>
        <w:t>En resumen, este proyecto ofrece una experiencia innovadora, participativa y con alto potencial de impacto social, que puede ser aprovechada por el tercer sector tanto como modelo de acción como oportunidad de colaboración en favor de una sociedad más accesible e inclusiva.</w:t>
      </w: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61CAD80D"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Aunque el proyecto “Pictogramas para una ciudad inclusiva” aún no ha sido puesto en marcha, su diseño responde directamente a las necesidades detectadas por la Fundación Hospitalarias Tenerife en su labor diaria con personas con discapacidad intelectual y dificultades del lenguaje. Se trata de una iniciativa que busca garantizar el derecho a la comunicación, la autonomía personal y la participación social, contribuyendo así de forma clara y directa al cumplimiento de la misión de la organización, centrada en la atención integral, la dignidad y la inclusión de las personas con diversidad funcional a lo largo de todo su ciclo vital.</w:t>
      </w:r>
    </w:p>
    <w:p w14:paraId="3DCF5F50" w14:textId="77777777" w:rsidR="0077661C" w:rsidRPr="0077661C" w:rsidRDefault="0077661C" w:rsidP="0077661C">
      <w:pPr>
        <w:spacing w:line="240" w:lineRule="auto"/>
        <w:jc w:val="both"/>
        <w:rPr>
          <w:rFonts w:ascii="Times New Roman" w:hAnsi="Times New Roman" w:cs="Times New Roman"/>
          <w:sz w:val="24"/>
          <w:lang w:val="es"/>
        </w:rPr>
      </w:pPr>
    </w:p>
    <w:p w14:paraId="57884BD0"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Desde una perspectiva anticipada, el proyecto tiene la capacidad de generar un impacto positivo en la calidad de vida de los usuarios/as y de la ciudadanía en general, al facilitar el acceso comprensible a entornos urbanos, culturales, comerciales y sociales. El uso de pictogramas accesibles no solo mejora la orientación y la comprensión del entorno, sino que promueve la igualdad de oportunidades y el reconocimiento de la diversidad comunicativa como una riqueza social.</w:t>
      </w:r>
    </w:p>
    <w:p w14:paraId="22D15CE8" w14:textId="77777777" w:rsidR="0077661C" w:rsidRPr="0077661C" w:rsidRDefault="0077661C" w:rsidP="0077661C">
      <w:pPr>
        <w:spacing w:line="240" w:lineRule="auto"/>
        <w:jc w:val="both"/>
        <w:rPr>
          <w:rFonts w:ascii="Times New Roman" w:hAnsi="Times New Roman" w:cs="Times New Roman"/>
          <w:sz w:val="24"/>
          <w:lang w:val="es"/>
        </w:rPr>
      </w:pPr>
    </w:p>
    <w:p w14:paraId="54E5EACD"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Asimismo, esta práctica se alinea con los valores y objetivos del Movimiento Asociativo Plena Inclusión y otras entidades del tercer sector que defienden los derechos de las personas con discapacidad. En concreto, el proyecto contribuye a:</w:t>
      </w:r>
    </w:p>
    <w:p w14:paraId="136D8EFF" w14:textId="77777777" w:rsidR="0077661C" w:rsidRPr="0077661C" w:rsidRDefault="0077661C" w:rsidP="0077661C">
      <w:pPr>
        <w:spacing w:line="240" w:lineRule="auto"/>
        <w:jc w:val="both"/>
        <w:rPr>
          <w:rFonts w:ascii="Times New Roman" w:hAnsi="Times New Roman" w:cs="Times New Roman"/>
          <w:sz w:val="24"/>
          <w:lang w:val="es"/>
        </w:rPr>
      </w:pPr>
    </w:p>
    <w:p w14:paraId="6D137BEA"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El fomento de entornos accesibles y comprensibles para todos.</w:t>
      </w:r>
    </w:p>
    <w:p w14:paraId="1F85B174" w14:textId="77777777" w:rsidR="0077661C" w:rsidRPr="0077661C" w:rsidRDefault="0077661C" w:rsidP="0077661C">
      <w:pPr>
        <w:spacing w:line="240" w:lineRule="auto"/>
        <w:jc w:val="both"/>
        <w:rPr>
          <w:rFonts w:ascii="Times New Roman" w:hAnsi="Times New Roman" w:cs="Times New Roman"/>
          <w:sz w:val="24"/>
          <w:lang w:val="es"/>
        </w:rPr>
      </w:pPr>
    </w:p>
    <w:p w14:paraId="66F562EA"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La visibilización de las barreras comunicativas que aún existen en la sociedad.</w:t>
      </w:r>
    </w:p>
    <w:p w14:paraId="6EE0988D" w14:textId="77777777" w:rsidR="0077661C" w:rsidRPr="0077661C" w:rsidRDefault="0077661C" w:rsidP="0077661C">
      <w:pPr>
        <w:spacing w:line="240" w:lineRule="auto"/>
        <w:jc w:val="both"/>
        <w:rPr>
          <w:rFonts w:ascii="Times New Roman" w:hAnsi="Times New Roman" w:cs="Times New Roman"/>
          <w:sz w:val="24"/>
          <w:lang w:val="es"/>
        </w:rPr>
      </w:pPr>
      <w:bookmarkStart w:id="0" w:name="_GoBack"/>
      <w:bookmarkEnd w:id="0"/>
    </w:p>
    <w:p w14:paraId="3949487E"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La creación de alianzas interinstitucionales para mejorar la inclusión real.</w:t>
      </w:r>
    </w:p>
    <w:p w14:paraId="4B6ED992" w14:textId="77777777" w:rsidR="0077661C" w:rsidRPr="0077661C" w:rsidRDefault="0077661C" w:rsidP="0077661C">
      <w:pPr>
        <w:spacing w:line="240" w:lineRule="auto"/>
        <w:jc w:val="both"/>
        <w:rPr>
          <w:rFonts w:ascii="Times New Roman" w:hAnsi="Times New Roman" w:cs="Times New Roman"/>
          <w:sz w:val="24"/>
          <w:lang w:val="es"/>
        </w:rPr>
      </w:pPr>
    </w:p>
    <w:p w14:paraId="769DA109"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El empoderamiento de las personas con discapacidad mediante su participación activa en el diseño y evaluación del entorno.</w:t>
      </w:r>
    </w:p>
    <w:p w14:paraId="1837BECC" w14:textId="77777777" w:rsidR="0077661C" w:rsidRPr="0077661C" w:rsidRDefault="0077661C" w:rsidP="0077661C">
      <w:pPr>
        <w:spacing w:line="240" w:lineRule="auto"/>
        <w:jc w:val="both"/>
        <w:rPr>
          <w:rFonts w:ascii="Times New Roman" w:hAnsi="Times New Roman" w:cs="Times New Roman"/>
          <w:sz w:val="24"/>
          <w:lang w:val="es"/>
        </w:rPr>
      </w:pPr>
    </w:p>
    <w:p w14:paraId="2D9F5A92" w14:textId="77777777" w:rsidR="0077661C" w:rsidRPr="0077661C" w:rsidRDefault="0077661C" w:rsidP="0077661C">
      <w:pPr>
        <w:spacing w:line="240" w:lineRule="auto"/>
        <w:jc w:val="both"/>
        <w:rPr>
          <w:rFonts w:ascii="Times New Roman" w:hAnsi="Times New Roman" w:cs="Times New Roman"/>
          <w:sz w:val="24"/>
          <w:lang w:val="es"/>
        </w:rPr>
      </w:pPr>
      <w:r w:rsidRPr="0077661C">
        <w:rPr>
          <w:rFonts w:ascii="Times New Roman" w:hAnsi="Times New Roman" w:cs="Times New Roman"/>
          <w:sz w:val="24"/>
          <w:lang w:val="es"/>
        </w:rPr>
        <w:t>En definitiva, aunque aún no se ha desarrollado, la práctica ya está generando un efecto dinamizador en cuanto a la búsqueda de colaboraciones, la sensibilización de instituciones públicas y privadas, y la construcción de una cultura urbana más inclusiva. Se espera que su puesta en marcha suponga un avance real hacia una ciudad más accesible, coherente con los principios de justicia social, equidad y ciudadanía activa que promueve el movimiento asociativo de la discapacidad.</w:t>
      </w:r>
    </w:p>
    <w:p w14:paraId="531041FF" w14:textId="77777777" w:rsidR="00380659" w:rsidRPr="0077661C" w:rsidRDefault="00380659" w:rsidP="0077661C">
      <w:pPr>
        <w:spacing w:line="240" w:lineRule="auto"/>
        <w:rPr>
          <w:rFonts w:ascii="Times New Roman" w:hAnsi="Times New Roman" w:cs="Times New Roman"/>
          <w:sz w:val="24"/>
          <w:lang w:val="es"/>
        </w:rPr>
      </w:pPr>
    </w:p>
    <w:p w14:paraId="5F8090A4" w14:textId="77777777" w:rsidR="0077661C" w:rsidRPr="0077661C" w:rsidRDefault="0077661C">
      <w:pPr>
        <w:spacing w:line="276" w:lineRule="auto"/>
        <w:rPr>
          <w:rFonts w:ascii="Times New Roman" w:hAnsi="Times New Roman" w:cs="Times New Roman"/>
          <w:sz w:val="24"/>
          <w:lang w:val="es"/>
        </w:rPr>
      </w:pPr>
    </w:p>
    <w:sectPr w:rsidR="0077661C" w:rsidRPr="0077661C" w:rsidSect="00886F9A">
      <w:headerReference w:type="default" r:id="rId12"/>
      <w:footerReference w:type="default" r:id="rId13"/>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18BE6" w14:textId="77777777" w:rsidR="00BA5267" w:rsidRDefault="00BA5267">
      <w:pPr>
        <w:spacing w:line="240" w:lineRule="auto"/>
      </w:pPr>
      <w:r>
        <w:rPr>
          <w:lang w:val="es"/>
        </w:rPr>
        <w:separator/>
      </w:r>
    </w:p>
  </w:endnote>
  <w:endnote w:type="continuationSeparator" w:id="0">
    <w:p w14:paraId="440AB96E" w14:textId="77777777" w:rsidR="00BA5267" w:rsidRDefault="00BA526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4E24CC" w:rsidRDefault="00B27A3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77661C"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6F86FCE8"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77661C">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77661C">
                            <w:rPr>
                              <w:noProof/>
                              <w:lang w:val="es"/>
                            </w:rPr>
                            <w:t>6</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6F86FCE8"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77661C">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77661C">
                      <w:rPr>
                        <w:noProof/>
                        <w:lang w:val="es"/>
                      </w:rPr>
                      <w:t>6</w:t>
                    </w:r>
                    <w:r w:rsidR="003119AE">
                      <w:rPr>
                        <w:noProof/>
                        <w:lang w:val="es"/>
                      </w:rPr>
                      <w:fldChar w:fldCharType="end"/>
                    </w:r>
                  </w:p>
                </w:txbxContent>
              </v:textbox>
              <w10:wrap type="tight" anchorx="page" anchory="page"/>
            </v:shape>
          </w:pict>
        </mc:Fallback>
      </mc:AlternateContent>
    </w:r>
    <w:r w:rsidR="00C759BB">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7DBFA" w14:textId="77777777" w:rsidR="00BA5267" w:rsidRDefault="00BA5267">
      <w:pPr>
        <w:spacing w:line="240" w:lineRule="auto"/>
      </w:pPr>
      <w:r>
        <w:rPr>
          <w:lang w:val="es"/>
        </w:rPr>
        <w:separator/>
      </w:r>
    </w:p>
  </w:footnote>
  <w:footnote w:type="continuationSeparator" w:id="0">
    <w:p w14:paraId="1CC9AAD8" w14:textId="77777777" w:rsidR="00BA5267" w:rsidRDefault="00BA526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E9134B" w:rsidRDefault="00213DB6"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88045905" o:spid="_x0000_i1026" type="#_x0000_t75" style="width:105pt;height:103.2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18"/>
  </w:num>
  <w:num w:numId="14">
    <w:abstractNumId w:val="13"/>
  </w:num>
  <w:num w:numId="15">
    <w:abstractNumId w:val="11"/>
  </w:num>
  <w:num w:numId="16">
    <w:abstractNumId w:val="16"/>
  </w:num>
  <w:num w:numId="17">
    <w:abstractNumId w:val="15"/>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39FA"/>
    <w:rsid w:val="003119AE"/>
    <w:rsid w:val="003413A6"/>
    <w:rsid w:val="0036444E"/>
    <w:rsid w:val="00380659"/>
    <w:rsid w:val="003B442E"/>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7661C"/>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6E7B"/>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8bfb5e1-2f7e-4a8e-a4e3-ae9fdd3f687c">
      <UserInfo>
        <DisplayName/>
        <AccountId xsi:nil="true"/>
        <AccountType/>
      </UserInfo>
    </SharedWithUsers>
    <_activity xmlns="6acf8ba6-d638-47c1-99a9-b8b110f5e7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4AFA7705E5D3641AE73D70A1FD16A91" ma:contentTypeVersion="18" ma:contentTypeDescription="Crear nuevo documento." ma:contentTypeScope="" ma:versionID="65d93b33cf9647925f48079332febebc">
  <xsd:schema xmlns:xsd="http://www.w3.org/2001/XMLSchema" xmlns:xs="http://www.w3.org/2001/XMLSchema" xmlns:p="http://schemas.microsoft.com/office/2006/metadata/properties" xmlns:ns3="6acf8ba6-d638-47c1-99a9-b8b110f5e7b6" xmlns:ns4="18bfb5e1-2f7e-4a8e-a4e3-ae9fdd3f687c" targetNamespace="http://schemas.microsoft.com/office/2006/metadata/properties" ma:root="true" ma:fieldsID="33efe2271a75d162f4577f780ece2eb3" ns3:_="" ns4:_="">
    <xsd:import namespace="6acf8ba6-d638-47c1-99a9-b8b110f5e7b6"/>
    <xsd:import namespace="18bfb5e1-2f7e-4a8e-a4e3-ae9fdd3f68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GenerationTime" minOccurs="0"/>
                <xsd:element ref="ns3:MediaServiceEventHashCode" minOccurs="0"/>
                <xsd:element ref="ns3:MediaLengthInSeconds" minOccurs="0"/>
                <xsd:element ref="ns3:MediaServiceAutoTags" minOccurs="0"/>
                <xsd:element ref="ns3:MediaServiceOCR" minOccurs="0"/>
                <xsd:element ref="ns3:MediaServiceDateTake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8ba6-d638-47c1-99a9-b8b110f5e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bfb5e1-2f7e-4a8e-a4e3-ae9fdd3f687c"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SharingHintHash" ma:index="14"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6acf8ba6-d638-47c1-99a9-b8b110f5e7b6"/>
    <ds:schemaRef ds:uri="http://schemas.microsoft.com/office/infopath/2007/PartnerControls"/>
    <ds:schemaRef ds:uri="18bfb5e1-2f7e-4a8e-a4e3-ae9fdd3f687c"/>
    <ds:schemaRef ds:uri="http://www.w3.org/XML/1998/namespace"/>
    <ds:schemaRef ds:uri="http://purl.org/dc/dcmitype/"/>
  </ds:schemaRefs>
</ds:datastoreItem>
</file>

<file path=customXml/itemProps3.xml><?xml version="1.0" encoding="utf-8"?>
<ds:datastoreItem xmlns:ds="http://schemas.openxmlformats.org/officeDocument/2006/customXml" ds:itemID="{671ADCFF-C2EB-4E8B-8643-BF6BF959A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8ba6-d638-47c1-99a9-b8b110f5e7b6"/>
    <ds:schemaRef ds:uri="18bfb5e1-2f7e-4a8e-a4e3-ae9fdd3f6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08D88F-E3A5-456E-A4C5-0A47F67D2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2485</Words>
  <Characters>13669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16122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Beatriz González Domínguez</cp:lastModifiedBy>
  <cp:revision>2</cp:revision>
  <cp:lastPrinted>2020-03-11T12:10:00Z</cp:lastPrinted>
  <dcterms:created xsi:type="dcterms:W3CDTF">2025-05-16T08:32:00Z</dcterms:created>
  <dcterms:modified xsi:type="dcterms:W3CDTF">2025-05-16T08:32:00Z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0x010100A4AFA7705E5D3641AE73D70A1FD16A91</vt:lpwstr>
  </property>
</Properties>
</file>