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7E1C2" w14:textId="3228B275" w:rsidR="00917F99" w:rsidRPr="00BC2599" w:rsidRDefault="00BC2599" w:rsidP="00BC2599">
      <w:pPr>
        <w:spacing w:line="276" w:lineRule="auto"/>
        <w:jc w:val="center"/>
        <w:rPr>
          <w:sz w:val="24"/>
          <w:lang w:val="es"/>
        </w:rPr>
      </w:pPr>
      <w:r w:rsidRPr="00D916E1">
        <w:rPr>
          <w:b/>
          <w:bCs/>
          <w:sz w:val="24"/>
          <w:lang w:val="es"/>
        </w:rPr>
        <w:t>TÍTULO DE LA BUENA PRÁCTICA: “</w:t>
      </w:r>
      <w:r>
        <w:rPr>
          <w:b/>
          <w:bCs/>
          <w:sz w:val="24"/>
        </w:rPr>
        <w:t>Prepara-T”</w:t>
      </w:r>
    </w:p>
    <w:p w14:paraId="1D6AF2B3" w14:textId="025133DF" w:rsidR="00974F3F" w:rsidRPr="00BC2599" w:rsidRDefault="00601FBB" w:rsidP="00BC2599">
      <w:pPr>
        <w:pStyle w:val="Ttulo1"/>
        <w:spacing w:line="276" w:lineRule="auto"/>
        <w:jc w:val="both"/>
        <w:rPr>
          <w:rFonts w:cs="Tahoma"/>
          <w:sz w:val="20"/>
          <w:szCs w:val="20"/>
          <w:lang w:val="es"/>
        </w:rPr>
      </w:pPr>
      <w:r w:rsidRPr="00BC2599">
        <w:rPr>
          <w:rFonts w:cs="Tahoma"/>
          <w:sz w:val="20"/>
          <w:szCs w:val="20"/>
          <w:lang w:val="es"/>
        </w:rPr>
        <w:t>Objetivos de la práctica</w:t>
      </w:r>
    </w:p>
    <w:p w14:paraId="4E597BE4" w14:textId="77777777" w:rsidR="00C23A01" w:rsidRDefault="00B42011" w:rsidP="00BC2599">
      <w:pPr>
        <w:spacing w:line="276" w:lineRule="auto"/>
        <w:ind w:firstLine="709"/>
        <w:jc w:val="both"/>
        <w:rPr>
          <w:rFonts w:cs="Tahoma"/>
          <w:sz w:val="20"/>
          <w:szCs w:val="20"/>
        </w:rPr>
      </w:pPr>
      <w:r w:rsidRPr="00BC2599">
        <w:rPr>
          <w:rFonts w:cs="Tahoma"/>
          <w:sz w:val="20"/>
          <w:szCs w:val="20"/>
        </w:rPr>
        <w:t>El proyecto nace en 201</w:t>
      </w:r>
      <w:r w:rsidR="00C23A01" w:rsidRPr="00BC2599">
        <w:rPr>
          <w:rFonts w:cs="Tahoma"/>
          <w:sz w:val="20"/>
          <w:szCs w:val="20"/>
        </w:rPr>
        <w:t>8</w:t>
      </w:r>
      <w:r w:rsidRPr="00BC2599">
        <w:rPr>
          <w:rFonts w:cs="Tahoma"/>
          <w:sz w:val="20"/>
          <w:szCs w:val="20"/>
        </w:rPr>
        <w:t xml:space="preserve"> con un objetivo claro: ofrecer una alternativa real y efectiva para que las personas con discapacidad intelectual puedan preparar oposiciones a la función pública con plenas garantías de comprensión, accesibilidad e inclusión</w:t>
      </w:r>
      <w:r w:rsidR="00C23A01" w:rsidRPr="00BC2599">
        <w:rPr>
          <w:rFonts w:cs="Tahoma"/>
          <w:sz w:val="20"/>
          <w:szCs w:val="20"/>
        </w:rPr>
        <w:t xml:space="preserve"> sin importar el lugar donde vivan</w:t>
      </w:r>
      <w:r w:rsidRPr="00BC2599">
        <w:rPr>
          <w:rFonts w:cs="Tahoma"/>
          <w:sz w:val="20"/>
          <w:szCs w:val="20"/>
        </w:rPr>
        <w:t xml:space="preserve">. </w:t>
      </w:r>
    </w:p>
    <w:p w14:paraId="07088E3D" w14:textId="77777777" w:rsidR="00BC2599" w:rsidRPr="00BC2599" w:rsidRDefault="00BC2599" w:rsidP="00BC2599">
      <w:pPr>
        <w:spacing w:line="276" w:lineRule="auto"/>
        <w:ind w:firstLine="709"/>
        <w:jc w:val="both"/>
        <w:rPr>
          <w:rFonts w:cs="Tahoma"/>
          <w:sz w:val="20"/>
          <w:szCs w:val="20"/>
        </w:rPr>
      </w:pPr>
    </w:p>
    <w:p w14:paraId="627A3B61" w14:textId="2FB43393" w:rsidR="006739F8" w:rsidRDefault="00C23A01" w:rsidP="00BC2599">
      <w:pPr>
        <w:spacing w:line="276" w:lineRule="auto"/>
        <w:ind w:firstLine="709"/>
        <w:jc w:val="both"/>
        <w:rPr>
          <w:rFonts w:cs="Tahoma"/>
          <w:color w:val="000000" w:themeColor="text1"/>
          <w:sz w:val="20"/>
          <w:szCs w:val="20"/>
          <w:lang w:val="es"/>
        </w:rPr>
      </w:pPr>
      <w:r w:rsidRPr="00BC2599">
        <w:rPr>
          <w:rFonts w:cs="Tahoma"/>
          <w:color w:val="000000" w:themeColor="text1"/>
          <w:sz w:val="20"/>
          <w:szCs w:val="20"/>
          <w:lang w:val="es"/>
        </w:rPr>
        <w:t>Para dar respuesta a este objetivo ha sido clave u</w:t>
      </w:r>
      <w:r w:rsidR="006739F8" w:rsidRPr="00BC2599">
        <w:rPr>
          <w:rFonts w:cs="Tahoma"/>
          <w:color w:val="000000" w:themeColor="text1"/>
          <w:sz w:val="20"/>
          <w:szCs w:val="20"/>
          <w:lang w:val="es"/>
        </w:rPr>
        <w:t>tilizar las nuevas tecnologías para la preparación de las oposiciones de forma que aquellas personas que viv</w:t>
      </w:r>
      <w:r w:rsidRPr="00BC2599">
        <w:rPr>
          <w:rFonts w:cs="Tahoma"/>
          <w:color w:val="000000" w:themeColor="text1"/>
          <w:sz w:val="20"/>
          <w:szCs w:val="20"/>
          <w:lang w:val="es"/>
        </w:rPr>
        <w:t>e</w:t>
      </w:r>
      <w:r w:rsidR="006739F8" w:rsidRPr="00BC2599">
        <w:rPr>
          <w:rFonts w:cs="Tahoma"/>
          <w:color w:val="000000" w:themeColor="text1"/>
          <w:sz w:val="20"/>
          <w:szCs w:val="20"/>
          <w:lang w:val="es"/>
        </w:rPr>
        <w:t>n en regiones en transición, despobladas o z</w:t>
      </w:r>
      <w:r w:rsidR="005439DB" w:rsidRPr="00BC2599">
        <w:rPr>
          <w:rFonts w:cs="Tahoma"/>
          <w:color w:val="000000" w:themeColor="text1"/>
          <w:sz w:val="20"/>
          <w:szCs w:val="20"/>
          <w:lang w:val="es"/>
        </w:rPr>
        <w:t>o</w:t>
      </w:r>
      <w:r w:rsidR="006739F8" w:rsidRPr="00BC2599">
        <w:rPr>
          <w:rFonts w:cs="Tahoma"/>
          <w:color w:val="000000" w:themeColor="text1"/>
          <w:sz w:val="20"/>
          <w:szCs w:val="20"/>
          <w:lang w:val="es"/>
        </w:rPr>
        <w:t>nas rurales tengan la oportunidad de acceder a la formación especializada.</w:t>
      </w:r>
    </w:p>
    <w:p w14:paraId="00D7566B" w14:textId="77777777" w:rsidR="00BC2599" w:rsidRPr="00BC2599" w:rsidRDefault="00BC2599" w:rsidP="00BC2599">
      <w:pPr>
        <w:spacing w:line="276" w:lineRule="auto"/>
        <w:ind w:firstLine="709"/>
        <w:jc w:val="both"/>
        <w:rPr>
          <w:rFonts w:cs="Tahoma"/>
          <w:color w:val="000000" w:themeColor="text1"/>
          <w:sz w:val="20"/>
          <w:szCs w:val="20"/>
          <w:lang w:val="es"/>
        </w:rPr>
      </w:pPr>
    </w:p>
    <w:p w14:paraId="71F29E6C" w14:textId="0A36A55C" w:rsidR="00C23A01" w:rsidRPr="00BC2599" w:rsidRDefault="00DB7BCB" w:rsidP="00BC2599">
      <w:pPr>
        <w:spacing w:line="276" w:lineRule="auto"/>
        <w:ind w:firstLine="709"/>
        <w:jc w:val="both"/>
        <w:rPr>
          <w:rFonts w:cs="Tahoma"/>
          <w:sz w:val="20"/>
          <w:szCs w:val="20"/>
          <w:lang w:val="es"/>
        </w:rPr>
      </w:pPr>
      <w:r w:rsidRPr="00BC2599">
        <w:rPr>
          <w:rFonts w:cs="Tahoma"/>
          <w:sz w:val="20"/>
          <w:szCs w:val="20"/>
          <w:lang w:val="es"/>
        </w:rPr>
        <w:t>Además de la a</w:t>
      </w:r>
      <w:r w:rsidR="00657615" w:rsidRPr="00BC2599">
        <w:rPr>
          <w:rFonts w:cs="Tahoma"/>
          <w:sz w:val="20"/>
          <w:szCs w:val="20"/>
          <w:lang w:val="es"/>
        </w:rPr>
        <w:t>dapta</w:t>
      </w:r>
      <w:r w:rsidRPr="00BC2599">
        <w:rPr>
          <w:rFonts w:cs="Tahoma"/>
          <w:sz w:val="20"/>
          <w:szCs w:val="20"/>
          <w:lang w:val="es"/>
        </w:rPr>
        <w:t>ción de</w:t>
      </w:r>
      <w:r w:rsidR="00657615" w:rsidRPr="00BC2599">
        <w:rPr>
          <w:rFonts w:cs="Tahoma"/>
          <w:sz w:val="20"/>
          <w:szCs w:val="20"/>
          <w:lang w:val="es"/>
        </w:rPr>
        <w:t xml:space="preserve"> las convocatorias y/o cualquier material publicado por la administración pertinente</w:t>
      </w:r>
      <w:r w:rsidRPr="00BC2599">
        <w:rPr>
          <w:rFonts w:cs="Tahoma"/>
          <w:sz w:val="20"/>
          <w:szCs w:val="20"/>
          <w:lang w:val="es"/>
        </w:rPr>
        <w:t>, el material de estudio y la metodología de impartición, está siendo necesario f</w:t>
      </w:r>
      <w:r w:rsidR="006739F8" w:rsidRPr="00BC2599">
        <w:rPr>
          <w:rFonts w:cs="Tahoma"/>
          <w:sz w:val="20"/>
          <w:szCs w:val="20"/>
          <w:lang w:val="es"/>
        </w:rPr>
        <w:t>acilitar y a</w:t>
      </w:r>
      <w:r w:rsidR="00657615" w:rsidRPr="00BC2599">
        <w:rPr>
          <w:rFonts w:cs="Tahoma"/>
          <w:sz w:val="20"/>
          <w:szCs w:val="20"/>
          <w:lang w:val="es"/>
        </w:rPr>
        <w:t>compañar a las personas</w:t>
      </w:r>
      <w:r w:rsidR="006739F8" w:rsidRPr="00BC2599">
        <w:rPr>
          <w:rFonts w:cs="Tahoma"/>
          <w:sz w:val="20"/>
          <w:szCs w:val="20"/>
          <w:lang w:val="es"/>
        </w:rPr>
        <w:t xml:space="preserve"> y familias</w:t>
      </w:r>
      <w:r w:rsidR="00657615" w:rsidRPr="00BC2599">
        <w:rPr>
          <w:rFonts w:cs="Tahoma"/>
          <w:sz w:val="20"/>
          <w:szCs w:val="20"/>
          <w:lang w:val="es"/>
        </w:rPr>
        <w:t xml:space="preserve"> durante todo el proceso de oposición de forma personalizada</w:t>
      </w:r>
      <w:r w:rsidR="006739F8" w:rsidRPr="00BC2599">
        <w:rPr>
          <w:rFonts w:cs="Tahoma"/>
          <w:sz w:val="20"/>
          <w:szCs w:val="20"/>
          <w:lang w:val="es"/>
        </w:rPr>
        <w:t xml:space="preserve"> para a</w:t>
      </w:r>
      <w:r w:rsidR="00657615" w:rsidRPr="00BC2599">
        <w:rPr>
          <w:rFonts w:cs="Tahoma"/>
          <w:sz w:val="20"/>
          <w:szCs w:val="20"/>
          <w:lang w:val="es"/>
        </w:rPr>
        <w:t>segurar la inserción laboral exitosa y sostenible de los participantes.</w:t>
      </w:r>
    </w:p>
    <w:p w14:paraId="5AF38AD2" w14:textId="20EAD66D" w:rsidR="00601FBB" w:rsidRPr="00BC2599" w:rsidRDefault="00607A92" w:rsidP="00BC2599">
      <w:pPr>
        <w:pStyle w:val="Ttulo1"/>
        <w:spacing w:line="276" w:lineRule="auto"/>
        <w:jc w:val="both"/>
        <w:rPr>
          <w:rFonts w:cs="Tahoma"/>
          <w:sz w:val="20"/>
          <w:szCs w:val="20"/>
          <w:lang w:val="es"/>
        </w:rPr>
      </w:pPr>
      <w:r w:rsidRPr="00BC2599">
        <w:rPr>
          <w:rFonts w:cs="Tahoma"/>
          <w:sz w:val="20"/>
          <w:szCs w:val="20"/>
          <w:lang w:val="es"/>
        </w:rPr>
        <w:t xml:space="preserve">Desarrollo de la práctica </w:t>
      </w:r>
    </w:p>
    <w:p w14:paraId="1BDDE2C3" w14:textId="6859E0AC" w:rsidR="00DB7BCB" w:rsidRPr="00BC2599" w:rsidRDefault="00B72D90" w:rsidP="00BC2599">
      <w:pPr>
        <w:spacing w:line="276" w:lineRule="auto"/>
        <w:ind w:firstLine="709"/>
        <w:jc w:val="both"/>
        <w:rPr>
          <w:rFonts w:cs="Tahoma"/>
          <w:color w:val="000000" w:themeColor="text1"/>
          <w:sz w:val="20"/>
          <w:szCs w:val="20"/>
          <w:lang w:val="es"/>
        </w:rPr>
      </w:pPr>
      <w:r w:rsidRPr="00BC2599">
        <w:rPr>
          <w:rFonts w:cs="Tahoma"/>
          <w:color w:val="000000" w:themeColor="text1"/>
          <w:sz w:val="20"/>
          <w:szCs w:val="20"/>
        </w:rPr>
        <w:t>Desde el inicio establecimos</w:t>
      </w:r>
      <w:r w:rsidR="00DB7BCB" w:rsidRPr="00BC2599">
        <w:rPr>
          <w:rFonts w:cs="Tahoma"/>
          <w:color w:val="000000" w:themeColor="text1"/>
          <w:sz w:val="20"/>
          <w:szCs w:val="20"/>
        </w:rPr>
        <w:t xml:space="preserve"> una serie de fases estratégicas en la puesta en marcha </w:t>
      </w:r>
      <w:r w:rsidR="00C97727" w:rsidRPr="00BC2599">
        <w:rPr>
          <w:rFonts w:cs="Tahoma"/>
          <w:color w:val="000000" w:themeColor="text1"/>
          <w:sz w:val="20"/>
          <w:szCs w:val="20"/>
        </w:rPr>
        <w:t xml:space="preserve">con el fin de </w:t>
      </w:r>
      <w:r w:rsidR="00DB7BCB" w:rsidRPr="00BC2599">
        <w:rPr>
          <w:rFonts w:cs="Tahoma"/>
          <w:color w:val="000000" w:themeColor="text1"/>
          <w:sz w:val="20"/>
          <w:szCs w:val="20"/>
        </w:rPr>
        <w:t>asegurar la viabilidad del proyecto, así como su sostenibilidad a lo largo del tiempo.</w:t>
      </w:r>
    </w:p>
    <w:p w14:paraId="52459AE5" w14:textId="5150DB9A" w:rsidR="00C23A01" w:rsidRDefault="00AF14DE" w:rsidP="00BC2599">
      <w:pPr>
        <w:spacing w:line="276" w:lineRule="auto"/>
        <w:ind w:firstLine="709"/>
        <w:jc w:val="both"/>
        <w:rPr>
          <w:rFonts w:cs="Tahoma"/>
          <w:sz w:val="20"/>
          <w:szCs w:val="20"/>
        </w:rPr>
      </w:pPr>
      <w:r w:rsidRPr="00BC2599">
        <w:rPr>
          <w:rFonts w:cs="Tahoma"/>
          <w:sz w:val="20"/>
          <w:szCs w:val="20"/>
        </w:rPr>
        <w:t xml:space="preserve">En una primera fase, </w:t>
      </w:r>
      <w:r w:rsidR="00CA1012" w:rsidRPr="00BC2599">
        <w:rPr>
          <w:rFonts w:cs="Tahoma"/>
          <w:sz w:val="20"/>
          <w:szCs w:val="20"/>
        </w:rPr>
        <w:t xml:space="preserve">se llevó a cabo un análisis del entorno. Nos pusimos en contacto con los principales ayuntamientos y organismos públicos para transmitirles las necesidades del colectivo e hicimos un diagnóstico de las necesidades y dificultades de las personas con discapacidad intelectual interesadas en acceder al empleo público. </w:t>
      </w:r>
    </w:p>
    <w:p w14:paraId="70A078E8" w14:textId="77777777" w:rsidR="00BC2599" w:rsidRPr="00BC2599" w:rsidRDefault="00BC2599" w:rsidP="00BC2599">
      <w:pPr>
        <w:spacing w:line="276" w:lineRule="auto"/>
        <w:ind w:firstLine="709"/>
        <w:jc w:val="both"/>
        <w:rPr>
          <w:rFonts w:cs="Tahoma"/>
          <w:sz w:val="20"/>
          <w:szCs w:val="20"/>
        </w:rPr>
      </w:pPr>
    </w:p>
    <w:p w14:paraId="4987B97B" w14:textId="1852C47E" w:rsidR="00CA1012" w:rsidRDefault="00CA1012" w:rsidP="00BC2599">
      <w:pPr>
        <w:spacing w:line="276" w:lineRule="auto"/>
        <w:ind w:firstLine="709"/>
        <w:jc w:val="both"/>
        <w:rPr>
          <w:rFonts w:cs="Tahoma"/>
          <w:sz w:val="20"/>
          <w:szCs w:val="20"/>
        </w:rPr>
      </w:pPr>
      <w:r w:rsidRPr="00BC2599">
        <w:rPr>
          <w:rFonts w:cs="Tahoma"/>
          <w:sz w:val="20"/>
          <w:szCs w:val="20"/>
        </w:rPr>
        <w:t>En este momento</w:t>
      </w:r>
      <w:r w:rsidR="00C23A01" w:rsidRPr="00BC2599">
        <w:rPr>
          <w:rFonts w:cs="Tahoma"/>
          <w:sz w:val="20"/>
          <w:szCs w:val="20"/>
        </w:rPr>
        <w:t xml:space="preserve"> detectamos</w:t>
      </w:r>
      <w:r w:rsidR="00AF14DE" w:rsidRPr="00BC2599">
        <w:rPr>
          <w:rFonts w:cs="Tahoma"/>
          <w:sz w:val="20"/>
          <w:szCs w:val="20"/>
        </w:rPr>
        <w:t xml:space="preserve"> una </w:t>
      </w:r>
      <w:r w:rsidR="00B72D90" w:rsidRPr="00BC2599">
        <w:rPr>
          <w:rFonts w:cs="Tahoma"/>
          <w:sz w:val="20"/>
          <w:szCs w:val="20"/>
        </w:rPr>
        <w:t xml:space="preserve">gran </w:t>
      </w:r>
      <w:r w:rsidR="00AF14DE" w:rsidRPr="00BC2599">
        <w:rPr>
          <w:rFonts w:cs="Tahoma"/>
          <w:sz w:val="20"/>
          <w:szCs w:val="20"/>
        </w:rPr>
        <w:t xml:space="preserve">carencia de recursos adaptados, una escasa oferta formativa específica y múltiples barreras administrativas y metodológicas que hacían inaccesible este tipo de procesos para muchas personas </w:t>
      </w:r>
      <w:r w:rsidR="00223AAC" w:rsidRPr="00BC2599">
        <w:rPr>
          <w:rFonts w:cs="Tahoma"/>
          <w:sz w:val="20"/>
          <w:szCs w:val="20"/>
        </w:rPr>
        <w:t>con discapacidad intelectual</w:t>
      </w:r>
      <w:r w:rsidR="00AF14DE" w:rsidRPr="00BC2599">
        <w:rPr>
          <w:rFonts w:cs="Tahoma"/>
          <w:sz w:val="20"/>
          <w:szCs w:val="20"/>
        </w:rPr>
        <w:t>.</w:t>
      </w:r>
      <w:r w:rsidR="00C23A01" w:rsidRPr="00BC2599">
        <w:rPr>
          <w:rFonts w:cs="Tahoma"/>
          <w:sz w:val="20"/>
          <w:szCs w:val="20"/>
        </w:rPr>
        <w:t xml:space="preserve"> </w:t>
      </w:r>
      <w:r w:rsidRPr="00BC2599">
        <w:rPr>
          <w:rFonts w:cs="Tahoma"/>
          <w:sz w:val="20"/>
          <w:szCs w:val="20"/>
        </w:rPr>
        <w:t>Entre las principales dificultades que encontramos podemos destacar la rigidez del lenguaje administrativo de las convocatorias oficiales, la falta de accesibilidad de las plataformas institucionales en todos los sentidos (desde presentar documentación, consultar dudas, realizar la inscripción y el propio proceso) y la brecha digital que todavía afecta a parte del colectivo.</w:t>
      </w:r>
    </w:p>
    <w:p w14:paraId="35037D34" w14:textId="77777777" w:rsidR="00BC2599" w:rsidRPr="00BC2599" w:rsidRDefault="00BC2599" w:rsidP="00BC2599">
      <w:pPr>
        <w:spacing w:line="276" w:lineRule="auto"/>
        <w:ind w:firstLine="709"/>
        <w:jc w:val="both"/>
        <w:rPr>
          <w:rFonts w:cs="Tahoma"/>
          <w:b/>
          <w:bCs/>
          <w:sz w:val="20"/>
          <w:szCs w:val="20"/>
        </w:rPr>
      </w:pPr>
    </w:p>
    <w:p w14:paraId="7F63D2D7" w14:textId="1077481C" w:rsidR="00EE35E3" w:rsidRDefault="00CA1012" w:rsidP="00BC2599">
      <w:pPr>
        <w:spacing w:line="276" w:lineRule="auto"/>
        <w:ind w:firstLine="709"/>
        <w:jc w:val="both"/>
        <w:rPr>
          <w:rFonts w:cs="Tahoma"/>
          <w:sz w:val="20"/>
          <w:szCs w:val="20"/>
        </w:rPr>
      </w:pPr>
      <w:r w:rsidRPr="00BC2599">
        <w:rPr>
          <w:rFonts w:cs="Tahoma"/>
          <w:sz w:val="20"/>
          <w:szCs w:val="20"/>
        </w:rPr>
        <w:t xml:space="preserve">No obstante, estas dificultades </w:t>
      </w:r>
      <w:r w:rsidR="00B72D90" w:rsidRPr="00BC2599">
        <w:rPr>
          <w:rFonts w:cs="Tahoma"/>
          <w:sz w:val="20"/>
          <w:szCs w:val="20"/>
        </w:rPr>
        <w:t xml:space="preserve">finalmente </w:t>
      </w:r>
      <w:r w:rsidRPr="00BC2599">
        <w:rPr>
          <w:rFonts w:cs="Tahoma"/>
          <w:sz w:val="20"/>
          <w:szCs w:val="20"/>
        </w:rPr>
        <w:t xml:space="preserve">se convirtieron en oportunidades de mejora, ya que </w:t>
      </w:r>
      <w:r w:rsidR="00B72D90" w:rsidRPr="00BC2599">
        <w:rPr>
          <w:rFonts w:cs="Tahoma"/>
          <w:sz w:val="20"/>
          <w:szCs w:val="20"/>
        </w:rPr>
        <w:t xml:space="preserve">a partir de ese momento iniciamos </w:t>
      </w:r>
      <w:r w:rsidRPr="00BC2599">
        <w:rPr>
          <w:rFonts w:cs="Tahoma"/>
          <w:sz w:val="20"/>
          <w:szCs w:val="20"/>
        </w:rPr>
        <w:t xml:space="preserve">un trabajo de sensibilización hacia las administraciones </w:t>
      </w:r>
      <w:r w:rsidR="00B72D90" w:rsidRPr="00BC2599">
        <w:rPr>
          <w:rFonts w:cs="Tahoma"/>
          <w:sz w:val="20"/>
          <w:szCs w:val="20"/>
        </w:rPr>
        <w:t xml:space="preserve">unida a la formación </w:t>
      </w:r>
      <w:r w:rsidRPr="00BC2599">
        <w:rPr>
          <w:rFonts w:cs="Tahoma"/>
          <w:sz w:val="20"/>
          <w:szCs w:val="20"/>
        </w:rPr>
        <w:t xml:space="preserve">y </w:t>
      </w:r>
      <w:r w:rsidR="00B72D90" w:rsidRPr="00BC2599">
        <w:rPr>
          <w:rFonts w:cs="Tahoma"/>
          <w:sz w:val="20"/>
          <w:szCs w:val="20"/>
        </w:rPr>
        <w:t xml:space="preserve">capacitación del alumnado en </w:t>
      </w:r>
      <w:r w:rsidRPr="00BC2599">
        <w:rPr>
          <w:rFonts w:cs="Tahoma"/>
          <w:sz w:val="20"/>
          <w:szCs w:val="20"/>
        </w:rPr>
        <w:t>herramientas digitales.</w:t>
      </w:r>
    </w:p>
    <w:p w14:paraId="5DE1DA0B" w14:textId="77777777" w:rsidR="00BC2599" w:rsidRPr="00BC2599" w:rsidRDefault="00BC2599" w:rsidP="00BC2599">
      <w:pPr>
        <w:spacing w:line="276" w:lineRule="auto"/>
        <w:ind w:firstLine="709"/>
        <w:jc w:val="both"/>
        <w:rPr>
          <w:rFonts w:cs="Tahoma"/>
          <w:sz w:val="20"/>
          <w:szCs w:val="20"/>
        </w:rPr>
      </w:pPr>
    </w:p>
    <w:p w14:paraId="6088BF93" w14:textId="0A8D47CB" w:rsidR="00CA1012" w:rsidRDefault="00CA1012" w:rsidP="00BC2599">
      <w:pPr>
        <w:spacing w:line="276" w:lineRule="auto"/>
        <w:ind w:firstLine="709"/>
        <w:jc w:val="both"/>
        <w:rPr>
          <w:rFonts w:cs="Tahoma"/>
          <w:sz w:val="20"/>
          <w:szCs w:val="20"/>
        </w:rPr>
      </w:pPr>
      <w:r w:rsidRPr="00BC2599">
        <w:rPr>
          <w:rFonts w:cs="Tahoma"/>
          <w:sz w:val="20"/>
          <w:szCs w:val="20"/>
        </w:rPr>
        <w:t xml:space="preserve">Por ello, incorporamos desde el inicio un trabajo de sensibilización institucional, estableciendo contacto con ayuntamientos y organismos públicos, lo que posteriormente facilitó la publicación de convocatorias específicas </w:t>
      </w:r>
      <w:r w:rsidR="00B72D90" w:rsidRPr="00BC2599">
        <w:rPr>
          <w:rFonts w:cs="Tahoma"/>
          <w:sz w:val="20"/>
          <w:szCs w:val="20"/>
        </w:rPr>
        <w:t>en los planes de empleo de los</w:t>
      </w:r>
      <w:r w:rsidRPr="00BC2599">
        <w:rPr>
          <w:rFonts w:cs="Tahoma"/>
          <w:sz w:val="20"/>
          <w:szCs w:val="20"/>
        </w:rPr>
        <w:t xml:space="preserve"> municipios </w:t>
      </w:r>
      <w:r w:rsidR="00B72D90" w:rsidRPr="00BC2599">
        <w:rPr>
          <w:rFonts w:cs="Tahoma"/>
          <w:sz w:val="20"/>
          <w:szCs w:val="20"/>
        </w:rPr>
        <w:t>de</w:t>
      </w:r>
      <w:r w:rsidRPr="00BC2599">
        <w:rPr>
          <w:rFonts w:cs="Tahoma"/>
          <w:sz w:val="20"/>
          <w:szCs w:val="20"/>
        </w:rPr>
        <w:t xml:space="preserve"> Hellín</w:t>
      </w:r>
      <w:r w:rsidR="00BD7BAF" w:rsidRPr="00BC2599">
        <w:rPr>
          <w:rFonts w:cs="Tahoma"/>
          <w:sz w:val="20"/>
          <w:szCs w:val="20"/>
        </w:rPr>
        <w:t xml:space="preserve"> y</w:t>
      </w:r>
      <w:r w:rsidRPr="00BC2599">
        <w:rPr>
          <w:rFonts w:cs="Tahoma"/>
          <w:sz w:val="20"/>
          <w:szCs w:val="20"/>
        </w:rPr>
        <w:t xml:space="preserve"> La Roda</w:t>
      </w:r>
      <w:r w:rsidR="00BD7BAF" w:rsidRPr="00BC2599">
        <w:rPr>
          <w:rFonts w:cs="Tahoma"/>
          <w:sz w:val="20"/>
          <w:szCs w:val="20"/>
        </w:rPr>
        <w:t>.</w:t>
      </w:r>
    </w:p>
    <w:p w14:paraId="531096CF" w14:textId="77777777" w:rsidR="00BC2599" w:rsidRPr="00BC2599" w:rsidRDefault="00BC2599" w:rsidP="00BC2599">
      <w:pPr>
        <w:spacing w:line="276" w:lineRule="auto"/>
        <w:ind w:firstLine="709"/>
        <w:jc w:val="both"/>
        <w:rPr>
          <w:rFonts w:cs="Tahoma"/>
          <w:sz w:val="20"/>
          <w:szCs w:val="20"/>
        </w:rPr>
      </w:pPr>
    </w:p>
    <w:p w14:paraId="59A228D0" w14:textId="59338467" w:rsidR="00FA551A" w:rsidRPr="00BC2599" w:rsidRDefault="00CA1012" w:rsidP="00BC2599">
      <w:pPr>
        <w:spacing w:line="276" w:lineRule="auto"/>
        <w:ind w:firstLine="709"/>
        <w:jc w:val="both"/>
        <w:rPr>
          <w:rFonts w:cs="Tahoma"/>
          <w:sz w:val="20"/>
          <w:szCs w:val="20"/>
        </w:rPr>
      </w:pPr>
      <w:r w:rsidRPr="00BC2599">
        <w:rPr>
          <w:rFonts w:cs="Tahoma"/>
          <w:sz w:val="20"/>
          <w:szCs w:val="20"/>
        </w:rPr>
        <w:lastRenderedPageBreak/>
        <w:t>Esta colaboración institucional, unida al impulso de la campaña "El 2% es de Ley" promovida por Plena Inclusión,</w:t>
      </w:r>
      <w:r w:rsidR="00FA551A" w:rsidRPr="00BC2599">
        <w:rPr>
          <w:rFonts w:cs="Tahoma"/>
          <w:sz w:val="20"/>
          <w:szCs w:val="20"/>
        </w:rPr>
        <w:t xml:space="preserve"> no solo responde a una necesidad concreta de muchas personas con discapacidad intelectual que desean acceder al empleo público, sino que se alinea con el objetivo de esta campaña: garantizar que al menos el 2% de los puestos en la administración pública estén reservados para personas con discapacidad intelectual.</w:t>
      </w:r>
    </w:p>
    <w:p w14:paraId="0B18EFCA" w14:textId="15168680" w:rsidR="00C23A01" w:rsidRDefault="00AF14DE" w:rsidP="00BC2599">
      <w:pPr>
        <w:spacing w:line="276" w:lineRule="auto"/>
        <w:ind w:firstLine="709"/>
        <w:jc w:val="both"/>
        <w:rPr>
          <w:rFonts w:cs="Tahoma"/>
          <w:sz w:val="20"/>
          <w:szCs w:val="20"/>
        </w:rPr>
      </w:pPr>
      <w:r w:rsidRPr="00BC2599">
        <w:rPr>
          <w:rFonts w:cs="Tahoma"/>
          <w:sz w:val="20"/>
          <w:szCs w:val="20"/>
        </w:rPr>
        <w:t>Tras este análisis</w:t>
      </w:r>
      <w:r w:rsidR="00772F08" w:rsidRPr="00BC2599">
        <w:rPr>
          <w:rFonts w:cs="Tahoma"/>
          <w:sz w:val="20"/>
          <w:szCs w:val="20"/>
        </w:rPr>
        <w:t xml:space="preserve"> y el trabajo de </w:t>
      </w:r>
      <w:r w:rsidR="00FA551A" w:rsidRPr="00BC2599">
        <w:rPr>
          <w:rFonts w:cs="Tahoma"/>
          <w:sz w:val="20"/>
          <w:szCs w:val="20"/>
        </w:rPr>
        <w:t>sensibilización</w:t>
      </w:r>
      <w:r w:rsidRPr="00BC2599">
        <w:rPr>
          <w:rFonts w:cs="Tahoma"/>
          <w:sz w:val="20"/>
          <w:szCs w:val="20"/>
        </w:rPr>
        <w:t xml:space="preserve">, se diseñó un modelo pedagógico centrado en la persona, basado en la accesibilidad cognitiva y el acompañamiento personalizado. </w:t>
      </w:r>
      <w:r w:rsidR="00C23A01" w:rsidRPr="00BC2599">
        <w:rPr>
          <w:rFonts w:cs="Tahoma"/>
          <w:sz w:val="20"/>
          <w:szCs w:val="20"/>
        </w:rPr>
        <w:t xml:space="preserve">Se desarrolló un plan de estudios individualizado para cada persona con materiales accesibles, lectura fácil y estrategias mnemotécnicas (uso de flash </w:t>
      </w:r>
      <w:proofErr w:type="spellStart"/>
      <w:r w:rsidR="00C23A01" w:rsidRPr="00BC2599">
        <w:rPr>
          <w:rFonts w:cs="Tahoma"/>
          <w:sz w:val="20"/>
          <w:szCs w:val="20"/>
        </w:rPr>
        <w:t>card</w:t>
      </w:r>
      <w:proofErr w:type="spellEnd"/>
      <w:r w:rsidR="00C23A01" w:rsidRPr="00BC2599">
        <w:rPr>
          <w:rFonts w:cs="Tahoma"/>
          <w:sz w:val="20"/>
          <w:szCs w:val="20"/>
        </w:rPr>
        <w:t>, esquemas, mapas mentales, etc.).</w:t>
      </w:r>
    </w:p>
    <w:p w14:paraId="32793A04" w14:textId="77777777" w:rsidR="00BC2599" w:rsidRPr="00BC2599" w:rsidRDefault="00BC2599" w:rsidP="00BC2599">
      <w:pPr>
        <w:spacing w:line="276" w:lineRule="auto"/>
        <w:ind w:firstLine="709"/>
        <w:jc w:val="both"/>
        <w:rPr>
          <w:rFonts w:cs="Tahoma"/>
          <w:sz w:val="20"/>
          <w:szCs w:val="20"/>
        </w:rPr>
      </w:pPr>
    </w:p>
    <w:p w14:paraId="5C14D579" w14:textId="339C725A" w:rsidR="00AF14DE" w:rsidRDefault="00AF14DE" w:rsidP="00BC2599">
      <w:pPr>
        <w:spacing w:line="276" w:lineRule="auto"/>
        <w:ind w:firstLine="709"/>
        <w:jc w:val="both"/>
        <w:rPr>
          <w:rFonts w:cs="Tahoma"/>
          <w:sz w:val="20"/>
          <w:szCs w:val="20"/>
        </w:rPr>
      </w:pPr>
      <w:r w:rsidRPr="00BC2599">
        <w:rPr>
          <w:rFonts w:cs="Tahoma"/>
          <w:sz w:val="20"/>
          <w:szCs w:val="20"/>
        </w:rPr>
        <w:t>El diseño incluyó la elaboración de materiales adaptados en lectura fácil, el uso de recursos visuales</w:t>
      </w:r>
      <w:r w:rsidR="00C23A01" w:rsidRPr="00BC2599">
        <w:rPr>
          <w:rFonts w:cs="Tahoma"/>
          <w:sz w:val="20"/>
          <w:szCs w:val="20"/>
        </w:rPr>
        <w:t xml:space="preserve"> (videos explicativos, practica </w:t>
      </w:r>
      <w:proofErr w:type="spellStart"/>
      <w:r w:rsidR="00C23A01" w:rsidRPr="00BC2599">
        <w:rPr>
          <w:rFonts w:cs="Tahoma"/>
          <w:sz w:val="20"/>
          <w:szCs w:val="20"/>
        </w:rPr>
        <w:t>in-situ</w:t>
      </w:r>
      <w:proofErr w:type="spellEnd"/>
      <w:r w:rsidR="00C23A01" w:rsidRPr="00BC2599">
        <w:rPr>
          <w:rFonts w:cs="Tahoma"/>
          <w:sz w:val="20"/>
          <w:szCs w:val="20"/>
        </w:rPr>
        <w:t>),</w:t>
      </w:r>
      <w:r w:rsidRPr="00BC2599">
        <w:rPr>
          <w:rFonts w:cs="Tahoma"/>
          <w:sz w:val="20"/>
          <w:szCs w:val="20"/>
        </w:rPr>
        <w:t xml:space="preserve"> estrategias mnemotécnicas, </w:t>
      </w:r>
      <w:r w:rsidR="00EE35E3" w:rsidRPr="00BC2599">
        <w:rPr>
          <w:rFonts w:cs="Tahoma"/>
          <w:sz w:val="20"/>
          <w:szCs w:val="20"/>
        </w:rPr>
        <w:t xml:space="preserve">cuestionarios interactivos </w:t>
      </w:r>
      <w:r w:rsidRPr="00BC2599">
        <w:rPr>
          <w:rFonts w:cs="Tahoma"/>
          <w:sz w:val="20"/>
          <w:szCs w:val="20"/>
        </w:rPr>
        <w:t>y una planificación metodológica orientada al aprendizaje significativo</w:t>
      </w:r>
      <w:r w:rsidR="000B5CA5" w:rsidRPr="00BC2599">
        <w:rPr>
          <w:rFonts w:cs="Tahoma"/>
          <w:sz w:val="20"/>
          <w:szCs w:val="20"/>
        </w:rPr>
        <w:t xml:space="preserve"> con técnicas de estudio personalizadas en función de las características de cada persona (técnica </w:t>
      </w:r>
      <w:proofErr w:type="spellStart"/>
      <w:r w:rsidR="00EE35E3" w:rsidRPr="00BC2599">
        <w:rPr>
          <w:rFonts w:cs="Tahoma"/>
          <w:sz w:val="20"/>
          <w:szCs w:val="20"/>
        </w:rPr>
        <w:t>P</w:t>
      </w:r>
      <w:r w:rsidR="000B5CA5" w:rsidRPr="00BC2599">
        <w:rPr>
          <w:rFonts w:cs="Tahoma"/>
          <w:sz w:val="20"/>
          <w:szCs w:val="20"/>
        </w:rPr>
        <w:t>omodoro</w:t>
      </w:r>
      <w:proofErr w:type="spellEnd"/>
      <w:r w:rsidR="000B5CA5" w:rsidRPr="00BC2599">
        <w:rPr>
          <w:rFonts w:cs="Tahoma"/>
          <w:sz w:val="20"/>
          <w:szCs w:val="20"/>
        </w:rPr>
        <w:t xml:space="preserve">, sistema “haciendo cosas”, </w:t>
      </w:r>
      <w:proofErr w:type="spellStart"/>
      <w:r w:rsidR="00EE35E3" w:rsidRPr="00BC2599">
        <w:rPr>
          <w:rFonts w:cs="Tahoma"/>
          <w:sz w:val="20"/>
          <w:szCs w:val="20"/>
        </w:rPr>
        <w:t>F</w:t>
      </w:r>
      <w:r w:rsidR="000B5CA5" w:rsidRPr="00BC2599">
        <w:rPr>
          <w:rFonts w:cs="Tahoma"/>
          <w:sz w:val="20"/>
          <w:szCs w:val="20"/>
        </w:rPr>
        <w:t>lowtime</w:t>
      </w:r>
      <w:proofErr w:type="spellEnd"/>
      <w:r w:rsidR="000B5CA5" w:rsidRPr="00BC2599">
        <w:rPr>
          <w:rFonts w:cs="Tahoma"/>
          <w:sz w:val="20"/>
          <w:szCs w:val="20"/>
        </w:rPr>
        <w:t>”)</w:t>
      </w:r>
      <w:r w:rsidRPr="00BC2599">
        <w:rPr>
          <w:rFonts w:cs="Tahoma"/>
          <w:sz w:val="20"/>
          <w:szCs w:val="20"/>
        </w:rPr>
        <w:t>.</w:t>
      </w:r>
      <w:r w:rsidR="00EE35E3" w:rsidRPr="00BC2599">
        <w:rPr>
          <w:rFonts w:cs="Tahoma"/>
          <w:sz w:val="20"/>
          <w:szCs w:val="20"/>
        </w:rPr>
        <w:t xml:space="preserve"> </w:t>
      </w:r>
    </w:p>
    <w:p w14:paraId="1E7CB8C6" w14:textId="77777777" w:rsidR="00BC2599" w:rsidRPr="00BC2599" w:rsidRDefault="00BC2599" w:rsidP="00BC2599">
      <w:pPr>
        <w:spacing w:line="276" w:lineRule="auto"/>
        <w:ind w:firstLine="709"/>
        <w:jc w:val="both"/>
        <w:rPr>
          <w:rFonts w:cs="Tahoma"/>
          <w:sz w:val="20"/>
          <w:szCs w:val="20"/>
        </w:rPr>
      </w:pPr>
    </w:p>
    <w:p w14:paraId="72D23DF1" w14:textId="735129F5" w:rsidR="00772F08" w:rsidRPr="00BC2599" w:rsidRDefault="00EE35E3" w:rsidP="00BC2599">
      <w:pPr>
        <w:spacing w:line="276" w:lineRule="auto"/>
        <w:ind w:firstLine="709"/>
        <w:jc w:val="both"/>
        <w:rPr>
          <w:rFonts w:cs="Tahoma"/>
          <w:sz w:val="20"/>
          <w:szCs w:val="20"/>
        </w:rPr>
      </w:pPr>
      <w:r w:rsidRPr="00BC2599">
        <w:rPr>
          <w:rFonts w:cs="Tahoma"/>
          <w:sz w:val="20"/>
          <w:szCs w:val="20"/>
        </w:rPr>
        <w:t>Por otro lado, se formó al alumnado en el uso de la plataforma digital de formación para asegurar que es accesible y comprensible para todas las personas.</w:t>
      </w:r>
      <w:r w:rsidR="005439DB" w:rsidRPr="00BC2599">
        <w:rPr>
          <w:rFonts w:cs="Tahoma"/>
          <w:sz w:val="20"/>
          <w:szCs w:val="20"/>
        </w:rPr>
        <w:t xml:space="preserve"> En este sentido</w:t>
      </w:r>
      <w:r w:rsidR="00772F08" w:rsidRPr="00BC2599">
        <w:rPr>
          <w:rFonts w:cs="Tahoma"/>
          <w:sz w:val="20"/>
          <w:szCs w:val="20"/>
        </w:rPr>
        <w:t xml:space="preserve">, después de valorar diferentes opciones, </w:t>
      </w:r>
      <w:r w:rsidR="005439DB" w:rsidRPr="00BC2599">
        <w:rPr>
          <w:rFonts w:cs="Tahoma"/>
          <w:sz w:val="20"/>
          <w:szCs w:val="20"/>
        </w:rPr>
        <w:t xml:space="preserve">consideramos </w:t>
      </w:r>
      <w:r w:rsidR="00772F08" w:rsidRPr="00BC2599">
        <w:rPr>
          <w:rFonts w:cs="Tahoma"/>
          <w:sz w:val="20"/>
          <w:szCs w:val="20"/>
        </w:rPr>
        <w:t xml:space="preserve">utilizar una plataforma ya existente en el mercado como </w:t>
      </w:r>
      <w:proofErr w:type="spellStart"/>
      <w:r w:rsidR="00772F08" w:rsidRPr="00BC2599">
        <w:rPr>
          <w:rFonts w:cs="Tahoma"/>
          <w:sz w:val="20"/>
          <w:szCs w:val="20"/>
        </w:rPr>
        <w:t>Classroom</w:t>
      </w:r>
      <w:proofErr w:type="spellEnd"/>
      <w:r w:rsidR="00772F08" w:rsidRPr="00BC2599">
        <w:rPr>
          <w:rFonts w:cs="Tahoma"/>
          <w:sz w:val="20"/>
          <w:szCs w:val="20"/>
        </w:rPr>
        <w:t xml:space="preserve">, ya que, al ser una plataforma ampliamente utilizada en entornos educativos y profesionales, acerca al alumnado a herramientas reales que les serán útiles más allá del curso en el que participan además </w:t>
      </w:r>
      <w:r w:rsidR="00B72D90" w:rsidRPr="00BC2599">
        <w:rPr>
          <w:rFonts w:cs="Tahoma"/>
          <w:sz w:val="20"/>
          <w:szCs w:val="20"/>
        </w:rPr>
        <w:t xml:space="preserve">de </w:t>
      </w:r>
      <w:r w:rsidR="00772F08" w:rsidRPr="00BC2599">
        <w:rPr>
          <w:rFonts w:cs="Tahoma"/>
          <w:sz w:val="20"/>
          <w:szCs w:val="20"/>
        </w:rPr>
        <w:t xml:space="preserve">ampliar sus competencias digitales, mejorando su autonomía, su capacidad de organización y su interacción </w:t>
      </w:r>
      <w:r w:rsidR="003873AC" w:rsidRPr="00BC2599">
        <w:rPr>
          <w:rFonts w:cs="Tahoma"/>
          <w:sz w:val="20"/>
          <w:szCs w:val="20"/>
        </w:rPr>
        <w:t>en</w:t>
      </w:r>
      <w:r w:rsidR="00772F08" w:rsidRPr="00BC2599">
        <w:rPr>
          <w:rFonts w:cs="Tahoma"/>
          <w:sz w:val="20"/>
          <w:szCs w:val="20"/>
        </w:rPr>
        <w:t xml:space="preserve"> otros espacios educativos y laborales.</w:t>
      </w:r>
    </w:p>
    <w:p w14:paraId="67BC2DDB" w14:textId="71634F06" w:rsidR="00772F08" w:rsidRDefault="003873AC" w:rsidP="00BC2599">
      <w:pPr>
        <w:spacing w:line="276" w:lineRule="auto"/>
        <w:jc w:val="both"/>
        <w:rPr>
          <w:rFonts w:cs="Tahoma"/>
          <w:sz w:val="20"/>
          <w:szCs w:val="20"/>
        </w:rPr>
      </w:pPr>
      <w:r w:rsidRPr="00BC2599">
        <w:rPr>
          <w:rFonts w:cs="Tahoma"/>
          <w:sz w:val="20"/>
          <w:szCs w:val="20"/>
        </w:rPr>
        <w:t>Por otro lado</w:t>
      </w:r>
      <w:r w:rsidR="00772F08" w:rsidRPr="00BC2599">
        <w:rPr>
          <w:rFonts w:cs="Tahoma"/>
          <w:sz w:val="20"/>
          <w:szCs w:val="20"/>
        </w:rPr>
        <w:t xml:space="preserve">, </w:t>
      </w:r>
      <w:r w:rsidRPr="00BC2599">
        <w:rPr>
          <w:rFonts w:cs="Tahoma"/>
          <w:sz w:val="20"/>
          <w:szCs w:val="20"/>
        </w:rPr>
        <w:t xml:space="preserve">esta plataforma </w:t>
      </w:r>
      <w:r w:rsidR="00B72D90" w:rsidRPr="00BC2599">
        <w:rPr>
          <w:rFonts w:cs="Tahoma"/>
          <w:sz w:val="20"/>
          <w:szCs w:val="20"/>
        </w:rPr>
        <w:t xml:space="preserve">nos </w:t>
      </w:r>
      <w:r w:rsidR="00772F08" w:rsidRPr="00BC2599">
        <w:rPr>
          <w:rFonts w:cs="Tahoma"/>
          <w:sz w:val="20"/>
          <w:szCs w:val="20"/>
        </w:rPr>
        <w:t xml:space="preserve">permite integrar recursos audiovisuales, videollamadas, contacto directo con el profesorado y </w:t>
      </w:r>
      <w:r w:rsidR="00B72D90" w:rsidRPr="00BC2599">
        <w:rPr>
          <w:rFonts w:cs="Tahoma"/>
          <w:sz w:val="20"/>
          <w:szCs w:val="20"/>
        </w:rPr>
        <w:t>cuestionarios</w:t>
      </w:r>
      <w:r w:rsidR="00772F08" w:rsidRPr="00BC2599">
        <w:rPr>
          <w:rFonts w:cs="Tahoma"/>
          <w:sz w:val="20"/>
          <w:szCs w:val="20"/>
        </w:rPr>
        <w:t xml:space="preserve"> interactiv</w:t>
      </w:r>
      <w:r w:rsidR="00B72D90" w:rsidRPr="00BC2599">
        <w:rPr>
          <w:rFonts w:cs="Tahoma"/>
          <w:sz w:val="20"/>
          <w:szCs w:val="20"/>
        </w:rPr>
        <w:t>os</w:t>
      </w:r>
      <w:r w:rsidR="00772F08" w:rsidRPr="00BC2599">
        <w:rPr>
          <w:rFonts w:cs="Tahoma"/>
          <w:sz w:val="20"/>
          <w:szCs w:val="20"/>
        </w:rPr>
        <w:t xml:space="preserve">, lo que favorece una metodología adaptada a distintos estilos de aprendizaje y niveles de comprensión. Esto refuerza el principio de accesibilidad cognitiva, esencial para el colectivo. </w:t>
      </w:r>
      <w:r w:rsidRPr="00BC2599">
        <w:rPr>
          <w:rFonts w:cs="Tahoma"/>
          <w:sz w:val="20"/>
          <w:szCs w:val="20"/>
        </w:rPr>
        <w:t xml:space="preserve">Nuestro objetivo no es </w:t>
      </w:r>
      <w:r w:rsidR="00772F08" w:rsidRPr="00BC2599">
        <w:rPr>
          <w:rFonts w:cs="Tahoma"/>
          <w:sz w:val="20"/>
          <w:szCs w:val="20"/>
        </w:rPr>
        <w:t>crea</w:t>
      </w:r>
      <w:r w:rsidRPr="00BC2599">
        <w:rPr>
          <w:rFonts w:cs="Tahoma"/>
          <w:sz w:val="20"/>
          <w:szCs w:val="20"/>
        </w:rPr>
        <w:t>r</w:t>
      </w:r>
      <w:r w:rsidR="00772F08" w:rsidRPr="00BC2599">
        <w:rPr>
          <w:rFonts w:cs="Tahoma"/>
          <w:sz w:val="20"/>
          <w:szCs w:val="20"/>
        </w:rPr>
        <w:t xml:space="preserve"> </w:t>
      </w:r>
      <w:r w:rsidRPr="00BC2599">
        <w:rPr>
          <w:rFonts w:cs="Tahoma"/>
          <w:sz w:val="20"/>
          <w:szCs w:val="20"/>
        </w:rPr>
        <w:t xml:space="preserve">un </w:t>
      </w:r>
      <w:r w:rsidR="00772F08" w:rsidRPr="00BC2599">
        <w:rPr>
          <w:rFonts w:cs="Tahoma"/>
          <w:sz w:val="20"/>
          <w:szCs w:val="20"/>
        </w:rPr>
        <w:t xml:space="preserve">entorno paralelo o segregado, sino que </w:t>
      </w:r>
      <w:r w:rsidRPr="00BC2599">
        <w:rPr>
          <w:rFonts w:cs="Tahoma"/>
          <w:sz w:val="20"/>
          <w:szCs w:val="20"/>
        </w:rPr>
        <w:t xml:space="preserve">las personas </w:t>
      </w:r>
      <w:r w:rsidR="00772F08" w:rsidRPr="00BC2599">
        <w:rPr>
          <w:rFonts w:cs="Tahoma"/>
          <w:sz w:val="20"/>
          <w:szCs w:val="20"/>
        </w:rPr>
        <w:t>se form</w:t>
      </w:r>
      <w:r w:rsidRPr="00BC2599">
        <w:rPr>
          <w:rFonts w:cs="Tahoma"/>
          <w:sz w:val="20"/>
          <w:szCs w:val="20"/>
        </w:rPr>
        <w:t>en</w:t>
      </w:r>
      <w:r w:rsidR="00772F08" w:rsidRPr="00BC2599">
        <w:rPr>
          <w:rFonts w:cs="Tahoma"/>
          <w:sz w:val="20"/>
          <w:szCs w:val="20"/>
        </w:rPr>
        <w:t xml:space="preserve"> en las mismas herramientas que usa el resto de la sociedad, </w:t>
      </w:r>
      <w:r w:rsidRPr="00BC2599">
        <w:rPr>
          <w:rFonts w:cs="Tahoma"/>
          <w:sz w:val="20"/>
          <w:szCs w:val="20"/>
        </w:rPr>
        <w:t xml:space="preserve">con los ajustes que necesiten, </w:t>
      </w:r>
      <w:r w:rsidR="00772F08" w:rsidRPr="00BC2599">
        <w:rPr>
          <w:rFonts w:cs="Tahoma"/>
          <w:sz w:val="20"/>
          <w:szCs w:val="20"/>
        </w:rPr>
        <w:t>promoviendo así una inclusión efectiva y duradera.</w:t>
      </w:r>
    </w:p>
    <w:p w14:paraId="128CDDDB" w14:textId="77777777" w:rsidR="00BC2599" w:rsidRPr="00BC2599" w:rsidRDefault="00BC2599" w:rsidP="00BC2599">
      <w:pPr>
        <w:spacing w:line="276" w:lineRule="auto"/>
        <w:jc w:val="both"/>
        <w:rPr>
          <w:rFonts w:cs="Tahoma"/>
          <w:sz w:val="20"/>
          <w:szCs w:val="20"/>
        </w:rPr>
      </w:pPr>
    </w:p>
    <w:p w14:paraId="7961909C" w14:textId="7B465A3F" w:rsidR="000B5CA5" w:rsidRDefault="00AF14DE" w:rsidP="00BC2599">
      <w:pPr>
        <w:spacing w:line="276" w:lineRule="auto"/>
        <w:ind w:firstLine="709"/>
        <w:jc w:val="both"/>
        <w:rPr>
          <w:rFonts w:cs="Tahoma"/>
          <w:sz w:val="20"/>
          <w:szCs w:val="20"/>
        </w:rPr>
      </w:pPr>
      <w:r w:rsidRPr="00BC2599">
        <w:rPr>
          <w:rFonts w:cs="Tahoma"/>
          <w:sz w:val="20"/>
          <w:szCs w:val="20"/>
        </w:rPr>
        <w:t>P</w:t>
      </w:r>
      <w:r w:rsidR="004A18D5" w:rsidRPr="00BC2599">
        <w:rPr>
          <w:rFonts w:cs="Tahoma"/>
          <w:sz w:val="20"/>
          <w:szCs w:val="20"/>
        </w:rPr>
        <w:t>aralelamente</w:t>
      </w:r>
      <w:r w:rsidRPr="00BC2599">
        <w:rPr>
          <w:rFonts w:cs="Tahoma"/>
          <w:sz w:val="20"/>
          <w:szCs w:val="20"/>
        </w:rPr>
        <w:t xml:space="preserve">, </w:t>
      </w:r>
      <w:r w:rsidR="00B72D90" w:rsidRPr="00BC2599">
        <w:rPr>
          <w:rFonts w:cs="Tahoma"/>
          <w:sz w:val="20"/>
          <w:szCs w:val="20"/>
        </w:rPr>
        <w:t>seleccionamos y formamos</w:t>
      </w:r>
      <w:r w:rsidRPr="00BC2599">
        <w:rPr>
          <w:rFonts w:cs="Tahoma"/>
          <w:sz w:val="20"/>
          <w:szCs w:val="20"/>
        </w:rPr>
        <w:t xml:space="preserve"> a un equipo de preparadores </w:t>
      </w:r>
      <w:r w:rsidR="000B5CA5" w:rsidRPr="00BC2599">
        <w:rPr>
          <w:rFonts w:cs="Tahoma"/>
          <w:sz w:val="20"/>
          <w:szCs w:val="20"/>
        </w:rPr>
        <w:t>especializados en inclusión educativa y metodologías adaptadas y</w:t>
      </w:r>
      <w:r w:rsidRPr="00BC2599">
        <w:rPr>
          <w:rFonts w:cs="Tahoma"/>
          <w:sz w:val="20"/>
          <w:szCs w:val="20"/>
        </w:rPr>
        <w:t xml:space="preserve"> experiencia en discapacidad intelectual y en procesos selectivos, quienes comenzaron a trabajar con grupos piloto.</w:t>
      </w:r>
      <w:r w:rsidR="000B5CA5" w:rsidRPr="00BC2599">
        <w:rPr>
          <w:rFonts w:cs="Tahoma"/>
          <w:sz w:val="20"/>
          <w:szCs w:val="20"/>
        </w:rPr>
        <w:t xml:space="preserve"> </w:t>
      </w:r>
    </w:p>
    <w:p w14:paraId="1289E389" w14:textId="77777777" w:rsidR="00BC2599" w:rsidRPr="00BC2599" w:rsidRDefault="00BC2599" w:rsidP="00BC2599">
      <w:pPr>
        <w:spacing w:line="276" w:lineRule="auto"/>
        <w:ind w:firstLine="709"/>
        <w:jc w:val="both"/>
        <w:rPr>
          <w:rFonts w:cs="Tahoma"/>
          <w:sz w:val="20"/>
          <w:szCs w:val="20"/>
        </w:rPr>
      </w:pPr>
    </w:p>
    <w:p w14:paraId="264E5D19" w14:textId="1639F1C9" w:rsidR="00AF14DE" w:rsidRDefault="000B5CA5" w:rsidP="00BC2599">
      <w:pPr>
        <w:spacing w:line="276" w:lineRule="auto"/>
        <w:ind w:firstLine="709"/>
        <w:jc w:val="both"/>
        <w:rPr>
          <w:rFonts w:cs="Tahoma"/>
          <w:sz w:val="20"/>
          <w:szCs w:val="20"/>
        </w:rPr>
      </w:pPr>
      <w:r w:rsidRPr="00BC2599">
        <w:rPr>
          <w:rFonts w:cs="Tahoma"/>
          <w:sz w:val="20"/>
          <w:szCs w:val="20"/>
        </w:rPr>
        <w:t>En las sesiones de preparación se tuvo en cuenta la creación de entornos de aprendizaje presencia</w:t>
      </w:r>
      <w:r w:rsidR="00904330" w:rsidRPr="00BC2599">
        <w:rPr>
          <w:rFonts w:cs="Tahoma"/>
          <w:sz w:val="20"/>
          <w:szCs w:val="20"/>
        </w:rPr>
        <w:t>les</w:t>
      </w:r>
      <w:r w:rsidRPr="00BC2599">
        <w:rPr>
          <w:rFonts w:cs="Tahoma"/>
          <w:sz w:val="20"/>
          <w:szCs w:val="20"/>
        </w:rPr>
        <w:t xml:space="preserve"> y on-line estructurados, así como el fomento de la comunicación y la participación</w:t>
      </w:r>
      <w:r w:rsidR="00904330" w:rsidRPr="00BC2599">
        <w:rPr>
          <w:rFonts w:cs="Tahoma"/>
          <w:sz w:val="20"/>
          <w:szCs w:val="20"/>
        </w:rPr>
        <w:t xml:space="preserve"> del alumnado</w:t>
      </w:r>
      <w:r w:rsidRPr="00BC2599">
        <w:rPr>
          <w:rFonts w:cs="Tahoma"/>
          <w:sz w:val="20"/>
          <w:szCs w:val="20"/>
        </w:rPr>
        <w:t>.</w:t>
      </w:r>
      <w:r w:rsidR="00B72D90" w:rsidRPr="00BC2599">
        <w:rPr>
          <w:rFonts w:cs="Tahoma"/>
          <w:sz w:val="20"/>
          <w:szCs w:val="20"/>
        </w:rPr>
        <w:t xml:space="preserve"> Por tanto, i</w:t>
      </w:r>
      <w:r w:rsidRPr="00BC2599">
        <w:rPr>
          <w:rFonts w:cs="Tahoma"/>
          <w:sz w:val="20"/>
          <w:szCs w:val="20"/>
        </w:rPr>
        <w:t>mplementamos</w:t>
      </w:r>
      <w:r w:rsidR="00AF14DE" w:rsidRPr="00BC2599">
        <w:rPr>
          <w:rFonts w:cs="Tahoma"/>
          <w:sz w:val="20"/>
          <w:szCs w:val="20"/>
        </w:rPr>
        <w:t xml:space="preserve"> </w:t>
      </w:r>
      <w:r w:rsidR="00C23A01" w:rsidRPr="00BC2599">
        <w:rPr>
          <w:rFonts w:cs="Tahoma"/>
          <w:sz w:val="20"/>
          <w:szCs w:val="20"/>
        </w:rPr>
        <w:t xml:space="preserve">desde el inicio </w:t>
      </w:r>
      <w:r w:rsidR="00AF14DE" w:rsidRPr="00BC2599">
        <w:rPr>
          <w:rFonts w:cs="Tahoma"/>
          <w:sz w:val="20"/>
          <w:szCs w:val="20"/>
        </w:rPr>
        <w:t>un sistema mixto de formación presencial y online, con especial atención a personas residentes en entornos rurales o en riesgo de despoblación, para garantizar el acceso universal a la formación.</w:t>
      </w:r>
    </w:p>
    <w:p w14:paraId="774516B9" w14:textId="77777777" w:rsidR="00BC2599" w:rsidRPr="00BC2599" w:rsidRDefault="00BC2599" w:rsidP="00BC2599">
      <w:pPr>
        <w:spacing w:line="276" w:lineRule="auto"/>
        <w:ind w:firstLine="709"/>
        <w:jc w:val="both"/>
        <w:rPr>
          <w:rFonts w:cs="Tahoma"/>
          <w:sz w:val="20"/>
          <w:szCs w:val="20"/>
        </w:rPr>
      </w:pPr>
    </w:p>
    <w:p w14:paraId="27564F44" w14:textId="226F9905" w:rsidR="00AF14DE" w:rsidRDefault="00AF14DE" w:rsidP="00BC2599">
      <w:pPr>
        <w:spacing w:line="276" w:lineRule="auto"/>
        <w:ind w:firstLine="709"/>
        <w:jc w:val="both"/>
        <w:rPr>
          <w:rFonts w:cs="Tahoma"/>
          <w:sz w:val="20"/>
          <w:szCs w:val="20"/>
        </w:rPr>
      </w:pPr>
      <w:r w:rsidRPr="00BC2599">
        <w:rPr>
          <w:rFonts w:cs="Tahoma"/>
          <w:sz w:val="20"/>
          <w:szCs w:val="20"/>
        </w:rPr>
        <w:t xml:space="preserve">Durante </w:t>
      </w:r>
      <w:r w:rsidR="000B5CA5" w:rsidRPr="00BC2599">
        <w:rPr>
          <w:rFonts w:cs="Tahoma"/>
          <w:sz w:val="20"/>
          <w:szCs w:val="20"/>
        </w:rPr>
        <w:t>todo el tiempo que dura la preparación</w:t>
      </w:r>
      <w:r w:rsidRPr="00BC2599">
        <w:rPr>
          <w:rFonts w:cs="Tahoma"/>
          <w:sz w:val="20"/>
          <w:szCs w:val="20"/>
        </w:rPr>
        <w:t xml:space="preserve">, </w:t>
      </w:r>
      <w:r w:rsidR="000B5CA5" w:rsidRPr="00BC2599">
        <w:rPr>
          <w:rFonts w:cs="Tahoma"/>
          <w:sz w:val="20"/>
          <w:szCs w:val="20"/>
        </w:rPr>
        <w:t>establecemos</w:t>
      </w:r>
      <w:r w:rsidRPr="00BC2599">
        <w:rPr>
          <w:rFonts w:cs="Tahoma"/>
          <w:sz w:val="20"/>
          <w:szCs w:val="20"/>
        </w:rPr>
        <w:t xml:space="preserve"> un sistema de acompañamiento </w:t>
      </w:r>
      <w:r w:rsidR="00EE35E3" w:rsidRPr="00BC2599">
        <w:rPr>
          <w:rFonts w:cs="Tahoma"/>
          <w:sz w:val="20"/>
          <w:szCs w:val="20"/>
        </w:rPr>
        <w:t xml:space="preserve">individualizado y </w:t>
      </w:r>
      <w:r w:rsidRPr="00BC2599">
        <w:rPr>
          <w:rFonts w:cs="Tahoma"/>
          <w:sz w:val="20"/>
          <w:szCs w:val="20"/>
        </w:rPr>
        <w:t xml:space="preserve">permanente, tanto para las personas opositoras como para sus familias. </w:t>
      </w:r>
      <w:r w:rsidR="000B5CA5" w:rsidRPr="00BC2599">
        <w:rPr>
          <w:rFonts w:cs="Tahoma"/>
          <w:sz w:val="20"/>
          <w:szCs w:val="20"/>
        </w:rPr>
        <w:t>Para ello, cada persona cuenta con un tutor de referencia, además del preparador</w:t>
      </w:r>
      <w:r w:rsidR="00EE35E3" w:rsidRPr="00BC2599">
        <w:rPr>
          <w:rFonts w:cs="Tahoma"/>
          <w:sz w:val="20"/>
          <w:szCs w:val="20"/>
        </w:rPr>
        <w:t xml:space="preserve"> (encargado de dar las clases)</w:t>
      </w:r>
      <w:r w:rsidR="000B5CA5" w:rsidRPr="00BC2599">
        <w:rPr>
          <w:rFonts w:cs="Tahoma"/>
          <w:sz w:val="20"/>
          <w:szCs w:val="20"/>
        </w:rPr>
        <w:t xml:space="preserve">. Entre las labores del tutor de referencia se incluyen </w:t>
      </w:r>
      <w:r w:rsidRPr="00BC2599">
        <w:rPr>
          <w:rFonts w:cs="Tahoma"/>
          <w:sz w:val="20"/>
          <w:szCs w:val="20"/>
        </w:rPr>
        <w:t>sesiones individuales</w:t>
      </w:r>
      <w:r w:rsidR="000B5CA5" w:rsidRPr="00BC2599">
        <w:rPr>
          <w:rFonts w:cs="Tahoma"/>
          <w:sz w:val="20"/>
          <w:szCs w:val="20"/>
        </w:rPr>
        <w:t xml:space="preserve"> de seguimiento y</w:t>
      </w:r>
      <w:r w:rsidRPr="00BC2599">
        <w:rPr>
          <w:rFonts w:cs="Tahoma"/>
          <w:sz w:val="20"/>
          <w:szCs w:val="20"/>
        </w:rPr>
        <w:t xml:space="preserve"> apoyo emocional, asesoramiento en la gestión administrativa y </w:t>
      </w:r>
      <w:r w:rsidRPr="00BC2599">
        <w:rPr>
          <w:rFonts w:cs="Tahoma"/>
          <w:sz w:val="20"/>
          <w:szCs w:val="20"/>
        </w:rPr>
        <w:lastRenderedPageBreak/>
        <w:t xml:space="preserve">coordinación directa con </w:t>
      </w:r>
      <w:r w:rsidR="000B5CA5" w:rsidRPr="00BC2599">
        <w:rPr>
          <w:rFonts w:cs="Tahoma"/>
          <w:sz w:val="20"/>
          <w:szCs w:val="20"/>
        </w:rPr>
        <w:t>la familia y el preparador/a</w:t>
      </w:r>
      <w:r w:rsidR="00EE35E3" w:rsidRPr="00BC2599">
        <w:rPr>
          <w:rFonts w:cs="Tahoma"/>
          <w:sz w:val="20"/>
          <w:szCs w:val="20"/>
        </w:rPr>
        <w:t xml:space="preserve"> de forma que el tutor o tutora asignado cuenta con </w:t>
      </w:r>
      <w:proofErr w:type="spellStart"/>
      <w:r w:rsidR="00EE35E3" w:rsidRPr="00BC2599">
        <w:rPr>
          <w:rFonts w:cs="Tahoma"/>
          <w:sz w:val="20"/>
          <w:szCs w:val="20"/>
        </w:rPr>
        <w:t>feedback</w:t>
      </w:r>
      <w:proofErr w:type="spellEnd"/>
      <w:r w:rsidR="00EE35E3" w:rsidRPr="00BC2599">
        <w:rPr>
          <w:rFonts w:cs="Tahoma"/>
          <w:sz w:val="20"/>
          <w:szCs w:val="20"/>
        </w:rPr>
        <w:t xml:space="preserve"> continuo tanto del alumnado, como de las familias y preparadores para ir ajustando el plan de estudios junto con la persona.</w:t>
      </w:r>
    </w:p>
    <w:p w14:paraId="4BEADD82" w14:textId="77777777" w:rsidR="00BC2599" w:rsidRPr="00BC2599" w:rsidRDefault="00BC2599" w:rsidP="00BC2599">
      <w:pPr>
        <w:spacing w:line="276" w:lineRule="auto"/>
        <w:jc w:val="both"/>
        <w:rPr>
          <w:rFonts w:cs="Tahoma"/>
          <w:sz w:val="20"/>
          <w:szCs w:val="20"/>
        </w:rPr>
      </w:pPr>
    </w:p>
    <w:p w14:paraId="54B6DF90" w14:textId="17A2291F" w:rsidR="00291A2E" w:rsidRDefault="00291A2E" w:rsidP="00BC2599">
      <w:pPr>
        <w:spacing w:line="276" w:lineRule="auto"/>
        <w:ind w:firstLine="709"/>
        <w:jc w:val="both"/>
        <w:rPr>
          <w:rFonts w:cs="Tahoma"/>
          <w:sz w:val="20"/>
          <w:szCs w:val="20"/>
        </w:rPr>
      </w:pPr>
      <w:r w:rsidRPr="00BC2599">
        <w:rPr>
          <w:rFonts w:cs="Tahoma"/>
          <w:sz w:val="20"/>
          <w:szCs w:val="20"/>
        </w:rPr>
        <w:t>Una vez finalizada la preparación, aquellas personas que consiguen una plaza pública cuentan además con un preparador o preparadora laboral que apoya el proceso de incorporación al puesto de trabajo a través de la metodología de Empleo con Apoyo.</w:t>
      </w:r>
    </w:p>
    <w:p w14:paraId="2794F17C" w14:textId="77777777" w:rsidR="00BC2599" w:rsidRPr="00BC2599" w:rsidRDefault="00BC2599" w:rsidP="00BC2599">
      <w:pPr>
        <w:spacing w:line="276" w:lineRule="auto"/>
        <w:ind w:firstLine="709"/>
        <w:jc w:val="both"/>
        <w:rPr>
          <w:rFonts w:cs="Tahoma"/>
          <w:sz w:val="20"/>
          <w:szCs w:val="20"/>
        </w:rPr>
      </w:pPr>
    </w:p>
    <w:p w14:paraId="6963CAF8" w14:textId="5796931F" w:rsidR="00EE35E3" w:rsidRPr="00BC2599" w:rsidRDefault="00EE35E3" w:rsidP="00BC2599">
      <w:pPr>
        <w:spacing w:line="276" w:lineRule="auto"/>
        <w:ind w:firstLine="709"/>
        <w:jc w:val="both"/>
        <w:rPr>
          <w:rFonts w:cs="Tahoma"/>
          <w:sz w:val="20"/>
          <w:szCs w:val="20"/>
        </w:rPr>
      </w:pPr>
      <w:r w:rsidRPr="00BC2599">
        <w:rPr>
          <w:rFonts w:cs="Tahoma"/>
          <w:sz w:val="20"/>
          <w:szCs w:val="20"/>
        </w:rPr>
        <w:t>P</w:t>
      </w:r>
      <w:r w:rsidR="00291A2E" w:rsidRPr="00BC2599">
        <w:rPr>
          <w:rFonts w:cs="Tahoma"/>
          <w:sz w:val="20"/>
          <w:szCs w:val="20"/>
        </w:rPr>
        <w:t>or lo tanto, p</w:t>
      </w:r>
      <w:r w:rsidRPr="00BC2599">
        <w:rPr>
          <w:rFonts w:cs="Tahoma"/>
          <w:sz w:val="20"/>
          <w:szCs w:val="20"/>
        </w:rPr>
        <w:t>ara la puesta en marcha del proyecto y su posterior ejecución además de lo anterior contamos con un equipo transversal de la entidad con experiencia en pedagogía inclusiva y discapacidad</w:t>
      </w:r>
      <w:r w:rsidR="00291A2E" w:rsidRPr="00BC2599">
        <w:rPr>
          <w:rFonts w:cs="Tahoma"/>
          <w:sz w:val="20"/>
          <w:szCs w:val="20"/>
        </w:rPr>
        <w:t xml:space="preserve"> que aseguran que todas las personas tienen los apoyos que necesitan a lo largo de todo el proceso.</w:t>
      </w:r>
    </w:p>
    <w:p w14:paraId="7D9D16BA" w14:textId="051730CF" w:rsidR="00CA1012" w:rsidRPr="00BC2599" w:rsidRDefault="00CA1012" w:rsidP="00BC2599">
      <w:pPr>
        <w:spacing w:line="276" w:lineRule="auto"/>
        <w:jc w:val="both"/>
        <w:rPr>
          <w:sz w:val="20"/>
          <w:szCs w:val="20"/>
        </w:rPr>
      </w:pPr>
      <w:hyperlink r:id="rId11" w:history="1">
        <w:r w:rsidRPr="00BC2599">
          <w:rPr>
            <w:rStyle w:val="Hipervnculo"/>
            <w:rFonts w:cs="Tahoma"/>
            <w:sz w:val="20"/>
            <w:szCs w:val="20"/>
            <w:lang w:val="es"/>
          </w:rPr>
          <w:t>https://elfarodehellin.com/el-ayuntamiento-mantiene-su-compromiso-con-personas-con-discapacidad-intelectual-y-del-desarrollo/</w:t>
        </w:r>
      </w:hyperlink>
    </w:p>
    <w:p w14:paraId="746B5058" w14:textId="37A59088" w:rsidR="00BD7BAF" w:rsidRPr="00BC2599" w:rsidRDefault="00BD7BAF" w:rsidP="00BC2599">
      <w:pPr>
        <w:spacing w:line="276" w:lineRule="auto"/>
        <w:jc w:val="both"/>
        <w:rPr>
          <w:rFonts w:cs="Tahoma"/>
          <w:sz w:val="20"/>
          <w:szCs w:val="20"/>
        </w:rPr>
      </w:pPr>
      <w:hyperlink r:id="rId12" w:history="1">
        <w:r w:rsidRPr="00BC2599">
          <w:rPr>
            <w:rStyle w:val="Hipervnculo"/>
            <w:rFonts w:cs="Tahoma"/>
            <w:sz w:val="20"/>
            <w:szCs w:val="20"/>
          </w:rPr>
          <w:t>https://laroda.sedipualba.es/firma/documento.aspx?csv=DWAAAEU9MXH2KDUZTZFV&amp;modo=abrir</w:t>
        </w:r>
      </w:hyperlink>
      <w:r w:rsidRPr="00BC2599">
        <w:rPr>
          <w:rFonts w:cs="Tahoma"/>
          <w:sz w:val="20"/>
          <w:szCs w:val="20"/>
        </w:rPr>
        <w:t xml:space="preserve"> </w:t>
      </w:r>
    </w:p>
    <w:p w14:paraId="756C1D1E" w14:textId="3597A26E" w:rsidR="00BD7BAF" w:rsidRPr="00BC2599" w:rsidRDefault="00BD7BAF" w:rsidP="00BC2599">
      <w:pPr>
        <w:spacing w:line="276" w:lineRule="auto"/>
        <w:jc w:val="both"/>
        <w:rPr>
          <w:rFonts w:cs="Tahoma"/>
          <w:sz w:val="20"/>
          <w:szCs w:val="20"/>
        </w:rPr>
      </w:pPr>
      <w:hyperlink r:id="rId13" w:history="1">
        <w:r w:rsidRPr="00BC2599">
          <w:rPr>
            <w:rStyle w:val="Hipervnculo"/>
            <w:rFonts w:cs="Tahoma"/>
            <w:sz w:val="20"/>
            <w:szCs w:val="20"/>
          </w:rPr>
          <w:t>https://hellin.sedipualba.es/firma/infocsv.aspx?csv=CPAAAMRF7ER3WCWN4E4Q</w:t>
        </w:r>
      </w:hyperlink>
    </w:p>
    <w:p w14:paraId="05F33B3F" w14:textId="65FAEED0" w:rsidR="00BD7D82" w:rsidRPr="00BC2599" w:rsidRDefault="00BD7D82" w:rsidP="00BC2599">
      <w:pPr>
        <w:spacing w:line="276" w:lineRule="auto"/>
        <w:ind w:firstLine="709"/>
        <w:jc w:val="both"/>
        <w:rPr>
          <w:rFonts w:cs="Tahoma"/>
          <w:sz w:val="20"/>
          <w:szCs w:val="20"/>
          <w:lang w:val="es"/>
        </w:rPr>
      </w:pPr>
      <w:r w:rsidRPr="00BC2599">
        <w:rPr>
          <w:rFonts w:cs="Tahoma"/>
          <w:sz w:val="20"/>
          <w:szCs w:val="20"/>
        </w:rPr>
        <w:t xml:space="preserve">A lo largo del desarrollo del proyecto, hemos identificado aspectos clave que nos permiten ajustar y mejorar tanto en la metodología de la propia preparación como en la forma de acompañar a los participantes. Estas experiencias han evidenciado la importancia de adaptar los ritmos de aprendizaje, reforzar el apoyo emocional durante el proceso de preparación y fomentar una comunicación constante con las familias y el personal técnico. Asimismo, </w:t>
      </w:r>
      <w:r w:rsidR="004A18D5" w:rsidRPr="00BC2599">
        <w:rPr>
          <w:rFonts w:cs="Tahoma"/>
          <w:sz w:val="20"/>
          <w:szCs w:val="20"/>
        </w:rPr>
        <w:t xml:space="preserve">tras la incorporación de algunas personas a la función pública </w:t>
      </w:r>
      <w:r w:rsidRPr="00BC2599">
        <w:rPr>
          <w:rFonts w:cs="Tahoma"/>
          <w:sz w:val="20"/>
          <w:szCs w:val="20"/>
        </w:rPr>
        <w:t>ha quedado patente la necesidad de involucrar al personal público en los procesos selectivos y sensibilizar sobre el valor de la inclusión y el papel que juegan en ella, promoviendo entornos laborales accesibles, respetuosos y comprometidos con la diversidad</w:t>
      </w:r>
      <w:r w:rsidR="004A18D5" w:rsidRPr="00BC2599">
        <w:rPr>
          <w:rFonts w:cs="Tahoma"/>
          <w:sz w:val="20"/>
          <w:szCs w:val="20"/>
        </w:rPr>
        <w:t>, cuestión en la que continuamos trabajando.</w:t>
      </w:r>
    </w:p>
    <w:p w14:paraId="03426712" w14:textId="50041A79" w:rsidR="00C23A01" w:rsidRPr="00BC2599" w:rsidRDefault="00C23A01" w:rsidP="00BC2599">
      <w:pPr>
        <w:spacing w:line="276" w:lineRule="auto"/>
        <w:jc w:val="both"/>
        <w:rPr>
          <w:rFonts w:cs="Tahoma"/>
          <w:sz w:val="20"/>
          <w:szCs w:val="20"/>
        </w:rPr>
      </w:pPr>
    </w:p>
    <w:p w14:paraId="52AA9BBE" w14:textId="003F4DC3" w:rsidR="00AF14DE" w:rsidRPr="00BC2599" w:rsidRDefault="00AF14DE" w:rsidP="00BC2599">
      <w:pPr>
        <w:spacing w:line="276" w:lineRule="auto"/>
        <w:ind w:firstLine="709"/>
        <w:jc w:val="both"/>
        <w:rPr>
          <w:rFonts w:cs="Tahoma"/>
          <w:sz w:val="20"/>
          <w:szCs w:val="20"/>
        </w:rPr>
      </w:pPr>
      <w:r w:rsidRPr="00BC2599">
        <w:rPr>
          <w:rFonts w:cs="Tahoma"/>
          <w:sz w:val="20"/>
          <w:szCs w:val="20"/>
        </w:rPr>
        <w:t xml:space="preserve">El sistema de evaluación </w:t>
      </w:r>
      <w:r w:rsidR="00BD7D82" w:rsidRPr="00BC2599">
        <w:rPr>
          <w:rFonts w:cs="Tahoma"/>
          <w:sz w:val="20"/>
          <w:szCs w:val="20"/>
        </w:rPr>
        <w:t xml:space="preserve">que hemos utilizado </w:t>
      </w:r>
      <w:r w:rsidRPr="00BC2599">
        <w:rPr>
          <w:rFonts w:cs="Tahoma"/>
          <w:sz w:val="20"/>
          <w:szCs w:val="20"/>
        </w:rPr>
        <w:t xml:space="preserve">combina elementos cuantitativos y cualitativos. </w:t>
      </w:r>
      <w:r w:rsidR="00BD7D82" w:rsidRPr="00BC2599">
        <w:rPr>
          <w:rFonts w:cs="Tahoma"/>
          <w:sz w:val="20"/>
          <w:szCs w:val="20"/>
        </w:rPr>
        <w:t>Tras la finalización de cada proceso selectivo s</w:t>
      </w:r>
      <w:r w:rsidRPr="00BC2599">
        <w:rPr>
          <w:rFonts w:cs="Tahoma"/>
          <w:sz w:val="20"/>
          <w:szCs w:val="20"/>
        </w:rPr>
        <w:t xml:space="preserve">e han medido indicadores como el número de personas formadas, aprobadas y finalmente incorporadas a la administración pública. </w:t>
      </w:r>
      <w:r w:rsidR="00BD7D82" w:rsidRPr="00BC2599">
        <w:rPr>
          <w:rFonts w:cs="Tahoma"/>
          <w:sz w:val="20"/>
          <w:szCs w:val="20"/>
        </w:rPr>
        <w:t>Además</w:t>
      </w:r>
      <w:r w:rsidRPr="00BC2599">
        <w:rPr>
          <w:rFonts w:cs="Tahoma"/>
          <w:sz w:val="20"/>
          <w:szCs w:val="20"/>
        </w:rPr>
        <w:t xml:space="preserve">, </w:t>
      </w:r>
      <w:r w:rsidR="00BD7D82" w:rsidRPr="00BC2599">
        <w:rPr>
          <w:rFonts w:cs="Tahoma"/>
          <w:sz w:val="20"/>
          <w:szCs w:val="20"/>
        </w:rPr>
        <w:t>de recoger</w:t>
      </w:r>
      <w:r w:rsidRPr="00BC2599">
        <w:rPr>
          <w:rFonts w:cs="Tahoma"/>
          <w:sz w:val="20"/>
          <w:szCs w:val="20"/>
        </w:rPr>
        <w:t xml:space="preserve"> información cualitativa a través de entrevistas, cuestionarios de satisfacción y </w:t>
      </w:r>
      <w:proofErr w:type="spellStart"/>
      <w:r w:rsidR="00BD7D82" w:rsidRPr="00BC2599">
        <w:rPr>
          <w:rFonts w:cs="Tahoma"/>
          <w:sz w:val="20"/>
          <w:szCs w:val="20"/>
        </w:rPr>
        <w:t>feedback</w:t>
      </w:r>
      <w:proofErr w:type="spellEnd"/>
      <w:r w:rsidR="00BD7D82" w:rsidRPr="00BC2599">
        <w:rPr>
          <w:rFonts w:cs="Tahoma"/>
          <w:sz w:val="20"/>
          <w:szCs w:val="20"/>
        </w:rPr>
        <w:t xml:space="preserve"> continuo</w:t>
      </w:r>
      <w:r w:rsidRPr="00BC2599">
        <w:rPr>
          <w:rFonts w:cs="Tahoma"/>
          <w:sz w:val="20"/>
          <w:szCs w:val="20"/>
        </w:rPr>
        <w:t xml:space="preserve"> de participantes y familias. Esta evaluación ha servido para retroalimentar el proyecto, hacer ajustes </w:t>
      </w:r>
      <w:r w:rsidR="00BD7D82" w:rsidRPr="00BC2599">
        <w:rPr>
          <w:rFonts w:cs="Tahoma"/>
          <w:sz w:val="20"/>
          <w:szCs w:val="20"/>
        </w:rPr>
        <w:t xml:space="preserve">de forma continuada (sin esperar a finalizar la formación) </w:t>
      </w:r>
      <w:r w:rsidRPr="00BC2599">
        <w:rPr>
          <w:rFonts w:cs="Tahoma"/>
          <w:sz w:val="20"/>
          <w:szCs w:val="20"/>
        </w:rPr>
        <w:t>y garantizar una mejora constante.</w:t>
      </w:r>
    </w:p>
    <w:p w14:paraId="13CAF325" w14:textId="7C6F0535" w:rsidR="00BD7BAF" w:rsidRPr="00BC2599" w:rsidRDefault="00BD7BAF" w:rsidP="00BC2599">
      <w:pPr>
        <w:spacing w:line="276" w:lineRule="auto"/>
        <w:jc w:val="both"/>
        <w:rPr>
          <w:rFonts w:cs="Tahoma"/>
          <w:sz w:val="20"/>
          <w:szCs w:val="20"/>
        </w:rPr>
      </w:pPr>
      <w:hyperlink r:id="rId14" w:history="1">
        <w:r w:rsidRPr="00BC2599">
          <w:rPr>
            <w:rStyle w:val="Hipervnculo"/>
            <w:rFonts w:cs="Tahoma"/>
            <w:sz w:val="20"/>
            <w:szCs w:val="20"/>
          </w:rPr>
          <w:t>https://www.imaginalia-albacete.com/local/aula-de-formacion-de-asprona/</w:t>
        </w:r>
      </w:hyperlink>
    </w:p>
    <w:p w14:paraId="28182CB8" w14:textId="77BD4456" w:rsidR="00BD7BAF" w:rsidRPr="00BC2599" w:rsidRDefault="004D0559" w:rsidP="00BC2599">
      <w:pPr>
        <w:spacing w:line="276" w:lineRule="auto"/>
        <w:jc w:val="both"/>
        <w:rPr>
          <w:rFonts w:cs="Tahoma"/>
          <w:sz w:val="20"/>
          <w:szCs w:val="20"/>
        </w:rPr>
      </w:pPr>
      <w:hyperlink r:id="rId15" w:history="1">
        <w:r w:rsidRPr="00BC2599">
          <w:rPr>
            <w:rStyle w:val="Hipervnculo"/>
            <w:rFonts w:cs="Tahoma"/>
            <w:sz w:val="20"/>
            <w:szCs w:val="20"/>
          </w:rPr>
          <w:t>https://www.instagram.com/p/DHvEuizBHDI/?igsh=MXZkeGlxY3hvejNieA==</w:t>
        </w:r>
      </w:hyperlink>
    </w:p>
    <w:p w14:paraId="5597F07C" w14:textId="2FB30694" w:rsidR="004D0559" w:rsidRPr="00BC2599" w:rsidRDefault="004D0559" w:rsidP="00BC2599">
      <w:pPr>
        <w:spacing w:line="276" w:lineRule="auto"/>
        <w:jc w:val="both"/>
        <w:rPr>
          <w:rFonts w:cs="Tahoma"/>
          <w:sz w:val="20"/>
          <w:szCs w:val="20"/>
        </w:rPr>
      </w:pPr>
      <w:hyperlink r:id="rId16" w:history="1">
        <w:r w:rsidRPr="00BC2599">
          <w:rPr>
            <w:rStyle w:val="Hipervnculo"/>
            <w:rFonts w:cs="Tahoma"/>
            <w:sz w:val="20"/>
            <w:szCs w:val="20"/>
          </w:rPr>
          <w:t>https://www.instagram.com/p/DGVmHSeMs7k/?igsh=OW1yZzR2azY5MGp5</w:t>
        </w:r>
      </w:hyperlink>
    </w:p>
    <w:p w14:paraId="46FAF52A" w14:textId="631216C9" w:rsidR="004D0559" w:rsidRPr="00BC2599" w:rsidRDefault="004D0559" w:rsidP="00BC2599">
      <w:pPr>
        <w:spacing w:line="276" w:lineRule="auto"/>
        <w:jc w:val="both"/>
        <w:rPr>
          <w:rFonts w:cs="Tahoma"/>
          <w:sz w:val="20"/>
          <w:szCs w:val="20"/>
        </w:rPr>
      </w:pPr>
      <w:hyperlink r:id="rId17" w:history="1">
        <w:r w:rsidRPr="00BC2599">
          <w:rPr>
            <w:rStyle w:val="Hipervnculo"/>
            <w:rFonts w:cs="Tahoma"/>
            <w:sz w:val="20"/>
            <w:szCs w:val="20"/>
          </w:rPr>
          <w:t>https://www.instagram.com/p/DGOaDQcJmxY/?igsh=MWlxN2V3cTZqMnhxbA==</w:t>
        </w:r>
      </w:hyperlink>
    </w:p>
    <w:p w14:paraId="0E4FD430" w14:textId="77777777" w:rsidR="004D0559" w:rsidRPr="00BC2599" w:rsidRDefault="004D0559" w:rsidP="00BC2599">
      <w:pPr>
        <w:spacing w:line="276" w:lineRule="auto"/>
        <w:jc w:val="both"/>
        <w:rPr>
          <w:rFonts w:cs="Tahoma"/>
          <w:sz w:val="20"/>
          <w:szCs w:val="20"/>
        </w:rPr>
      </w:pPr>
    </w:p>
    <w:p w14:paraId="50307CC1" w14:textId="1CA11472" w:rsidR="0004514A" w:rsidRPr="00BC2599" w:rsidRDefault="0004514A" w:rsidP="00BC2599">
      <w:pPr>
        <w:pStyle w:val="Ttulo1"/>
        <w:spacing w:line="276" w:lineRule="auto"/>
        <w:jc w:val="both"/>
        <w:rPr>
          <w:rFonts w:cs="Tahoma"/>
          <w:sz w:val="20"/>
          <w:szCs w:val="20"/>
          <w:lang w:val="es"/>
        </w:rPr>
      </w:pPr>
      <w:r w:rsidRPr="00BC2599">
        <w:rPr>
          <w:rFonts w:cs="Tahoma"/>
          <w:sz w:val="20"/>
          <w:szCs w:val="20"/>
          <w:lang w:val="es"/>
        </w:rPr>
        <w:t>Método empleado para la puesta en marcha</w:t>
      </w:r>
    </w:p>
    <w:p w14:paraId="265B2382" w14:textId="77777777" w:rsidR="00BC2599" w:rsidRDefault="00B42011" w:rsidP="00BC2599">
      <w:pPr>
        <w:spacing w:line="276" w:lineRule="auto"/>
        <w:ind w:left="709"/>
        <w:jc w:val="both"/>
        <w:rPr>
          <w:rFonts w:cs="Tahoma"/>
          <w:sz w:val="20"/>
          <w:szCs w:val="20"/>
          <w:lang w:val="es"/>
        </w:rPr>
      </w:pPr>
      <w:r w:rsidRPr="00BC2599">
        <w:rPr>
          <w:rFonts w:cs="Tahoma"/>
          <w:sz w:val="20"/>
          <w:szCs w:val="20"/>
          <w:lang w:val="es"/>
        </w:rPr>
        <w:t xml:space="preserve">El método combina una base pedagógica adaptada con el uso intensivo de nuevas tecnologías. Se prioriza la formación online para superar barreras geográficas y se implementa una metodología basada en el aprendizaje significativo, el lenguaje claro y las técnicas visuales. </w:t>
      </w:r>
    </w:p>
    <w:p w14:paraId="76EE46CF" w14:textId="33D5A657" w:rsidR="00ED2E4D" w:rsidRPr="00BC2599" w:rsidRDefault="00B42011" w:rsidP="00BC2599">
      <w:pPr>
        <w:spacing w:line="276" w:lineRule="auto"/>
        <w:jc w:val="both"/>
        <w:rPr>
          <w:rFonts w:cs="Tahoma"/>
          <w:sz w:val="20"/>
          <w:szCs w:val="20"/>
          <w:lang w:val="es"/>
        </w:rPr>
      </w:pPr>
      <w:r w:rsidRPr="00BC2599">
        <w:rPr>
          <w:rFonts w:cs="Tahoma"/>
          <w:sz w:val="20"/>
          <w:szCs w:val="20"/>
          <w:lang w:val="es"/>
        </w:rPr>
        <w:lastRenderedPageBreak/>
        <w:t>Todo esto se complementa con un acompañamiento personalizado para abordar tanto los aspectos formativos como los emocionales y administrativos del proceso de oposición.</w:t>
      </w:r>
    </w:p>
    <w:p w14:paraId="45D499B8" w14:textId="77777777" w:rsidR="00BC2599" w:rsidRDefault="00BC2599" w:rsidP="00BC2599">
      <w:pPr>
        <w:spacing w:line="276" w:lineRule="auto"/>
        <w:ind w:firstLine="709"/>
        <w:jc w:val="both"/>
        <w:rPr>
          <w:rFonts w:cs="Tahoma"/>
          <w:sz w:val="20"/>
          <w:szCs w:val="20"/>
        </w:rPr>
      </w:pPr>
    </w:p>
    <w:p w14:paraId="256248E3" w14:textId="116E0C25" w:rsidR="00AF14DE" w:rsidRPr="00BC2599" w:rsidRDefault="00AF14DE" w:rsidP="00BC2599">
      <w:pPr>
        <w:spacing w:line="276" w:lineRule="auto"/>
        <w:ind w:firstLine="709"/>
        <w:jc w:val="both"/>
        <w:rPr>
          <w:rFonts w:cs="Tahoma"/>
          <w:sz w:val="20"/>
          <w:szCs w:val="20"/>
        </w:rPr>
      </w:pPr>
      <w:r w:rsidRPr="00BC2599">
        <w:rPr>
          <w:rFonts w:cs="Tahoma"/>
          <w:sz w:val="20"/>
          <w:szCs w:val="20"/>
        </w:rPr>
        <w:t xml:space="preserve">El método de implementación ha estado basado en tres pilares fundamentales: accesibilidad, personalización y acompañamiento. Se partió del principio de que todas las personas pueden aprender si se les ofrecen los apoyos adecuados. Por ello, el método incluye una adaptación </w:t>
      </w:r>
      <w:r w:rsidR="00BD7D82" w:rsidRPr="00BC2599">
        <w:rPr>
          <w:rFonts w:cs="Tahoma"/>
          <w:sz w:val="20"/>
          <w:szCs w:val="20"/>
        </w:rPr>
        <w:t>no solo de los</w:t>
      </w:r>
      <w:r w:rsidRPr="00BC2599">
        <w:rPr>
          <w:rFonts w:cs="Tahoma"/>
          <w:sz w:val="20"/>
          <w:szCs w:val="20"/>
        </w:rPr>
        <w:t xml:space="preserve"> contenidos y </w:t>
      </w:r>
      <w:r w:rsidR="00BD7D82" w:rsidRPr="00BC2599">
        <w:rPr>
          <w:rFonts w:cs="Tahoma"/>
          <w:sz w:val="20"/>
          <w:szCs w:val="20"/>
        </w:rPr>
        <w:t xml:space="preserve">sino también de los </w:t>
      </w:r>
      <w:r w:rsidRPr="00BC2599">
        <w:rPr>
          <w:rFonts w:cs="Tahoma"/>
          <w:sz w:val="20"/>
          <w:szCs w:val="20"/>
        </w:rPr>
        <w:t>formatos, la flexibilidad en el ritmo de aprendizaje, y la creación de un vínculo de confianza y acompañamiento entre el preparador</w:t>
      </w:r>
      <w:r w:rsidR="004D0559" w:rsidRPr="00BC2599">
        <w:rPr>
          <w:rFonts w:cs="Tahoma"/>
          <w:sz w:val="20"/>
          <w:szCs w:val="20"/>
        </w:rPr>
        <w:t>/a</w:t>
      </w:r>
      <w:r w:rsidRPr="00BC2599">
        <w:rPr>
          <w:rFonts w:cs="Tahoma"/>
          <w:sz w:val="20"/>
          <w:szCs w:val="20"/>
        </w:rPr>
        <w:t xml:space="preserve"> y la persona aspirante.</w:t>
      </w:r>
    </w:p>
    <w:p w14:paraId="68101022" w14:textId="77777777" w:rsidR="00BC2599" w:rsidRDefault="00BC2599" w:rsidP="00BC2599">
      <w:pPr>
        <w:spacing w:line="276" w:lineRule="auto"/>
        <w:ind w:firstLine="709"/>
        <w:jc w:val="both"/>
        <w:rPr>
          <w:rFonts w:cs="Tahoma"/>
          <w:sz w:val="20"/>
          <w:szCs w:val="20"/>
        </w:rPr>
      </w:pPr>
    </w:p>
    <w:p w14:paraId="72EFC53A" w14:textId="0819FD1E" w:rsidR="00AF14DE" w:rsidRPr="00BC2599" w:rsidRDefault="00AF14DE" w:rsidP="00BC2599">
      <w:pPr>
        <w:spacing w:line="276" w:lineRule="auto"/>
        <w:ind w:firstLine="709"/>
        <w:jc w:val="both"/>
        <w:rPr>
          <w:rFonts w:cs="Tahoma"/>
          <w:sz w:val="20"/>
          <w:szCs w:val="20"/>
        </w:rPr>
      </w:pPr>
      <w:r w:rsidRPr="00BC2599">
        <w:rPr>
          <w:rFonts w:cs="Tahoma"/>
          <w:sz w:val="20"/>
          <w:szCs w:val="20"/>
        </w:rPr>
        <w:t>A través del uso de la tecnología, se ha podido salvar la brecha geográfica, permitiendo a personas de zonas rurales o en transición participar en igualdad de condiciones. Además, la metodología ha sido participativa y motivacional, lo que ha favorecido la adherencia y el compromiso de los participantes.</w:t>
      </w:r>
    </w:p>
    <w:p w14:paraId="37C2F1BD" w14:textId="77777777" w:rsidR="0004514A" w:rsidRPr="00BC2599" w:rsidRDefault="0004514A" w:rsidP="00BC2599">
      <w:pPr>
        <w:pStyle w:val="Ttulo1"/>
        <w:spacing w:line="276" w:lineRule="auto"/>
        <w:jc w:val="both"/>
        <w:rPr>
          <w:rFonts w:cs="Tahoma"/>
          <w:sz w:val="20"/>
          <w:szCs w:val="20"/>
          <w:lang w:val="es"/>
        </w:rPr>
      </w:pPr>
      <w:r w:rsidRPr="00BC2599">
        <w:rPr>
          <w:rFonts w:cs="Tahoma"/>
          <w:sz w:val="20"/>
          <w:szCs w:val="20"/>
          <w:lang w:val="es"/>
        </w:rPr>
        <w:t xml:space="preserve">Principales resultados obtenidos. </w:t>
      </w:r>
    </w:p>
    <w:p w14:paraId="4C6DE904" w14:textId="552BA71F" w:rsidR="00BD7D82" w:rsidRDefault="00BD7D82" w:rsidP="00BC2599">
      <w:pPr>
        <w:spacing w:line="276" w:lineRule="auto"/>
        <w:ind w:firstLine="709"/>
        <w:jc w:val="both"/>
        <w:rPr>
          <w:rFonts w:cs="Tahoma"/>
          <w:sz w:val="20"/>
          <w:szCs w:val="20"/>
        </w:rPr>
      </w:pPr>
      <w:r w:rsidRPr="00BC2599">
        <w:rPr>
          <w:rFonts w:cs="Tahoma"/>
          <w:sz w:val="20"/>
          <w:szCs w:val="20"/>
        </w:rPr>
        <w:t>Desde su inicio, el proyecto ha preparado con éxito a decenas de personas, de las cuales 21 han conseguido plaza en la administración pública, incorporándose como personal funcionario en distintas áreas. Este resultado no solo representa una mejora en términos de empleabilidad, sino un cambio vital profundo para las personas beneficiarias</w:t>
      </w:r>
      <w:r w:rsidR="004A18D5" w:rsidRPr="00BC2599">
        <w:rPr>
          <w:rFonts w:cs="Tahoma"/>
          <w:sz w:val="20"/>
          <w:szCs w:val="20"/>
        </w:rPr>
        <w:t xml:space="preserve"> y sus familias.</w:t>
      </w:r>
    </w:p>
    <w:p w14:paraId="1E0DDFA7" w14:textId="77777777" w:rsidR="00BC2599" w:rsidRPr="00BC2599" w:rsidRDefault="00BC2599" w:rsidP="00BC2599">
      <w:pPr>
        <w:spacing w:line="276" w:lineRule="auto"/>
        <w:ind w:firstLine="709"/>
        <w:jc w:val="both"/>
        <w:rPr>
          <w:rFonts w:cs="Tahoma"/>
          <w:sz w:val="20"/>
          <w:szCs w:val="20"/>
        </w:rPr>
      </w:pPr>
    </w:p>
    <w:p w14:paraId="2F911E36" w14:textId="77777777" w:rsidR="00BD7D82" w:rsidRPr="00BC2599" w:rsidRDefault="00BD7D82" w:rsidP="00BC2599">
      <w:pPr>
        <w:spacing w:line="276" w:lineRule="auto"/>
        <w:ind w:firstLine="709"/>
        <w:jc w:val="both"/>
        <w:rPr>
          <w:rFonts w:cs="Tahoma"/>
          <w:sz w:val="20"/>
          <w:szCs w:val="20"/>
        </w:rPr>
      </w:pPr>
      <w:r w:rsidRPr="00BC2599">
        <w:rPr>
          <w:rFonts w:cs="Tahoma"/>
          <w:sz w:val="20"/>
          <w:szCs w:val="20"/>
        </w:rPr>
        <w:t>Además del impacto cuantificable, se ha observado una transformación significativa en la autoestima, la seguridad personal y la calidad de vida de las personas participantes, así como en la percepción que las propias administraciones tienen del colectivo.</w:t>
      </w:r>
    </w:p>
    <w:p w14:paraId="7B3F1621" w14:textId="1BF736CE" w:rsidR="001D3DDA" w:rsidRPr="00BC2599" w:rsidRDefault="001D3DDA" w:rsidP="00BC2599">
      <w:pPr>
        <w:spacing w:line="276" w:lineRule="auto"/>
        <w:jc w:val="both"/>
        <w:rPr>
          <w:rFonts w:cs="Tahoma"/>
          <w:sz w:val="20"/>
          <w:szCs w:val="20"/>
        </w:rPr>
      </w:pPr>
      <w:hyperlink r:id="rId18" w:history="1">
        <w:r w:rsidRPr="00BC2599">
          <w:rPr>
            <w:rStyle w:val="Hipervnculo"/>
            <w:rFonts w:cs="Tahoma"/>
            <w:sz w:val="20"/>
            <w:szCs w:val="20"/>
          </w:rPr>
          <w:t>https://www.instagram.com/p/DBQZ5JHpOUV/?igsh=MWQ3d2RwenFrZms1Yg==</w:t>
        </w:r>
      </w:hyperlink>
    </w:p>
    <w:p w14:paraId="09AAD954" w14:textId="6E75E0B5" w:rsidR="00BB3ABC" w:rsidRPr="00BC2599" w:rsidRDefault="0004514A" w:rsidP="00BC2599">
      <w:pPr>
        <w:pStyle w:val="Ttulo1"/>
        <w:spacing w:line="276" w:lineRule="auto"/>
        <w:jc w:val="both"/>
        <w:rPr>
          <w:rFonts w:cs="Tahoma"/>
          <w:sz w:val="20"/>
          <w:szCs w:val="20"/>
          <w:lang w:val="es"/>
        </w:rPr>
      </w:pPr>
      <w:r w:rsidRPr="00BC2599">
        <w:rPr>
          <w:rFonts w:cs="Tahoma"/>
          <w:sz w:val="20"/>
          <w:szCs w:val="20"/>
          <w:lang w:val="es"/>
        </w:rPr>
        <w:t>Aspectos del trabajo que pueden ser relevantes para el tercer sector</w:t>
      </w:r>
    </w:p>
    <w:p w14:paraId="73DDAFCB" w14:textId="77777777" w:rsidR="00AF14DE" w:rsidRPr="00BC2599" w:rsidRDefault="00AF14DE" w:rsidP="00BC2599">
      <w:pPr>
        <w:suppressAutoHyphens w:val="0"/>
        <w:spacing w:before="100" w:beforeAutospacing="1" w:after="100" w:afterAutospacing="1" w:line="276" w:lineRule="auto"/>
        <w:ind w:firstLine="709"/>
        <w:jc w:val="both"/>
        <w:rPr>
          <w:rFonts w:eastAsia="Times New Roman" w:cs="Tahoma"/>
          <w:kern w:val="0"/>
          <w:sz w:val="20"/>
          <w:szCs w:val="20"/>
          <w:lang w:eastAsia="es-ES"/>
        </w:rPr>
      </w:pPr>
      <w:r w:rsidRPr="00BC2599">
        <w:rPr>
          <w:rFonts w:eastAsia="Times New Roman" w:cs="Tahoma"/>
          <w:kern w:val="0"/>
          <w:sz w:val="20"/>
          <w:szCs w:val="20"/>
          <w:lang w:eastAsia="es-ES"/>
        </w:rPr>
        <w:t>Este proyecto ofrece un modelo replicable que puede ser adoptado por otras entidades del tercer sector, adaptándose a los recursos y contextos locales. Además, promueve una sinergia efectiva entre organizaciones sociales y administraciones públicas, facilitando la incidencia en políticas de inclusión laboral.</w:t>
      </w:r>
    </w:p>
    <w:p w14:paraId="1AAE05C5" w14:textId="77777777" w:rsidR="00AF14DE" w:rsidRPr="00BC2599" w:rsidRDefault="00AF14DE" w:rsidP="00BC2599">
      <w:pPr>
        <w:suppressAutoHyphens w:val="0"/>
        <w:spacing w:before="100" w:beforeAutospacing="1" w:after="100" w:afterAutospacing="1" w:line="276" w:lineRule="auto"/>
        <w:ind w:firstLine="709"/>
        <w:jc w:val="both"/>
        <w:rPr>
          <w:rFonts w:eastAsia="Times New Roman" w:cs="Tahoma"/>
          <w:kern w:val="0"/>
          <w:sz w:val="20"/>
          <w:szCs w:val="20"/>
          <w:lang w:eastAsia="es-ES"/>
        </w:rPr>
      </w:pPr>
      <w:r w:rsidRPr="00BC2599">
        <w:rPr>
          <w:rFonts w:eastAsia="Times New Roman" w:cs="Tahoma"/>
          <w:kern w:val="0"/>
          <w:sz w:val="20"/>
          <w:szCs w:val="20"/>
          <w:lang w:eastAsia="es-ES"/>
        </w:rPr>
        <w:t>También se posiciona como una buena práctica de referencia en cuanto a la incorporación de tecnologías inclusivas y a la promoción del derecho al empleo público para todas las personas, independientemente de su situación o lugar de residencia.</w:t>
      </w:r>
    </w:p>
    <w:p w14:paraId="0917A326" w14:textId="77777777" w:rsidR="0004514A" w:rsidRPr="00BC2599" w:rsidRDefault="0004514A" w:rsidP="00BC2599">
      <w:pPr>
        <w:pStyle w:val="Ttulo1"/>
        <w:spacing w:line="276" w:lineRule="auto"/>
        <w:jc w:val="both"/>
        <w:rPr>
          <w:rFonts w:cs="Tahoma"/>
          <w:sz w:val="20"/>
          <w:szCs w:val="20"/>
          <w:lang w:val="es"/>
        </w:rPr>
      </w:pPr>
      <w:r w:rsidRPr="00BC2599">
        <w:rPr>
          <w:rFonts w:cs="Tahoma"/>
          <w:sz w:val="20"/>
          <w:szCs w:val="20"/>
          <w:lang w:val="es"/>
        </w:rPr>
        <w:t xml:space="preserve">Conclusiones </w:t>
      </w:r>
    </w:p>
    <w:p w14:paraId="531041FF" w14:textId="06FBCDDB" w:rsidR="00380659" w:rsidRPr="00BC2599" w:rsidRDefault="00657615" w:rsidP="00BC2599">
      <w:pPr>
        <w:spacing w:line="276" w:lineRule="auto"/>
        <w:ind w:firstLine="709"/>
        <w:jc w:val="both"/>
        <w:rPr>
          <w:rFonts w:cs="Tahoma"/>
          <w:sz w:val="20"/>
          <w:szCs w:val="20"/>
          <w:lang w:val="es"/>
        </w:rPr>
      </w:pPr>
      <w:r w:rsidRPr="00BC2599">
        <w:rPr>
          <w:rFonts w:cs="Tahoma"/>
          <w:sz w:val="20"/>
          <w:szCs w:val="20"/>
          <w:lang w:val="es"/>
        </w:rPr>
        <w:t>Este proyecto ha demostrado ser una iniciativa transformadora en la vida de las personas con discapacidad intelectual, facilitando su acceso a empleos en el sector público</w:t>
      </w:r>
      <w:r w:rsidR="004A18D5" w:rsidRPr="00BC2599">
        <w:rPr>
          <w:rFonts w:cs="Tahoma"/>
          <w:sz w:val="20"/>
          <w:szCs w:val="20"/>
          <w:lang w:val="es"/>
        </w:rPr>
        <w:t xml:space="preserve"> en el mejor de los casos con una plaza. Pero también ha abierto la puerta a muchas personas con discapacidad a acceder a su primer empleo a través de planes de empleo específicos. Lo que también supone un éxito en la labor de concienciación y sensibilización dentro del sector público.</w:t>
      </w:r>
    </w:p>
    <w:p w14:paraId="7FDFAB3C" w14:textId="4AFA613C" w:rsidR="00657615" w:rsidRPr="00BC2599" w:rsidRDefault="00657615" w:rsidP="00B46AD1">
      <w:pPr>
        <w:spacing w:line="276" w:lineRule="auto"/>
        <w:ind w:firstLine="709"/>
        <w:jc w:val="both"/>
        <w:rPr>
          <w:rFonts w:cs="Tahoma"/>
          <w:sz w:val="20"/>
          <w:szCs w:val="20"/>
          <w:lang w:val="es"/>
        </w:rPr>
      </w:pPr>
      <w:r w:rsidRPr="00BC2599">
        <w:rPr>
          <w:rFonts w:cs="Tahoma"/>
          <w:sz w:val="20"/>
          <w:szCs w:val="20"/>
          <w:lang w:val="es"/>
        </w:rPr>
        <w:lastRenderedPageBreak/>
        <w:t xml:space="preserve">La </w:t>
      </w:r>
      <w:r w:rsidR="004A18D5" w:rsidRPr="00BC2599">
        <w:rPr>
          <w:rFonts w:cs="Tahoma"/>
          <w:sz w:val="20"/>
          <w:szCs w:val="20"/>
          <w:lang w:val="es"/>
        </w:rPr>
        <w:t xml:space="preserve">labor de sensibilización, </w:t>
      </w:r>
      <w:r w:rsidRPr="00BC2599">
        <w:rPr>
          <w:rFonts w:cs="Tahoma"/>
          <w:sz w:val="20"/>
          <w:szCs w:val="20"/>
          <w:lang w:val="es"/>
        </w:rPr>
        <w:t xml:space="preserve">adaptación completa </w:t>
      </w:r>
      <w:r w:rsidR="00BD7D82" w:rsidRPr="00BC2599">
        <w:rPr>
          <w:rFonts w:cs="Tahoma"/>
          <w:sz w:val="20"/>
          <w:szCs w:val="20"/>
          <w:lang w:val="es"/>
        </w:rPr>
        <w:t>de la metodología de estudio</w:t>
      </w:r>
      <w:r w:rsidRPr="00BC2599">
        <w:rPr>
          <w:rFonts w:cs="Tahoma"/>
          <w:sz w:val="20"/>
          <w:szCs w:val="20"/>
          <w:lang w:val="es"/>
        </w:rPr>
        <w:t xml:space="preserve"> a las necesidades cognitivas de los participantes, junto a el acompañamiento integral durante todo el proceso, </w:t>
      </w:r>
      <w:r w:rsidR="004A18D5" w:rsidRPr="00BC2599">
        <w:rPr>
          <w:rFonts w:cs="Tahoma"/>
          <w:sz w:val="20"/>
          <w:szCs w:val="20"/>
          <w:lang w:val="es"/>
        </w:rPr>
        <w:t>ha sido</w:t>
      </w:r>
      <w:r w:rsidR="00BD7D82" w:rsidRPr="00BC2599">
        <w:rPr>
          <w:rFonts w:cs="Tahoma"/>
          <w:sz w:val="20"/>
          <w:szCs w:val="20"/>
          <w:lang w:val="es"/>
        </w:rPr>
        <w:t xml:space="preserve"> la</w:t>
      </w:r>
      <w:r w:rsidRPr="00BC2599">
        <w:rPr>
          <w:rFonts w:cs="Tahoma"/>
          <w:sz w:val="20"/>
          <w:szCs w:val="20"/>
          <w:lang w:val="es"/>
        </w:rPr>
        <w:t xml:space="preserve"> clave para el éxito del programa.</w:t>
      </w:r>
    </w:p>
    <w:p w14:paraId="455DB4FB" w14:textId="77777777" w:rsidR="00B46AD1" w:rsidRDefault="00B46AD1" w:rsidP="00BC2599">
      <w:pPr>
        <w:spacing w:line="276" w:lineRule="auto"/>
        <w:jc w:val="both"/>
        <w:rPr>
          <w:rFonts w:cs="Tahoma"/>
          <w:sz w:val="20"/>
          <w:szCs w:val="20"/>
          <w:lang w:val="es"/>
        </w:rPr>
      </w:pPr>
    </w:p>
    <w:p w14:paraId="3655841B" w14:textId="2DF5AF95" w:rsidR="00657615" w:rsidRPr="00BC2599" w:rsidRDefault="00657615" w:rsidP="00B46AD1">
      <w:pPr>
        <w:spacing w:line="276" w:lineRule="auto"/>
        <w:ind w:firstLine="709"/>
        <w:jc w:val="both"/>
        <w:rPr>
          <w:rFonts w:cs="Tahoma"/>
          <w:sz w:val="20"/>
          <w:szCs w:val="20"/>
          <w:lang w:val="es"/>
        </w:rPr>
      </w:pPr>
      <w:r w:rsidRPr="00BC2599">
        <w:rPr>
          <w:rFonts w:cs="Tahoma"/>
          <w:sz w:val="20"/>
          <w:szCs w:val="20"/>
          <w:lang w:val="es"/>
        </w:rPr>
        <w:t>Desde su inicio, 21 personas han logrado incorporarse con éxito a diversas administraciones públicas, lo que no solo ha mejorado su estabilidad económica, sino también su autoestima y calidad de vida</w:t>
      </w:r>
      <w:r w:rsidR="006739F8" w:rsidRPr="00BC2599">
        <w:rPr>
          <w:rFonts w:cs="Tahoma"/>
          <w:sz w:val="20"/>
          <w:szCs w:val="20"/>
          <w:lang w:val="es"/>
        </w:rPr>
        <w:t xml:space="preserve">, dando así respuesta a la principal misión de </w:t>
      </w:r>
      <w:r w:rsidR="00BD7D82" w:rsidRPr="00BC2599">
        <w:rPr>
          <w:rFonts w:cs="Tahoma"/>
          <w:sz w:val="20"/>
          <w:szCs w:val="20"/>
          <w:lang w:val="es"/>
        </w:rPr>
        <w:t>ASPRONA</w:t>
      </w:r>
      <w:r w:rsidR="006739F8" w:rsidRPr="00BC2599">
        <w:rPr>
          <w:rFonts w:cs="Tahoma"/>
          <w:sz w:val="20"/>
          <w:szCs w:val="20"/>
          <w:lang w:val="es"/>
        </w:rPr>
        <w:t xml:space="preserve"> y del Movimiento Asociativo</w:t>
      </w:r>
      <w:r w:rsidR="004A18D5" w:rsidRPr="00BC2599">
        <w:rPr>
          <w:rFonts w:cs="Tahoma"/>
          <w:sz w:val="20"/>
          <w:szCs w:val="20"/>
          <w:lang w:val="es"/>
        </w:rPr>
        <w:t xml:space="preserve"> en su conjunto</w:t>
      </w:r>
      <w:r w:rsidR="006739F8" w:rsidRPr="00BC2599">
        <w:rPr>
          <w:rFonts w:cs="Tahoma"/>
          <w:sz w:val="20"/>
          <w:szCs w:val="20"/>
          <w:lang w:val="es"/>
        </w:rPr>
        <w:t>.</w:t>
      </w:r>
    </w:p>
    <w:p w14:paraId="68EDF916" w14:textId="77777777" w:rsidR="00B46AD1" w:rsidRDefault="00B46AD1" w:rsidP="00B46AD1">
      <w:pPr>
        <w:spacing w:line="276" w:lineRule="auto"/>
        <w:ind w:firstLine="709"/>
        <w:jc w:val="both"/>
        <w:rPr>
          <w:rFonts w:cs="Tahoma"/>
          <w:sz w:val="20"/>
          <w:szCs w:val="20"/>
          <w:lang w:val="es"/>
        </w:rPr>
      </w:pPr>
    </w:p>
    <w:p w14:paraId="45DE3843" w14:textId="36F4D075" w:rsidR="00657615" w:rsidRPr="00BC2599" w:rsidRDefault="00657615" w:rsidP="00B46AD1">
      <w:pPr>
        <w:spacing w:line="276" w:lineRule="auto"/>
        <w:ind w:firstLine="709"/>
        <w:jc w:val="both"/>
        <w:rPr>
          <w:rFonts w:cs="Tahoma"/>
          <w:sz w:val="20"/>
          <w:szCs w:val="20"/>
          <w:lang w:val="es"/>
        </w:rPr>
      </w:pPr>
      <w:r w:rsidRPr="00BC2599">
        <w:rPr>
          <w:rFonts w:cs="Tahoma"/>
          <w:sz w:val="20"/>
          <w:szCs w:val="20"/>
          <w:lang w:val="es"/>
        </w:rPr>
        <w:t xml:space="preserve">La replicabilidad del modelo de apoyo en la formación y </w:t>
      </w:r>
      <w:r w:rsidR="006739F8" w:rsidRPr="00BC2599">
        <w:rPr>
          <w:rFonts w:cs="Tahoma"/>
          <w:sz w:val="20"/>
          <w:szCs w:val="20"/>
          <w:lang w:val="es"/>
        </w:rPr>
        <w:t>acompañamiento durante todo el proceso en otras regiones y administraciones públicas lo convierte en una solución via</w:t>
      </w:r>
      <w:r w:rsidR="00BD7D82" w:rsidRPr="00BC2599">
        <w:rPr>
          <w:rFonts w:cs="Tahoma"/>
          <w:sz w:val="20"/>
          <w:szCs w:val="20"/>
          <w:lang w:val="es"/>
        </w:rPr>
        <w:t>bl</w:t>
      </w:r>
      <w:r w:rsidR="006739F8" w:rsidRPr="00BC2599">
        <w:rPr>
          <w:rFonts w:cs="Tahoma"/>
          <w:sz w:val="20"/>
          <w:szCs w:val="20"/>
          <w:lang w:val="es"/>
        </w:rPr>
        <w:t xml:space="preserve">e y efectiva para promover la inclusión laboral de personas con discapacidad intelectual. La dedicación y profesionalidad de los preparadores especializados en la materia, junto con el compromiso de las instituciones, aseguran que este proyecto continúe generando impacto positivo en la sociedad. </w:t>
      </w:r>
    </w:p>
    <w:p w14:paraId="30FC0621" w14:textId="77777777" w:rsidR="00B46AD1" w:rsidRDefault="00B46AD1" w:rsidP="00BC2599">
      <w:pPr>
        <w:spacing w:line="276" w:lineRule="auto"/>
        <w:jc w:val="both"/>
        <w:rPr>
          <w:rFonts w:cs="Tahoma"/>
          <w:sz w:val="20"/>
          <w:szCs w:val="20"/>
        </w:rPr>
      </w:pPr>
    </w:p>
    <w:p w14:paraId="12A447C1" w14:textId="52933FD4" w:rsidR="00B46AD1" w:rsidRDefault="00AF14DE" w:rsidP="00B46AD1">
      <w:pPr>
        <w:spacing w:line="276" w:lineRule="auto"/>
        <w:ind w:firstLine="709"/>
        <w:jc w:val="both"/>
        <w:rPr>
          <w:rFonts w:cs="Tahoma"/>
          <w:sz w:val="20"/>
          <w:szCs w:val="20"/>
        </w:rPr>
      </w:pPr>
      <w:r w:rsidRPr="00BC2599">
        <w:rPr>
          <w:rFonts w:cs="Tahoma"/>
          <w:sz w:val="20"/>
          <w:szCs w:val="20"/>
        </w:rPr>
        <w:t xml:space="preserve">La experiencia ha demostrado que, con los apoyos adecuados, es posible superar las barreras estructurales que históricamente </w:t>
      </w:r>
      <w:r w:rsidR="00FA551A" w:rsidRPr="00BC2599">
        <w:rPr>
          <w:rFonts w:cs="Tahoma"/>
          <w:sz w:val="20"/>
          <w:szCs w:val="20"/>
        </w:rPr>
        <w:t xml:space="preserve">han </w:t>
      </w:r>
      <w:r w:rsidRPr="00BC2599">
        <w:rPr>
          <w:rFonts w:cs="Tahoma"/>
          <w:sz w:val="20"/>
          <w:szCs w:val="20"/>
        </w:rPr>
        <w:t xml:space="preserve">excluido a este colectivo de muchas oportunidades. Este modelo de preparación </w:t>
      </w:r>
      <w:r w:rsidR="001D3DDA" w:rsidRPr="00BC2599">
        <w:rPr>
          <w:rFonts w:cs="Tahoma"/>
          <w:sz w:val="20"/>
          <w:szCs w:val="20"/>
        </w:rPr>
        <w:t xml:space="preserve">y acompañamiento </w:t>
      </w:r>
      <w:r w:rsidRPr="00BC2599">
        <w:rPr>
          <w:rFonts w:cs="Tahoma"/>
          <w:sz w:val="20"/>
          <w:szCs w:val="20"/>
        </w:rPr>
        <w:t>representa un camino viable, eficaz y transformador que debe seguir siendo impulsado, ampliado y replicado.</w:t>
      </w:r>
    </w:p>
    <w:p w14:paraId="245E5299" w14:textId="77777777" w:rsidR="00B46AD1" w:rsidRDefault="00904330" w:rsidP="00B46AD1">
      <w:pPr>
        <w:spacing w:line="276" w:lineRule="auto"/>
        <w:ind w:firstLine="709"/>
        <w:jc w:val="both"/>
        <w:rPr>
          <w:rFonts w:cs="Tahoma"/>
          <w:sz w:val="20"/>
          <w:szCs w:val="20"/>
        </w:rPr>
      </w:pPr>
      <w:r w:rsidRPr="00BC2599">
        <w:rPr>
          <w:rFonts w:cs="Tahoma"/>
          <w:sz w:val="20"/>
          <w:szCs w:val="20"/>
        </w:rPr>
        <w:t xml:space="preserve">La inclusión no solo pasa con que la persona encuentre un trabajo </w:t>
      </w:r>
      <w:r w:rsidR="004A18D5" w:rsidRPr="00BC2599">
        <w:rPr>
          <w:rFonts w:cs="Tahoma"/>
          <w:sz w:val="20"/>
          <w:szCs w:val="20"/>
        </w:rPr>
        <w:t xml:space="preserve">y </w:t>
      </w:r>
      <w:r w:rsidRPr="00BC2599">
        <w:rPr>
          <w:rFonts w:cs="Tahoma"/>
          <w:sz w:val="20"/>
          <w:szCs w:val="20"/>
        </w:rPr>
        <w:t xml:space="preserve">acceda al mercado laboral sino con que el entorno esté </w:t>
      </w:r>
      <w:r w:rsidR="00661A44" w:rsidRPr="00BC2599">
        <w:rPr>
          <w:rFonts w:cs="Tahoma"/>
          <w:sz w:val="20"/>
          <w:szCs w:val="20"/>
        </w:rPr>
        <w:t>sensibilizado</w:t>
      </w:r>
      <w:r w:rsidRPr="00BC2599">
        <w:rPr>
          <w:rFonts w:cs="Tahoma"/>
          <w:sz w:val="20"/>
          <w:szCs w:val="20"/>
        </w:rPr>
        <w:t>, acoja y sea partícipe del proceso de inclusión</w:t>
      </w:r>
      <w:r w:rsidR="00FA551A" w:rsidRPr="00BC2599">
        <w:rPr>
          <w:rFonts w:cs="Tahoma"/>
          <w:sz w:val="20"/>
          <w:szCs w:val="20"/>
        </w:rPr>
        <w:t xml:space="preserve">. </w:t>
      </w:r>
    </w:p>
    <w:p w14:paraId="20E36016" w14:textId="77777777" w:rsidR="00B46AD1" w:rsidRDefault="00B46AD1" w:rsidP="00B46AD1">
      <w:pPr>
        <w:spacing w:line="276" w:lineRule="auto"/>
        <w:ind w:firstLine="709"/>
        <w:jc w:val="both"/>
        <w:rPr>
          <w:rFonts w:cs="Tahoma"/>
          <w:sz w:val="20"/>
          <w:szCs w:val="20"/>
        </w:rPr>
      </w:pPr>
    </w:p>
    <w:p w14:paraId="217B3E16" w14:textId="51937459" w:rsidR="001D3DDA" w:rsidRPr="00BC2599" w:rsidRDefault="00FA551A" w:rsidP="00B46AD1">
      <w:pPr>
        <w:spacing w:line="276" w:lineRule="auto"/>
        <w:ind w:firstLine="709"/>
        <w:jc w:val="both"/>
        <w:rPr>
          <w:rFonts w:cs="Tahoma"/>
          <w:color w:val="70AD47" w:themeColor="accent6"/>
          <w:sz w:val="20"/>
          <w:szCs w:val="20"/>
        </w:rPr>
      </w:pPr>
      <w:r w:rsidRPr="00BC2599">
        <w:rPr>
          <w:rFonts w:cs="Tahoma"/>
          <w:sz w:val="20"/>
          <w:szCs w:val="20"/>
        </w:rPr>
        <w:t>Por lo tanto, n</w:t>
      </w:r>
      <w:r w:rsidR="003E4424" w:rsidRPr="00BC2599">
        <w:rPr>
          <w:rFonts w:cs="Tahoma"/>
          <w:sz w:val="20"/>
          <w:szCs w:val="20"/>
        </w:rPr>
        <w:t>o basta con generar oportunidades; es imprescindible preparar a las personas para que puedan aprovecharlas con garantías</w:t>
      </w:r>
      <w:r w:rsidR="00291A2E" w:rsidRPr="00BC2599">
        <w:rPr>
          <w:rFonts w:cs="Tahoma"/>
          <w:sz w:val="20"/>
          <w:szCs w:val="20"/>
        </w:rPr>
        <w:t xml:space="preserve"> y acompañar el proceso de incorporación al puesto de trabajo</w:t>
      </w:r>
      <w:r w:rsidR="003E4424" w:rsidRPr="00BC2599">
        <w:rPr>
          <w:rFonts w:cs="Tahoma"/>
          <w:sz w:val="20"/>
          <w:szCs w:val="20"/>
        </w:rPr>
        <w:t xml:space="preserve">. </w:t>
      </w:r>
      <w:r w:rsidR="001D3DDA" w:rsidRPr="00BC2599">
        <w:rPr>
          <w:rFonts w:cs="Tahoma"/>
          <w:sz w:val="20"/>
          <w:szCs w:val="20"/>
        </w:rPr>
        <w:t>Por lo tanto</w:t>
      </w:r>
      <w:r w:rsidR="003E4424" w:rsidRPr="00BC2599">
        <w:rPr>
          <w:rFonts w:cs="Tahoma"/>
          <w:sz w:val="20"/>
          <w:szCs w:val="20"/>
        </w:rPr>
        <w:t xml:space="preserve">, la inclusión </w:t>
      </w:r>
      <w:r w:rsidR="001D3DDA" w:rsidRPr="00BC2599">
        <w:rPr>
          <w:rFonts w:cs="Tahoma"/>
          <w:sz w:val="20"/>
          <w:szCs w:val="20"/>
        </w:rPr>
        <w:t xml:space="preserve">dentro de la administración pública </w:t>
      </w:r>
      <w:r w:rsidR="003E4424" w:rsidRPr="00BC2599">
        <w:rPr>
          <w:rFonts w:cs="Tahoma"/>
          <w:sz w:val="20"/>
          <w:szCs w:val="20"/>
        </w:rPr>
        <w:t>no puede entenderse únicamente como el acceso al puesto de trabajo</w:t>
      </w:r>
      <w:r w:rsidR="001D3DDA" w:rsidRPr="00BC2599">
        <w:rPr>
          <w:rFonts w:cs="Tahoma"/>
          <w:sz w:val="20"/>
          <w:szCs w:val="20"/>
        </w:rPr>
        <w:t xml:space="preserve"> o publicar convocatorias </w:t>
      </w:r>
      <w:r w:rsidR="00B46AD1" w:rsidRPr="00BC2599">
        <w:rPr>
          <w:rFonts w:cs="Tahoma"/>
          <w:sz w:val="20"/>
          <w:szCs w:val="20"/>
        </w:rPr>
        <w:t>específicas</w:t>
      </w:r>
      <w:r w:rsidR="003E4424" w:rsidRPr="00BC2599">
        <w:rPr>
          <w:rFonts w:cs="Tahoma"/>
          <w:sz w:val="20"/>
          <w:szCs w:val="20"/>
        </w:rPr>
        <w:t>. La verdadera inclusión requiere un entorno consciente, acogedor y preparado para acompañar y sostener estos procesos</w:t>
      </w:r>
      <w:r w:rsidRPr="00BC2599">
        <w:rPr>
          <w:rFonts w:cs="Tahoma"/>
          <w:sz w:val="20"/>
          <w:szCs w:val="20"/>
        </w:rPr>
        <w:t xml:space="preserve"> para lo cual continuamos trabajando.</w:t>
      </w:r>
    </w:p>
    <w:p w14:paraId="5680A332" w14:textId="1DEEA5F1" w:rsidR="00B42011" w:rsidRPr="00BC2599" w:rsidRDefault="001D3DDA" w:rsidP="00BC2599">
      <w:pPr>
        <w:spacing w:line="276" w:lineRule="auto"/>
        <w:jc w:val="both"/>
        <w:rPr>
          <w:rFonts w:cs="Tahoma"/>
          <w:sz w:val="20"/>
          <w:szCs w:val="20"/>
          <w:lang w:val="es"/>
        </w:rPr>
      </w:pPr>
      <w:hyperlink r:id="rId19" w:history="1">
        <w:r w:rsidRPr="00BC2599">
          <w:rPr>
            <w:rStyle w:val="Hipervnculo"/>
            <w:rFonts w:cs="Tahoma"/>
            <w:sz w:val="20"/>
            <w:szCs w:val="20"/>
            <w:lang w:val="es"/>
          </w:rPr>
          <w:t>https://asprona.org/reconocimientos2021/</w:t>
        </w:r>
      </w:hyperlink>
    </w:p>
    <w:p w14:paraId="540962C2" w14:textId="36505FA3" w:rsidR="00DB7BCB" w:rsidRPr="00BC2599" w:rsidRDefault="00DB7BCB" w:rsidP="00BC2599">
      <w:pPr>
        <w:spacing w:line="276" w:lineRule="auto"/>
        <w:jc w:val="both"/>
        <w:rPr>
          <w:rFonts w:cs="Tahoma"/>
          <w:sz w:val="20"/>
          <w:szCs w:val="20"/>
          <w:lang w:val="es"/>
        </w:rPr>
      </w:pPr>
      <w:hyperlink r:id="rId20" w:history="1">
        <w:r w:rsidRPr="00BC2599">
          <w:rPr>
            <w:rStyle w:val="Hipervnculo"/>
            <w:rFonts w:cs="Tahoma"/>
            <w:sz w:val="20"/>
            <w:szCs w:val="20"/>
            <w:lang w:val="es"/>
          </w:rPr>
          <w:t>https://www.plenainclusion.org/wp-content/uploads/2021/11/Voces-465.pdf</w:t>
        </w:r>
      </w:hyperlink>
      <w:r w:rsidRPr="00BC2599">
        <w:rPr>
          <w:rFonts w:cs="Tahoma"/>
          <w:sz w:val="20"/>
          <w:szCs w:val="20"/>
          <w:lang w:val="es"/>
        </w:rPr>
        <w:t xml:space="preserve"> (</w:t>
      </w:r>
      <w:r w:rsidR="00B46AD1" w:rsidRPr="00BC2599">
        <w:rPr>
          <w:rFonts w:cs="Tahoma"/>
          <w:sz w:val="20"/>
          <w:szCs w:val="20"/>
          <w:lang w:val="es"/>
        </w:rPr>
        <w:t>página</w:t>
      </w:r>
      <w:r w:rsidRPr="00BC2599">
        <w:rPr>
          <w:rFonts w:cs="Tahoma"/>
          <w:sz w:val="20"/>
          <w:szCs w:val="20"/>
          <w:lang w:val="es"/>
        </w:rPr>
        <w:t xml:space="preserve"> 7, entrevista a Roxana Navarro).</w:t>
      </w:r>
    </w:p>
    <w:p w14:paraId="56CB58C5" w14:textId="3E5A272D" w:rsidR="00DB7BCB" w:rsidRPr="00BC2599" w:rsidRDefault="00DB7BCB" w:rsidP="00BC2599">
      <w:pPr>
        <w:spacing w:line="276" w:lineRule="auto"/>
        <w:jc w:val="both"/>
        <w:rPr>
          <w:rFonts w:cs="Tahoma"/>
          <w:sz w:val="20"/>
          <w:szCs w:val="20"/>
          <w:lang w:val="es"/>
        </w:rPr>
      </w:pPr>
      <w:hyperlink r:id="rId21" w:history="1">
        <w:r w:rsidRPr="00BC2599">
          <w:rPr>
            <w:rStyle w:val="Hipervnculo"/>
            <w:rFonts w:cs="Tahoma"/>
            <w:sz w:val="20"/>
            <w:szCs w:val="20"/>
            <w:lang w:val="es"/>
          </w:rPr>
          <w:t>https://www.youtube.com/watch?v=TUQfmaXZNVw</w:t>
        </w:r>
      </w:hyperlink>
    </w:p>
    <w:p w14:paraId="28FC6F41" w14:textId="3EE86C37" w:rsidR="00DB7BCB" w:rsidRPr="00BC2599" w:rsidRDefault="00DB7BCB" w:rsidP="00BC2599">
      <w:pPr>
        <w:spacing w:line="276" w:lineRule="auto"/>
        <w:jc w:val="both"/>
        <w:rPr>
          <w:rFonts w:cs="Tahoma"/>
          <w:sz w:val="20"/>
          <w:szCs w:val="20"/>
          <w:lang w:val="es"/>
        </w:rPr>
      </w:pPr>
      <w:hyperlink r:id="rId22" w:history="1">
        <w:r w:rsidRPr="00BC2599">
          <w:rPr>
            <w:rStyle w:val="Hipervnculo"/>
            <w:rFonts w:cs="Tahoma"/>
            <w:sz w:val="20"/>
            <w:szCs w:val="20"/>
            <w:lang w:val="es"/>
          </w:rPr>
          <w:t>https://www.fundacionasla.com/noticias/id168-gracias-a-asla-y-a-asprona-he-conseguido-mi-sueno.html</w:t>
        </w:r>
      </w:hyperlink>
    </w:p>
    <w:sectPr w:rsidR="00DB7BCB" w:rsidRPr="00BC2599" w:rsidSect="00886F9A">
      <w:headerReference w:type="default" r:id="rId23"/>
      <w:footerReference w:type="default" r:id="rId24"/>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F636A" w14:textId="77777777" w:rsidR="00B87F87" w:rsidRDefault="00B87F87">
      <w:pPr>
        <w:spacing w:line="240" w:lineRule="auto"/>
      </w:pPr>
      <w:r>
        <w:rPr>
          <w:lang w:val="es"/>
        </w:rPr>
        <w:separator/>
      </w:r>
    </w:p>
  </w:endnote>
  <w:endnote w:type="continuationSeparator" w:id="0">
    <w:p w14:paraId="5D98E763" w14:textId="77777777" w:rsidR="00B87F87" w:rsidRDefault="00B87F87">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2BDB9" w14:textId="77777777" w:rsidR="00B87F87" w:rsidRDefault="00B87F87">
      <w:pPr>
        <w:spacing w:line="240" w:lineRule="auto"/>
      </w:pPr>
      <w:r>
        <w:rPr>
          <w:lang w:val="es"/>
        </w:rPr>
        <w:separator/>
      </w:r>
    </w:p>
  </w:footnote>
  <w:footnote w:type="continuationSeparator" w:id="0">
    <w:p w14:paraId="2D345872" w14:textId="77777777" w:rsidR="00B87F87" w:rsidRDefault="00B87F87">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CD1C97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30823248" o:spid="_x0000_i1025" type="#_x0000_t75" style="width:105.1pt;height:103.3pt;visibility:visible;mso-wrap-style:square">
            <v:imagedata r:id="rId1" o:title=""/>
          </v:shape>
        </w:pict>
      </mc:Choice>
      <mc:Fallback>
        <w:drawing>
          <wp:inline distT="0" distB="0" distL="0" distR="0" wp14:anchorId="69A95893" wp14:editId="20B7E7EE">
            <wp:extent cx="1334770" cy="1311910"/>
            <wp:effectExtent l="0" t="0" r="0" b="0"/>
            <wp:docPr id="1830823248" name="Imagen 1830823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33296"/>
    <w:multiLevelType w:val="multilevel"/>
    <w:tmpl w:val="B088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1004637"/>
    <w:multiLevelType w:val="multilevel"/>
    <w:tmpl w:val="EF9A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7"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8" w15:restartNumberingAfterBreak="0">
    <w:nsid w:val="391C254B"/>
    <w:multiLevelType w:val="multilevel"/>
    <w:tmpl w:val="D2A0D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24860BD"/>
    <w:multiLevelType w:val="multilevel"/>
    <w:tmpl w:val="D9FC2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35D343F"/>
    <w:multiLevelType w:val="multilevel"/>
    <w:tmpl w:val="46AE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1013D8"/>
    <w:multiLevelType w:val="multilevel"/>
    <w:tmpl w:val="0808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1"/>
  </w:num>
  <w:num w:numId="12" w16cid:durableId="95638098">
    <w:abstractNumId w:val="13"/>
  </w:num>
  <w:num w:numId="13" w16cid:durableId="394472282">
    <w:abstractNumId w:val="24"/>
  </w:num>
  <w:num w:numId="14" w16cid:durableId="2062554599">
    <w:abstractNumId w:val="15"/>
  </w:num>
  <w:num w:numId="15" w16cid:durableId="1239513062">
    <w:abstractNumId w:val="12"/>
  </w:num>
  <w:num w:numId="16" w16cid:durableId="33388864">
    <w:abstractNumId w:val="19"/>
  </w:num>
  <w:num w:numId="17" w16cid:durableId="819617096">
    <w:abstractNumId w:val="17"/>
  </w:num>
  <w:num w:numId="18" w16cid:durableId="502861236">
    <w:abstractNumId w:val="21"/>
  </w:num>
  <w:num w:numId="19" w16cid:durableId="457454906">
    <w:abstractNumId w:val="16"/>
  </w:num>
  <w:num w:numId="20" w16cid:durableId="1709337151">
    <w:abstractNumId w:val="20"/>
  </w:num>
  <w:num w:numId="21" w16cid:durableId="67773187">
    <w:abstractNumId w:val="18"/>
  </w:num>
  <w:num w:numId="22" w16cid:durableId="1508784752">
    <w:abstractNumId w:val="23"/>
  </w:num>
  <w:num w:numId="23" w16cid:durableId="281570321">
    <w:abstractNumId w:val="10"/>
  </w:num>
  <w:num w:numId="24" w16cid:durableId="1422604617">
    <w:abstractNumId w:val="14"/>
  </w:num>
  <w:num w:numId="25" w16cid:durableId="62419359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6EF1"/>
    <w:rsid w:val="00066804"/>
    <w:rsid w:val="00070AB6"/>
    <w:rsid w:val="00077023"/>
    <w:rsid w:val="000B5CA5"/>
    <w:rsid w:val="000B691F"/>
    <w:rsid w:val="000E5BE1"/>
    <w:rsid w:val="000F52F3"/>
    <w:rsid w:val="00140160"/>
    <w:rsid w:val="001411D4"/>
    <w:rsid w:val="00143257"/>
    <w:rsid w:val="0015138B"/>
    <w:rsid w:val="00157361"/>
    <w:rsid w:val="0018401A"/>
    <w:rsid w:val="001A0BB5"/>
    <w:rsid w:val="001C048B"/>
    <w:rsid w:val="001D3DDA"/>
    <w:rsid w:val="001E4CE7"/>
    <w:rsid w:val="00213DB6"/>
    <w:rsid w:val="00223AAC"/>
    <w:rsid w:val="00257DC5"/>
    <w:rsid w:val="00265169"/>
    <w:rsid w:val="00291A2E"/>
    <w:rsid w:val="002C2B6A"/>
    <w:rsid w:val="002C6FE2"/>
    <w:rsid w:val="002D3264"/>
    <w:rsid w:val="002E10F7"/>
    <w:rsid w:val="002E39FA"/>
    <w:rsid w:val="003119AE"/>
    <w:rsid w:val="00313E4C"/>
    <w:rsid w:val="003413A6"/>
    <w:rsid w:val="0036444E"/>
    <w:rsid w:val="00365B21"/>
    <w:rsid w:val="00366BC3"/>
    <w:rsid w:val="00380659"/>
    <w:rsid w:val="003873AC"/>
    <w:rsid w:val="003B442E"/>
    <w:rsid w:val="003D6D51"/>
    <w:rsid w:val="003E4424"/>
    <w:rsid w:val="00400EE3"/>
    <w:rsid w:val="004157BA"/>
    <w:rsid w:val="00427769"/>
    <w:rsid w:val="00444543"/>
    <w:rsid w:val="00450FB2"/>
    <w:rsid w:val="0046132F"/>
    <w:rsid w:val="004758EA"/>
    <w:rsid w:val="00491076"/>
    <w:rsid w:val="004A18D5"/>
    <w:rsid w:val="004C26BC"/>
    <w:rsid w:val="004D0559"/>
    <w:rsid w:val="004E24CC"/>
    <w:rsid w:val="00514889"/>
    <w:rsid w:val="00520E27"/>
    <w:rsid w:val="00521CF6"/>
    <w:rsid w:val="005439DB"/>
    <w:rsid w:val="00545163"/>
    <w:rsid w:val="00547FBE"/>
    <w:rsid w:val="00551CC4"/>
    <w:rsid w:val="00555945"/>
    <w:rsid w:val="00562226"/>
    <w:rsid w:val="00567D04"/>
    <w:rsid w:val="005B0D13"/>
    <w:rsid w:val="005B5C9E"/>
    <w:rsid w:val="005D34D8"/>
    <w:rsid w:val="005D3967"/>
    <w:rsid w:val="005D6F5E"/>
    <w:rsid w:val="00600574"/>
    <w:rsid w:val="00601FBB"/>
    <w:rsid w:val="0060720B"/>
    <w:rsid w:val="00607A92"/>
    <w:rsid w:val="00657615"/>
    <w:rsid w:val="0066155F"/>
    <w:rsid w:val="00661A44"/>
    <w:rsid w:val="00672D73"/>
    <w:rsid w:val="006739F8"/>
    <w:rsid w:val="00673B27"/>
    <w:rsid w:val="006818B9"/>
    <w:rsid w:val="00685980"/>
    <w:rsid w:val="00690574"/>
    <w:rsid w:val="006E1AE9"/>
    <w:rsid w:val="006F4585"/>
    <w:rsid w:val="00732F47"/>
    <w:rsid w:val="007655BA"/>
    <w:rsid w:val="00772F08"/>
    <w:rsid w:val="00774049"/>
    <w:rsid w:val="00783E66"/>
    <w:rsid w:val="00795398"/>
    <w:rsid w:val="007A2605"/>
    <w:rsid w:val="007B4B54"/>
    <w:rsid w:val="007B79DD"/>
    <w:rsid w:val="007F05B5"/>
    <w:rsid w:val="00806B22"/>
    <w:rsid w:val="0081276F"/>
    <w:rsid w:val="00821DB7"/>
    <w:rsid w:val="008274DB"/>
    <w:rsid w:val="00847271"/>
    <w:rsid w:val="00886F9A"/>
    <w:rsid w:val="008B07AF"/>
    <w:rsid w:val="008B2BE5"/>
    <w:rsid w:val="008F7E5A"/>
    <w:rsid w:val="009037B6"/>
    <w:rsid w:val="00904330"/>
    <w:rsid w:val="00917F99"/>
    <w:rsid w:val="00935566"/>
    <w:rsid w:val="00943DEA"/>
    <w:rsid w:val="00965D5C"/>
    <w:rsid w:val="00974F3F"/>
    <w:rsid w:val="009C7F3C"/>
    <w:rsid w:val="009E2447"/>
    <w:rsid w:val="009E5089"/>
    <w:rsid w:val="009E5541"/>
    <w:rsid w:val="00A24DA0"/>
    <w:rsid w:val="00A5191F"/>
    <w:rsid w:val="00A52347"/>
    <w:rsid w:val="00A54485"/>
    <w:rsid w:val="00A7615E"/>
    <w:rsid w:val="00AA08CB"/>
    <w:rsid w:val="00AA352A"/>
    <w:rsid w:val="00AB018A"/>
    <w:rsid w:val="00AB6350"/>
    <w:rsid w:val="00AD09C9"/>
    <w:rsid w:val="00AF14DE"/>
    <w:rsid w:val="00AF2B4C"/>
    <w:rsid w:val="00B03981"/>
    <w:rsid w:val="00B07A6E"/>
    <w:rsid w:val="00B27A37"/>
    <w:rsid w:val="00B351FE"/>
    <w:rsid w:val="00B42011"/>
    <w:rsid w:val="00B46AD1"/>
    <w:rsid w:val="00B72D90"/>
    <w:rsid w:val="00B87F87"/>
    <w:rsid w:val="00BA5267"/>
    <w:rsid w:val="00BB3ABC"/>
    <w:rsid w:val="00BC2599"/>
    <w:rsid w:val="00BD7BAF"/>
    <w:rsid w:val="00BD7D82"/>
    <w:rsid w:val="00BF38CD"/>
    <w:rsid w:val="00BF42FE"/>
    <w:rsid w:val="00C15CF1"/>
    <w:rsid w:val="00C17E22"/>
    <w:rsid w:val="00C23A01"/>
    <w:rsid w:val="00C444C6"/>
    <w:rsid w:val="00C6071F"/>
    <w:rsid w:val="00C700C3"/>
    <w:rsid w:val="00C759BB"/>
    <w:rsid w:val="00C91805"/>
    <w:rsid w:val="00C97727"/>
    <w:rsid w:val="00CA0827"/>
    <w:rsid w:val="00CA1012"/>
    <w:rsid w:val="00CD125A"/>
    <w:rsid w:val="00CD3ACA"/>
    <w:rsid w:val="00D27485"/>
    <w:rsid w:val="00D344DD"/>
    <w:rsid w:val="00D349B2"/>
    <w:rsid w:val="00D418DF"/>
    <w:rsid w:val="00D450FC"/>
    <w:rsid w:val="00D53721"/>
    <w:rsid w:val="00D80ACB"/>
    <w:rsid w:val="00DA768B"/>
    <w:rsid w:val="00DB2558"/>
    <w:rsid w:val="00DB7BCB"/>
    <w:rsid w:val="00DE333A"/>
    <w:rsid w:val="00DF537B"/>
    <w:rsid w:val="00E01153"/>
    <w:rsid w:val="00E06939"/>
    <w:rsid w:val="00E4172F"/>
    <w:rsid w:val="00E43D0E"/>
    <w:rsid w:val="00E460E4"/>
    <w:rsid w:val="00E64188"/>
    <w:rsid w:val="00E66DAE"/>
    <w:rsid w:val="00E87888"/>
    <w:rsid w:val="00E87ED4"/>
    <w:rsid w:val="00E9134B"/>
    <w:rsid w:val="00E9712C"/>
    <w:rsid w:val="00EB1492"/>
    <w:rsid w:val="00EC58A5"/>
    <w:rsid w:val="00ED105F"/>
    <w:rsid w:val="00ED2E4D"/>
    <w:rsid w:val="00EE3083"/>
    <w:rsid w:val="00EE35E3"/>
    <w:rsid w:val="00F074D1"/>
    <w:rsid w:val="00F17818"/>
    <w:rsid w:val="00F3110B"/>
    <w:rsid w:val="00F47879"/>
    <w:rsid w:val="00F550E1"/>
    <w:rsid w:val="00F55887"/>
    <w:rsid w:val="00F74887"/>
    <w:rsid w:val="00FA1168"/>
    <w:rsid w:val="00FA551A"/>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 w:type="character" w:styleId="Refdecomentario">
    <w:name w:val="annotation reference"/>
    <w:basedOn w:val="Fuentedeprrafopredeter"/>
    <w:uiPriority w:val="99"/>
    <w:semiHidden/>
    <w:unhideWhenUsed/>
    <w:rsid w:val="00B72D90"/>
    <w:rPr>
      <w:sz w:val="16"/>
      <w:szCs w:val="16"/>
    </w:rPr>
  </w:style>
  <w:style w:type="paragraph" w:styleId="Textocomentario">
    <w:name w:val="annotation text"/>
    <w:basedOn w:val="Normal"/>
    <w:link w:val="TextocomentarioCar"/>
    <w:uiPriority w:val="99"/>
    <w:semiHidden/>
    <w:unhideWhenUsed/>
    <w:rsid w:val="00B72D9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72D90"/>
    <w:rPr>
      <w:rFonts w:ascii="Verdana" w:eastAsia="Noto Sans CJK SC Regular" w:hAnsi="Verdana" w:cs="FreeSans"/>
      <w:kern w:val="1"/>
      <w:lang w:eastAsia="zh-CN"/>
    </w:rPr>
  </w:style>
  <w:style w:type="paragraph" w:styleId="Asuntodelcomentario">
    <w:name w:val="annotation subject"/>
    <w:basedOn w:val="Textocomentario"/>
    <w:next w:val="Textocomentario"/>
    <w:link w:val="AsuntodelcomentarioCar"/>
    <w:uiPriority w:val="99"/>
    <w:semiHidden/>
    <w:unhideWhenUsed/>
    <w:rsid w:val="00B72D90"/>
    <w:rPr>
      <w:b/>
      <w:bCs/>
    </w:rPr>
  </w:style>
  <w:style w:type="character" w:customStyle="1" w:styleId="AsuntodelcomentarioCar">
    <w:name w:val="Asunto del comentario Car"/>
    <w:basedOn w:val="TextocomentarioCar"/>
    <w:link w:val="Asuntodelcomentario"/>
    <w:uiPriority w:val="99"/>
    <w:semiHidden/>
    <w:rsid w:val="00B72D90"/>
    <w:rPr>
      <w:rFonts w:ascii="Verdana" w:eastAsia="Noto Sans CJK SC Regular" w:hAnsi="Verdana" w:cs="FreeSan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262359">
      <w:bodyDiv w:val="1"/>
      <w:marLeft w:val="0"/>
      <w:marRight w:val="0"/>
      <w:marTop w:val="0"/>
      <w:marBottom w:val="0"/>
      <w:divBdr>
        <w:top w:val="none" w:sz="0" w:space="0" w:color="auto"/>
        <w:left w:val="none" w:sz="0" w:space="0" w:color="auto"/>
        <w:bottom w:val="none" w:sz="0" w:space="0" w:color="auto"/>
        <w:right w:val="none" w:sz="0" w:space="0" w:color="auto"/>
      </w:divBdr>
    </w:div>
    <w:div w:id="256525353">
      <w:bodyDiv w:val="1"/>
      <w:marLeft w:val="0"/>
      <w:marRight w:val="0"/>
      <w:marTop w:val="0"/>
      <w:marBottom w:val="0"/>
      <w:divBdr>
        <w:top w:val="none" w:sz="0" w:space="0" w:color="auto"/>
        <w:left w:val="none" w:sz="0" w:space="0" w:color="auto"/>
        <w:bottom w:val="none" w:sz="0" w:space="0" w:color="auto"/>
        <w:right w:val="none" w:sz="0" w:space="0" w:color="auto"/>
      </w:divBdr>
    </w:div>
    <w:div w:id="256602187">
      <w:bodyDiv w:val="1"/>
      <w:marLeft w:val="0"/>
      <w:marRight w:val="0"/>
      <w:marTop w:val="0"/>
      <w:marBottom w:val="0"/>
      <w:divBdr>
        <w:top w:val="none" w:sz="0" w:space="0" w:color="auto"/>
        <w:left w:val="none" w:sz="0" w:space="0" w:color="auto"/>
        <w:bottom w:val="none" w:sz="0" w:space="0" w:color="auto"/>
        <w:right w:val="none" w:sz="0" w:space="0" w:color="auto"/>
      </w:divBdr>
    </w:div>
    <w:div w:id="258024325">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614992163">
      <w:bodyDiv w:val="1"/>
      <w:marLeft w:val="0"/>
      <w:marRight w:val="0"/>
      <w:marTop w:val="0"/>
      <w:marBottom w:val="0"/>
      <w:divBdr>
        <w:top w:val="none" w:sz="0" w:space="0" w:color="auto"/>
        <w:left w:val="none" w:sz="0" w:space="0" w:color="auto"/>
        <w:bottom w:val="none" w:sz="0" w:space="0" w:color="auto"/>
        <w:right w:val="none" w:sz="0" w:space="0" w:color="auto"/>
      </w:divBdr>
    </w:div>
    <w:div w:id="672755418">
      <w:bodyDiv w:val="1"/>
      <w:marLeft w:val="0"/>
      <w:marRight w:val="0"/>
      <w:marTop w:val="0"/>
      <w:marBottom w:val="0"/>
      <w:divBdr>
        <w:top w:val="none" w:sz="0" w:space="0" w:color="auto"/>
        <w:left w:val="none" w:sz="0" w:space="0" w:color="auto"/>
        <w:bottom w:val="none" w:sz="0" w:space="0" w:color="auto"/>
        <w:right w:val="none" w:sz="0" w:space="0" w:color="auto"/>
      </w:divBdr>
    </w:div>
    <w:div w:id="770473495">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09999503">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008755813">
      <w:bodyDiv w:val="1"/>
      <w:marLeft w:val="0"/>
      <w:marRight w:val="0"/>
      <w:marTop w:val="0"/>
      <w:marBottom w:val="0"/>
      <w:divBdr>
        <w:top w:val="none" w:sz="0" w:space="0" w:color="auto"/>
        <w:left w:val="none" w:sz="0" w:space="0" w:color="auto"/>
        <w:bottom w:val="none" w:sz="0" w:space="0" w:color="auto"/>
        <w:right w:val="none" w:sz="0" w:space="0" w:color="auto"/>
      </w:divBdr>
    </w:div>
    <w:div w:id="1095788240">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217815983">
      <w:bodyDiv w:val="1"/>
      <w:marLeft w:val="0"/>
      <w:marRight w:val="0"/>
      <w:marTop w:val="0"/>
      <w:marBottom w:val="0"/>
      <w:divBdr>
        <w:top w:val="none" w:sz="0" w:space="0" w:color="auto"/>
        <w:left w:val="none" w:sz="0" w:space="0" w:color="auto"/>
        <w:bottom w:val="none" w:sz="0" w:space="0" w:color="auto"/>
        <w:right w:val="none" w:sz="0" w:space="0" w:color="auto"/>
      </w:divBdr>
    </w:div>
    <w:div w:id="1297831434">
      <w:bodyDiv w:val="1"/>
      <w:marLeft w:val="0"/>
      <w:marRight w:val="0"/>
      <w:marTop w:val="0"/>
      <w:marBottom w:val="0"/>
      <w:divBdr>
        <w:top w:val="none" w:sz="0" w:space="0" w:color="auto"/>
        <w:left w:val="none" w:sz="0" w:space="0" w:color="auto"/>
        <w:bottom w:val="none" w:sz="0" w:space="0" w:color="auto"/>
        <w:right w:val="none" w:sz="0" w:space="0" w:color="auto"/>
      </w:divBdr>
    </w:div>
    <w:div w:id="1361517183">
      <w:bodyDiv w:val="1"/>
      <w:marLeft w:val="0"/>
      <w:marRight w:val="0"/>
      <w:marTop w:val="0"/>
      <w:marBottom w:val="0"/>
      <w:divBdr>
        <w:top w:val="none" w:sz="0" w:space="0" w:color="auto"/>
        <w:left w:val="none" w:sz="0" w:space="0" w:color="auto"/>
        <w:bottom w:val="none" w:sz="0" w:space="0" w:color="auto"/>
        <w:right w:val="none" w:sz="0" w:space="0" w:color="auto"/>
      </w:divBdr>
    </w:div>
    <w:div w:id="1418821487">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450778308">
      <w:bodyDiv w:val="1"/>
      <w:marLeft w:val="0"/>
      <w:marRight w:val="0"/>
      <w:marTop w:val="0"/>
      <w:marBottom w:val="0"/>
      <w:divBdr>
        <w:top w:val="none" w:sz="0" w:space="0" w:color="auto"/>
        <w:left w:val="none" w:sz="0" w:space="0" w:color="auto"/>
        <w:bottom w:val="none" w:sz="0" w:space="0" w:color="auto"/>
        <w:right w:val="none" w:sz="0" w:space="0" w:color="auto"/>
      </w:divBdr>
    </w:div>
    <w:div w:id="1464805589">
      <w:bodyDiv w:val="1"/>
      <w:marLeft w:val="0"/>
      <w:marRight w:val="0"/>
      <w:marTop w:val="0"/>
      <w:marBottom w:val="0"/>
      <w:divBdr>
        <w:top w:val="none" w:sz="0" w:space="0" w:color="auto"/>
        <w:left w:val="none" w:sz="0" w:space="0" w:color="auto"/>
        <w:bottom w:val="none" w:sz="0" w:space="0" w:color="auto"/>
        <w:right w:val="none" w:sz="0" w:space="0" w:color="auto"/>
      </w:divBdr>
    </w:div>
    <w:div w:id="1609653719">
      <w:bodyDiv w:val="1"/>
      <w:marLeft w:val="0"/>
      <w:marRight w:val="0"/>
      <w:marTop w:val="0"/>
      <w:marBottom w:val="0"/>
      <w:divBdr>
        <w:top w:val="none" w:sz="0" w:space="0" w:color="auto"/>
        <w:left w:val="none" w:sz="0" w:space="0" w:color="auto"/>
        <w:bottom w:val="none" w:sz="0" w:space="0" w:color="auto"/>
        <w:right w:val="none" w:sz="0" w:space="0" w:color="auto"/>
      </w:divBdr>
    </w:div>
    <w:div w:id="1678730047">
      <w:bodyDiv w:val="1"/>
      <w:marLeft w:val="0"/>
      <w:marRight w:val="0"/>
      <w:marTop w:val="0"/>
      <w:marBottom w:val="0"/>
      <w:divBdr>
        <w:top w:val="none" w:sz="0" w:space="0" w:color="auto"/>
        <w:left w:val="none" w:sz="0" w:space="0" w:color="auto"/>
        <w:bottom w:val="none" w:sz="0" w:space="0" w:color="auto"/>
        <w:right w:val="none" w:sz="0" w:space="0" w:color="auto"/>
      </w:divBdr>
    </w:div>
    <w:div w:id="1738673745">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843086417">
      <w:bodyDiv w:val="1"/>
      <w:marLeft w:val="0"/>
      <w:marRight w:val="0"/>
      <w:marTop w:val="0"/>
      <w:marBottom w:val="0"/>
      <w:divBdr>
        <w:top w:val="none" w:sz="0" w:space="0" w:color="auto"/>
        <w:left w:val="none" w:sz="0" w:space="0" w:color="auto"/>
        <w:bottom w:val="none" w:sz="0" w:space="0" w:color="auto"/>
        <w:right w:val="none" w:sz="0" w:space="0" w:color="auto"/>
      </w:divBdr>
    </w:div>
    <w:div w:id="1871917310">
      <w:bodyDiv w:val="1"/>
      <w:marLeft w:val="0"/>
      <w:marRight w:val="0"/>
      <w:marTop w:val="0"/>
      <w:marBottom w:val="0"/>
      <w:divBdr>
        <w:top w:val="none" w:sz="0" w:space="0" w:color="auto"/>
        <w:left w:val="none" w:sz="0" w:space="0" w:color="auto"/>
        <w:bottom w:val="none" w:sz="0" w:space="0" w:color="auto"/>
        <w:right w:val="none" w:sz="0" w:space="0" w:color="auto"/>
      </w:divBdr>
    </w:div>
    <w:div w:id="1880897271">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29473342">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 w:id="214211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llin.sedipualba.es/firma/infocsv.aspx?csv=CPAAAMRF7ER3WCWN4E4Q" TargetMode="External"/><Relationship Id="rId18" Type="http://schemas.openxmlformats.org/officeDocument/2006/relationships/hyperlink" Target="https://www.instagram.com/p/DBQZ5JHpOUV/?igsh=MWQ3d2RwenFrZms1Y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youtube.com/watch?v=TUQfmaXZNVw" TargetMode="External"/><Relationship Id="rId7" Type="http://schemas.openxmlformats.org/officeDocument/2006/relationships/settings" Target="settings.xml"/><Relationship Id="rId12" Type="http://schemas.openxmlformats.org/officeDocument/2006/relationships/hyperlink" Target="https://laroda.sedipualba.es/firma/documento.aspx?csv=DWAAAEU9MXH2KDUZTZFV&amp;modo=abrir" TargetMode="External"/><Relationship Id="rId17" Type="http://schemas.openxmlformats.org/officeDocument/2006/relationships/hyperlink" Target="https://www.instagram.com/p/DGOaDQcJmxY/?igsh=MWlxN2V3cTZqMnhxb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nstagram.com/p/DGVmHSeMs7k/?igsh=OW1yZzR2azY5MGp5" TargetMode="External"/><Relationship Id="rId20" Type="http://schemas.openxmlformats.org/officeDocument/2006/relationships/hyperlink" Target="https://www.plenainclusion.org/wp-content/uploads/2021/11/Voces-46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lfarodehellin.com/el-ayuntamiento-mantiene-su-compromiso-con-personas-con-discapacidad-intelectual-y-del-desarrollo/"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instagram.com/p/DHvEuizBHDI/?igsh=MXZkeGlxY3hvejNieA=="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asprona.org/reconocimientos202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maginalia-albacete.com/local/aula-de-formacion-de-asprona/" TargetMode="External"/><Relationship Id="rId22" Type="http://schemas.openxmlformats.org/officeDocument/2006/relationships/hyperlink" Target="https://www.fundacionasla.com/noticias/id168-gracias-a-asla-y-a-asprona-he-conseguido-mi-sueno.html"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2.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3.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4.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5</Pages>
  <Words>2391</Words>
  <Characters>13154</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15514</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Nuria Avilés García</cp:lastModifiedBy>
  <cp:revision>9</cp:revision>
  <cp:lastPrinted>2020-03-11T12:10:00Z</cp:lastPrinted>
  <dcterms:created xsi:type="dcterms:W3CDTF">2025-04-25T09:29:00Z</dcterms:created>
  <dcterms:modified xsi:type="dcterms:W3CDTF">2025-05-09T08:35:00Z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